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Contain, or hand back with context</w:t>
      </w:r>
    </w:p>
    <w:p>
      <w:r>
        <w:t>Both endings are designed.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