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TCPA manual touch is a physical control</w:t>
      </w:r>
    </w:p>
    <w:p>
      <w:r>
        <w:t>Typing is the control.</w:t>
      </w:r>
    </w:p>
    <w:p>
      <w:r>
        <w:t>Sources and go deeper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