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person, several skills. One campaign, several groups</w:t>
      </w:r>
    </w:p>
    <w:p>
      <w:r>
        <w:t>Both directions are written.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Which skill wins when one agent is eligible for two ringing queues was not on the skill groups chapter this lab read. last checked 2026-10.</w:t>
      </w:r>
    </w:p>
  </w:body>
</w:document>
</file>