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staffs the work</w:t>
      </w:r>
    </w:p>
    <w:p>
      <w:r>
        <w:t>Staffing, not the dialer.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</w:body>
</w:document>
</file>