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and ServiceNow are names until the admin page opens</w:t>
      </w:r>
    </w:p>
    <w:p>
      <w:r>
        <w:t>Then stop.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https://www.five9.com/platform/self-service-and-engagement/agent-desktop.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confirm. ServiceNow workspace names, Salesforce Lightning editions, screen pop, and click-to-dial did not return a body in this check. last checked 2026-10.</w:t>
      </w:r>
    </w:p>
  </w:body>
</w:document>
</file>