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domain is the tenant · Visual</w:t>
      </w:r>
    </w:p>
    <w:p>
      <w:r>
        <w:t>Objects that do not leak into the next domain.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This lesson's CUCM comparison is a teaching map. Five9 does not publish it as a migration product. last checked 2026-10.</w:t>
      </w:r>
    </w:p>
  </w:body>
</w:document>
</file>