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Salesforce versions move · Visual</w:t>
      </w:r>
    </w:p>
    <w:p>
      <w:r>
        <w:t>Re-read before you freeze a standard.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confirm. Managed package 2.46 and the edition list came from the technical requirements read in October 2026. They will move. last checked 2026-10.</w:t>
      </w:r>
    </w:p>
  </w:body>
</w:document>
</file>