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How much bandwidth a seat costs · Visual</w:t>
      </w:r>
    </w:p>
    <w:p>
      <w:r>
        <w:t>Numbers from the technical requirements.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</w:body>
</w:document>
</file>