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an extract is allowed to remember · Visual</w:t>
      </w:r>
    </w:p>
    <w:p>
      <w:r>
        <w:t>From the public retention terms.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