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What this lab will not pretend to be · Visual</w:t>
      </w:r>
    </w:p>
    <w:p>
      <w:r>
        <w:t>Then leave it.</w:t>
      </w:r>
    </w:p>
    <w:p>
      <w:r>
        <w:t>Sources and go deeper</w:t>
      </w:r>
    </w:p>
    <w:p>
      <w:r>
        <w:t>Five9 University. vendor. https://www.five9.com/contact-center-services/training. last checked 2026-10.</w:t>
      </w:r>
    </w:p>
    <w:p>
      <w:r>
        <w:t>Planning your implementation. vendor. https://documentation.five9.com/bundle/basic-admin/page/basic-admin/intro/planning-your-implementation.htm. last checked 2026-10.</w:t>
      </w:r>
    </w:p>
  </w:body>
</w:document>
</file>