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Bridge notes</w:t>
      </w:r>
    </w:p>
    <w:p>
      <w:r>
        <w:t>CUCM via a certified SBC such as CUBE</w:t>
      </w:r>
    </w:p>
    <w:p>
      <w:r>
        <w:t>Webex Calling is a different cloud</w:t>
      </w:r>
    </w:p>
    <w:p>
      <w:r>
        <w:t>UCCE remains the ACD until migrated</w:t>
      </w:r>
    </w:p>
    <w:p>
      <w:r>
        <w:t>Confirm before relying</w:t>
      </w:r>
    </w:p>
    <w:p>
      <w:r>
        <w:t>Independent free learning-only student project. Not affiliated. Contact https://cyphermonkeylabs.com/#contact. Nothing sold. CypherMonkey Labs. © 2026 CypherMonkeyLabs.</w:t>
      </w:r>
    </w:p>
  </w:body>
</w:document>
</file>