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Pratyāhāra worksheet</w:t>
      </w:r>
    </w:p>
    <w:p>
      <w:r>
        <w:t>Start sound and line:</w:t>
      </w:r>
    </w:p>
    <w:p>
      <w:r>
        <w:t>Marker line:</w:t>
      </w:r>
    </w:p>
    <w:p>
      <w:r>
        <w:t>Sounds you computed:</w:t>
      </w:r>
    </w:p>
    <w:p>
      <w:r>
        <w:t>Check ac, ik, yaṇ, śar, ak, ec, hal=33, al=42 against the self-test.</w:t>
      </w:r>
    </w:p>
    <w:p>
      <w:r>
        <w:t>This worksheet does not ask you to translate.</w:t>
      </w:r>
    </w:p>
    <w:p>
      <w:r>
        <w:t>CypherMonkey Labs</w:t>
      </w:r>
    </w:p>
    <w:p>
      <w:r>
        <w:t>© 2026 CypherMonkeyLabs 🐒</w:t>
      </w:r>
    </w:p>
    <w:p>
      <w:r>
        <w:rPr>
          <w:sz w:val="22"/>
        </w:rP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w:t>
      </w:r>
    </w:p>
    <w:p>
      <w:r>
        <w:t>Contact form: https://cyphermonkeylabs.com/#contact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 Contact form: https://cyphermonkeylabs.com/#contact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