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Dial plan worksheet</w:t>
      </w:r>
    </w:p>
    <w:p>
      <w:r>
        <w:t>Partition:</w:t>
      </w:r>
    </w:p>
    <w:p>
      <w:r>
        <w:t>CSS order:</w:t>
      </w:r>
    </w:p>
    <w:p>
      <w:r>
        <w:t>Pattern:</w:t>
      </w:r>
    </w:p>
    <w:p>
      <w:r>
        <w:t>Route list:</w:t>
      </w:r>
    </w:p>
    <w:p>
      <w:r>
        <w:t>Gateway or trunk:</w:t>
      </w:r>
    </w:p>
    <w:p>
      <w:r>
        <w:t>Called transform:</w:t>
      </w:r>
    </w:p>
    <w:p>
      <w:r>
        <w:t>Calling transform:</w:t>
      </w:r>
    </w:p>
    <w:p>
      <w:r>
        <w:t>Independent, free, learning-only student project. Trademarks belong to their owners. Not affiliated or endorsed. Concerns via https://cyphermonkeylabs.com/#contact. Nothing is sold.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