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5ADAB" w14:textId="77777777" w:rsidR="00BE3237" w:rsidRPr="00BE3237" w:rsidRDefault="7B4BA388" w:rsidP="00BE3237">
      <w:pPr>
        <w:jc w:val="both"/>
        <w:rPr>
          <w:rFonts w:ascii="Century Gothic" w:hAnsi="Century Gothic"/>
        </w:rPr>
      </w:pPr>
      <w:bookmarkStart w:id="0" w:name="_GoBack"/>
      <w:bookmarkEnd w:id="0"/>
      <w:r w:rsidRPr="00BE3237">
        <w:rPr>
          <w:rFonts w:ascii="Century Gothic" w:hAnsi="Century Gothic"/>
          <w:noProof/>
          <w:lang w:val="en-AU" w:eastAsia="en-AU"/>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483881B4" w:rsidR="7B4BA388" w:rsidRPr="00BE3237" w:rsidRDefault="00BE3237" w:rsidP="00BE3237">
      <w:pPr>
        <w:rPr>
          <w:rFonts w:ascii="Century Gothic" w:hAnsi="Century Gothic"/>
        </w:rPr>
      </w:pPr>
      <w:r w:rsidRPr="00BE3237">
        <w:rPr>
          <w:rFonts w:ascii="Century Gothic" w:hAnsi="Century Gothic"/>
          <w:b/>
          <w:bCs/>
          <w:sz w:val="28"/>
          <w:szCs w:val="28"/>
        </w:rPr>
        <w:t xml:space="preserve">Finding Name: </w:t>
      </w:r>
      <w:r w:rsidR="00F35EE7" w:rsidRPr="00533EA6">
        <w:rPr>
          <w:rFonts w:ascii="Century Gothic" w:hAnsi="Century Gothic"/>
          <w:b/>
          <w:bCs/>
          <w:color w:val="0070C0"/>
          <w:sz w:val="28"/>
          <w:szCs w:val="28"/>
        </w:rPr>
        <w:t>Security and Dependency Upgrades: numpy, tornado, and Miscellaneous Updates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00BE323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00BE3237">
        <w:trPr>
          <w:trHeight w:val="300"/>
        </w:trPr>
        <w:tc>
          <w:tcPr>
            <w:tcW w:w="1693" w:type="dxa"/>
            <w:tcMar>
              <w:left w:w="105" w:type="dxa"/>
              <w:right w:w="105" w:type="dxa"/>
            </w:tcMar>
          </w:tcPr>
          <w:p w14:paraId="7A0AE70A" w14:textId="20B6A98F" w:rsidR="4EFA2131" w:rsidRPr="00533EA6" w:rsidRDefault="00A52E07"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Sharique Aizaz</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548E61B0" w14:textId="4E27EB9D" w:rsidR="4EFA2131" w:rsidRPr="00533EA6" w:rsidRDefault="00BE3237" w:rsidP="00A52E07">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 xml:space="preserve">Project </w:t>
            </w:r>
            <w:r w:rsidR="00A52E07">
              <w:rPr>
                <w:rFonts w:ascii="Century Gothic" w:eastAsia="Segoe UI" w:hAnsi="Century Gothic" w:cs="Segoe UI"/>
                <w:color w:val="0070C0"/>
                <w:sz w:val="18"/>
                <w:szCs w:val="18"/>
              </w:rPr>
              <w:t>Member</w:t>
            </w: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07DCABB4"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Nabiha Masood</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00BE323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33C64176" w:rsidR="45D8E078"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57CA0CD4" w14:textId="36463D73" w:rsidR="0003141D" w:rsidRPr="0003141D" w:rsidRDefault="0003141D" w:rsidP="154112F7">
      <w:pPr>
        <w:rPr>
          <w:rFonts w:ascii="Century Gothic" w:hAnsi="Century Gothic"/>
          <w:bCs/>
          <w:sz w:val="20"/>
          <w:szCs w:val="20"/>
        </w:rPr>
      </w:pPr>
      <w:r w:rsidRPr="0003141D">
        <w:rPr>
          <w:rFonts w:ascii="Century Gothic" w:hAnsi="Century Gothic"/>
          <w:bCs/>
          <w:sz w:val="20"/>
          <w:szCs w:val="20"/>
        </w:rPr>
        <w:t>The Denial of Service (DoS) vulnerability found in the rack gem affects versions &gt;=1.3.0 to &lt;2.2.8.1 and &gt;=3.0.0 to &lt;3.0.9.1. This vulnerability stems from inadequate handling of the Range request header. By meticulously creating Range headers, attackers can prompt the server to generate excessively large responses. Consequently, this could lead to resource exhaustion, rendering the system inaccessible to legitimate users. The vulnerability particularly impacts web applications utilizing the Rack::File middleware or the Rack::Utils.byte_ranges methods, including those developed with Rails.</w:t>
      </w:r>
    </w:p>
    <w:p w14:paraId="50911984" w14:textId="09F2B3AA" w:rsidR="2953A169" w:rsidRPr="00BE3237" w:rsidRDefault="2953A169" w:rsidP="6009D5C6">
      <w:pPr>
        <w:rPr>
          <w:rFonts w:ascii="Century Gothic" w:hAnsi="Century Gothic"/>
          <w:b/>
          <w:bCs/>
          <w:sz w:val="24"/>
          <w:szCs w:val="24"/>
        </w:rPr>
      </w:pPr>
      <w:r w:rsidRPr="00BE3237">
        <w:rPr>
          <w:rFonts w:ascii="Century Gothic" w:hAnsi="Century Gothic"/>
          <w:b/>
          <w:bCs/>
          <w:sz w:val="24"/>
          <w:szCs w:val="24"/>
        </w:rPr>
        <w:t>Risk Rating</w:t>
      </w:r>
      <w:r w:rsidRPr="00BE3237">
        <w:rPr>
          <w:rFonts w:ascii="Century Gothic" w:hAnsi="Century Gothic"/>
        </w:rPr>
        <w:br/>
        <w:t>Impact:</w:t>
      </w:r>
      <w:r w:rsidR="00533EA6">
        <w:rPr>
          <w:rFonts w:ascii="Century Gothic" w:hAnsi="Century Gothic"/>
        </w:rPr>
        <w:t xml:space="preserve"> </w:t>
      </w:r>
      <w:r w:rsidR="0003141D">
        <w:rPr>
          <w:rFonts w:ascii="Century Gothic" w:hAnsi="Century Gothic"/>
          <w:color w:val="0070C0"/>
        </w:rPr>
        <w:t>Significant</w:t>
      </w:r>
      <w:r w:rsidRPr="00BE3237">
        <w:rPr>
          <w:rFonts w:ascii="Century Gothic" w:hAnsi="Century Gothic"/>
        </w:rPr>
        <w:br/>
      </w:r>
      <w:r w:rsidR="40E462CF" w:rsidRPr="00BE3237">
        <w:rPr>
          <w:rFonts w:ascii="Century Gothic" w:hAnsi="Century Gothic"/>
        </w:rPr>
        <w:t xml:space="preserve">Likelihood: </w:t>
      </w:r>
      <w:r w:rsidR="0003141D">
        <w:rPr>
          <w:rFonts w:ascii="Century Gothic" w:hAnsi="Century Gothic"/>
          <w:color w:val="0070C0"/>
        </w:rPr>
        <w:t>Certain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B714E8B" w14:textId="77777777" w:rsidR="0003141D" w:rsidRDefault="0003141D" w:rsidP="6009D5C6">
      <w:pPr>
        <w:rPr>
          <w:rFonts w:ascii="Century Gothic" w:eastAsia="Calibri" w:hAnsi="Century Gothic" w:cs="Calibri"/>
          <w:color w:val="0070C0"/>
        </w:rPr>
      </w:pPr>
      <w:r w:rsidRPr="0003141D">
        <w:rPr>
          <w:rFonts w:ascii="Century Gothic" w:eastAsia="Calibri" w:hAnsi="Century Gothic" w:cs="Calibri"/>
          <w:color w:val="0070C0"/>
        </w:rPr>
        <w:t xml:space="preserve">The Denial of Service (DoS) vulnerability in the rack gem could have significant business impacts. It may lead to service disruptions, damaging the company's reputation and customer trust. Legal and compliance issues may arise, resulting in potential fines. Poor customer experiences could lead to decreased loyalty and increased operational costs for mitigating the effects of the attack. </w:t>
      </w:r>
    </w:p>
    <w:p w14:paraId="7253CF2E" w14:textId="2AE2D77B"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41CAEAC3" w14:textId="6B7350F7" w:rsidR="00C50328" w:rsidRPr="00C50328" w:rsidRDefault="00C50328" w:rsidP="00C50328">
      <w:pPr>
        <w:rPr>
          <w:rFonts w:ascii="Century Gothic" w:eastAsia="Calibri" w:hAnsi="Century Gothic" w:cs="Calibri"/>
          <w:color w:val="0070C0"/>
          <w:sz w:val="24"/>
          <w:szCs w:val="24"/>
        </w:rPr>
      </w:pPr>
      <w:r w:rsidRPr="00C50328">
        <w:rPr>
          <w:rFonts w:ascii="Century Gothic" w:eastAsia="Calibri" w:hAnsi="Century Gothic" w:cs="Calibri"/>
          <w:color w:val="0070C0"/>
          <w:sz w:val="24"/>
          <w:szCs w:val="24"/>
        </w:rPr>
        <w:t>The affected asset for the OnTrack web application, would be the web application itself. This includes all components and resources associated with the application, such as the application codebase, libraries, frameworks, databases, and any underlying infrastructure hosting the application. The security testing conducted by Snyk on this directory aims to identify vulnerabilities within the application's dependencies and components, ensuring the overall security and integrity of the OnTrack web application.</w:t>
      </w:r>
    </w:p>
    <w:p w14:paraId="209D06E5" w14:textId="77777777" w:rsidR="00C50328" w:rsidRPr="00C50328" w:rsidRDefault="00C50328" w:rsidP="00C50328">
      <w:pPr>
        <w:rPr>
          <w:rFonts w:ascii="Century Gothic" w:eastAsia="Calibri" w:hAnsi="Century Gothic" w:cs="Calibri"/>
          <w:color w:val="0070C0"/>
          <w:sz w:val="24"/>
          <w:szCs w:val="24"/>
        </w:rPr>
      </w:pPr>
      <w:r w:rsidRPr="00C50328">
        <w:rPr>
          <w:rFonts w:ascii="Century Gothic" w:eastAsia="Calibri" w:hAnsi="Century Gothic" w:cs="Calibri"/>
          <w:color w:val="0070C0"/>
          <w:sz w:val="24"/>
          <w:szCs w:val="24"/>
        </w:rPr>
        <w:t>Impact:</w:t>
      </w:r>
    </w:p>
    <w:p w14:paraId="05F6EDB2" w14:textId="77777777" w:rsidR="00C50328" w:rsidRDefault="00C50328" w:rsidP="00C50328">
      <w:pPr>
        <w:rPr>
          <w:rFonts w:ascii="Century Gothic" w:eastAsia="Calibri" w:hAnsi="Century Gothic" w:cs="Calibri"/>
          <w:color w:val="0070C0"/>
          <w:sz w:val="24"/>
          <w:szCs w:val="24"/>
        </w:rPr>
      </w:pPr>
      <w:r w:rsidRPr="00C50328">
        <w:rPr>
          <w:rFonts w:ascii="Century Gothic" w:eastAsia="Calibri" w:hAnsi="Century Gothic" w:cs="Calibri"/>
          <w:color w:val="0070C0"/>
          <w:sz w:val="24"/>
          <w:szCs w:val="24"/>
        </w:rPr>
        <w:t>The vulnerability could lead to a Denial of Service (DoS) condition, where attackers could exploit the flaw to overwhelm the server with excessive requests, resulting in downtime and service unavailability for legitimate users. This could have adverse effects on the availability and reliability of affected web applications.</w:t>
      </w:r>
    </w:p>
    <w:p w14:paraId="1CBBCB4F" w14:textId="77777777" w:rsidR="00C50328" w:rsidRDefault="00C50328" w:rsidP="00C50328">
      <w:pPr>
        <w:rPr>
          <w:rFonts w:ascii="Century Gothic" w:eastAsia="Calibri" w:hAnsi="Century Gothic" w:cs="Calibri"/>
          <w:color w:val="0070C0"/>
          <w:sz w:val="24"/>
          <w:szCs w:val="24"/>
        </w:rPr>
      </w:pPr>
    </w:p>
    <w:p w14:paraId="69B7DB13" w14:textId="6D0966DB" w:rsidR="5994D52E" w:rsidRDefault="5994D52E" w:rsidP="00C50328">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1478894A" w14:textId="3BA047CF"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p>
    <w:p w14:paraId="0EEFA76B" w14:textId="30FF18F6" w:rsidR="00652C1E" w:rsidRDefault="00652C1E" w:rsidP="6009D5C6">
      <w:pPr>
        <w:rPr>
          <w:rFonts w:ascii="Century Gothic" w:eastAsia="Calibri" w:hAnsi="Century Gothic" w:cs="Calibri"/>
          <w:b/>
          <w:bCs/>
          <w:color w:val="0070C0"/>
        </w:rPr>
      </w:pPr>
      <w:r>
        <w:rPr>
          <w:rFonts w:ascii="Century Gothic" w:eastAsia="Calibri" w:hAnsi="Century Gothic" w:cs="Calibri"/>
          <w:b/>
          <w:bCs/>
          <w:color w:val="0070C0"/>
        </w:rPr>
        <w:t>Get into the directory where project is hosted and authenticate Snyk:</w:t>
      </w:r>
    </w:p>
    <w:p w14:paraId="678F228D" w14:textId="6F59E19E" w:rsidR="00652C1E" w:rsidRPr="00686EE4" w:rsidRDefault="00652C1E" w:rsidP="6009D5C6">
      <w:pPr>
        <w:rPr>
          <w:rFonts w:ascii="Century Gothic" w:eastAsia="Calibri" w:hAnsi="Century Gothic" w:cs="Calibri"/>
          <w:b/>
          <w:bCs/>
          <w:color w:val="0070C0"/>
        </w:rPr>
      </w:pPr>
      <w:r w:rsidRPr="00652C1E">
        <w:rPr>
          <w:rFonts w:ascii="Century Gothic" w:eastAsia="Calibri" w:hAnsi="Century Gothic" w:cs="Calibri"/>
          <w:b/>
          <w:bCs/>
          <w:noProof/>
          <w:color w:val="0070C0"/>
          <w:lang w:val="en-AU" w:eastAsia="en-AU"/>
        </w:rPr>
        <w:lastRenderedPageBreak/>
        <w:drawing>
          <wp:inline distT="0" distB="0" distL="0" distR="0" wp14:anchorId="66316055" wp14:editId="7D6F694F">
            <wp:extent cx="425308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746" cy="3390649"/>
                    </a:xfrm>
                    <a:prstGeom prst="rect">
                      <a:avLst/>
                    </a:prstGeom>
                  </pic:spPr>
                </pic:pic>
              </a:graphicData>
            </a:graphic>
          </wp:inline>
        </w:drawing>
      </w:r>
    </w:p>
    <w:p w14:paraId="7B6E1590" w14:textId="55F7DCB7"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Step 2.</w:t>
      </w:r>
    </w:p>
    <w:p w14:paraId="20DB4AAC" w14:textId="0A112193" w:rsidR="00652C1E" w:rsidRDefault="00652C1E" w:rsidP="6009D5C6">
      <w:pPr>
        <w:rPr>
          <w:rFonts w:ascii="Century Gothic" w:eastAsia="Calibri" w:hAnsi="Century Gothic" w:cs="Calibri"/>
          <w:b/>
          <w:bCs/>
          <w:color w:val="0070C0"/>
        </w:rPr>
      </w:pPr>
      <w:r>
        <w:rPr>
          <w:rFonts w:ascii="Century Gothic" w:eastAsia="Calibri" w:hAnsi="Century Gothic" w:cs="Calibri"/>
          <w:b/>
          <w:bCs/>
          <w:color w:val="0070C0"/>
        </w:rPr>
        <w:t>After the auth is done run the scan, it list down all the possible issues and vulnerability.</w:t>
      </w:r>
    </w:p>
    <w:p w14:paraId="0F05DBD2" w14:textId="4871552B" w:rsidR="00652C1E" w:rsidRPr="00686EE4" w:rsidRDefault="00652C1E" w:rsidP="6009D5C6">
      <w:pPr>
        <w:rPr>
          <w:rFonts w:ascii="Century Gothic" w:eastAsia="Calibri" w:hAnsi="Century Gothic" w:cs="Calibri"/>
          <w:b/>
          <w:bCs/>
          <w:color w:val="0070C0"/>
        </w:rPr>
      </w:pPr>
      <w:r w:rsidRPr="00652C1E">
        <w:rPr>
          <w:rFonts w:ascii="Century Gothic" w:eastAsia="Calibri" w:hAnsi="Century Gothic" w:cs="Calibri"/>
          <w:b/>
          <w:bCs/>
          <w:noProof/>
          <w:color w:val="0070C0"/>
          <w:lang w:val="en-AU" w:eastAsia="en-AU"/>
        </w:rPr>
        <w:drawing>
          <wp:inline distT="0" distB="0" distL="0" distR="0" wp14:anchorId="3EDD2EEF" wp14:editId="085F9586">
            <wp:extent cx="4263272" cy="3429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340" cy="3436294"/>
                    </a:xfrm>
                    <a:prstGeom prst="rect">
                      <a:avLst/>
                    </a:prstGeom>
                  </pic:spPr>
                </pic:pic>
              </a:graphicData>
            </a:graphic>
          </wp:inline>
        </w:drawing>
      </w:r>
    </w:p>
    <w:p w14:paraId="26C53AD7" w14:textId="4E41BE2C"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Step 3.</w:t>
      </w:r>
    </w:p>
    <w:p w14:paraId="4B29798C" w14:textId="09EFA211" w:rsidR="00652C1E" w:rsidRDefault="00BE6B15" w:rsidP="6009D5C6">
      <w:pPr>
        <w:rPr>
          <w:rFonts w:ascii="Century Gothic" w:eastAsia="Calibri" w:hAnsi="Century Gothic" w:cs="Calibri"/>
          <w:b/>
          <w:bCs/>
          <w:color w:val="0070C0"/>
        </w:rPr>
      </w:pPr>
      <w:r>
        <w:rPr>
          <w:rFonts w:ascii="Century Gothic" w:eastAsia="Calibri" w:hAnsi="Century Gothic" w:cs="Calibri"/>
          <w:b/>
          <w:bCs/>
          <w:color w:val="0070C0"/>
        </w:rPr>
        <w:lastRenderedPageBreak/>
        <w:t>As per the scan check the affected piece of code and also URL mentioned on CLI to get more detailed information of the Vulnerability and how to fix.</w:t>
      </w:r>
    </w:p>
    <w:p w14:paraId="49292737" w14:textId="02E71F3B" w:rsidR="00BE6B15" w:rsidRDefault="00BE6B15" w:rsidP="6009D5C6">
      <w:pPr>
        <w:rPr>
          <w:rFonts w:ascii="Century Gothic" w:eastAsia="Calibri" w:hAnsi="Century Gothic" w:cs="Calibri"/>
          <w:b/>
          <w:bCs/>
          <w:color w:val="0070C0"/>
        </w:rPr>
      </w:pPr>
      <w:r w:rsidRPr="00BE6B15">
        <w:rPr>
          <w:rFonts w:ascii="Century Gothic" w:eastAsia="Calibri" w:hAnsi="Century Gothic" w:cs="Calibri"/>
          <w:b/>
          <w:bCs/>
          <w:noProof/>
          <w:color w:val="0070C0"/>
          <w:lang w:val="en-AU" w:eastAsia="en-AU"/>
        </w:rPr>
        <w:drawing>
          <wp:inline distT="0" distB="0" distL="0" distR="0" wp14:anchorId="77A5D82C" wp14:editId="20123184">
            <wp:extent cx="4838700" cy="214743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3235" cy="2158321"/>
                    </a:xfrm>
                    <a:prstGeom prst="rect">
                      <a:avLst/>
                    </a:prstGeom>
                  </pic:spPr>
                </pic:pic>
              </a:graphicData>
            </a:graphic>
          </wp:inline>
        </w:drawing>
      </w:r>
    </w:p>
    <w:p w14:paraId="727ABE70" w14:textId="046420D2" w:rsidR="00BE6B15" w:rsidRPr="00686EE4" w:rsidRDefault="00BE6B15" w:rsidP="6009D5C6">
      <w:pPr>
        <w:rPr>
          <w:rFonts w:ascii="Century Gothic" w:eastAsia="Calibri" w:hAnsi="Century Gothic" w:cs="Calibri"/>
          <w:b/>
          <w:bCs/>
          <w:color w:val="0070C0"/>
        </w:rPr>
      </w:pPr>
      <w:r w:rsidRPr="00BE6B15">
        <w:rPr>
          <w:rFonts w:ascii="Century Gothic" w:eastAsia="Calibri" w:hAnsi="Century Gothic" w:cs="Calibri"/>
          <w:b/>
          <w:bCs/>
          <w:noProof/>
          <w:color w:val="0070C0"/>
          <w:lang w:val="en-AU" w:eastAsia="en-AU"/>
        </w:rPr>
        <w:drawing>
          <wp:inline distT="0" distB="0" distL="0" distR="0" wp14:anchorId="104BD330" wp14:editId="11D75FBC">
            <wp:extent cx="4985568" cy="3286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7668" cy="3294101"/>
                    </a:xfrm>
                    <a:prstGeom prst="rect">
                      <a:avLst/>
                    </a:prstGeom>
                  </pic:spPr>
                </pic:pic>
              </a:graphicData>
            </a:graphic>
          </wp:inline>
        </w:drawing>
      </w:r>
    </w:p>
    <w:p w14:paraId="6ED60111" w14:textId="575E0B3F" w:rsidR="6009D5C6" w:rsidRPr="00BE3237" w:rsidRDefault="00BE6B15" w:rsidP="6009D5C6">
      <w:pPr>
        <w:rPr>
          <w:rFonts w:ascii="Century Gothic" w:eastAsia="Calibri" w:hAnsi="Century Gothic" w:cs="Calibri"/>
          <w:b/>
          <w:bCs/>
          <w:color w:val="000000" w:themeColor="text1"/>
        </w:rPr>
      </w:pPr>
      <w:r w:rsidRPr="00BE6B15">
        <w:rPr>
          <w:rFonts w:ascii="Century Gothic" w:eastAsia="Calibri" w:hAnsi="Century Gothic" w:cs="Calibri"/>
          <w:b/>
          <w:bCs/>
          <w:noProof/>
          <w:color w:val="0070C0"/>
          <w:lang w:val="en-AU" w:eastAsia="en-AU"/>
        </w:rPr>
        <w:lastRenderedPageBreak/>
        <w:drawing>
          <wp:inline distT="0" distB="0" distL="0" distR="0" wp14:anchorId="4DE250C5" wp14:editId="39669876">
            <wp:extent cx="2190055" cy="33337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93" cy="3349334"/>
                    </a:xfrm>
                    <a:prstGeom prst="rect">
                      <a:avLst/>
                    </a:prstGeom>
                  </pic:spPr>
                </pic:pic>
              </a:graphicData>
            </a:graphic>
          </wp:inline>
        </w:drawing>
      </w: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39C2B433" w14:textId="77777777" w:rsidR="00C50328" w:rsidRPr="00C50328" w:rsidRDefault="00C50328" w:rsidP="00C50328">
      <w:pPr>
        <w:rPr>
          <w:rFonts w:ascii="Century Gothic" w:eastAsia="Calibri" w:hAnsi="Century Gothic" w:cs="Calibri"/>
          <w:bCs/>
          <w:color w:val="000000" w:themeColor="text1"/>
          <w:sz w:val="24"/>
          <w:szCs w:val="24"/>
        </w:rPr>
      </w:pPr>
      <w:r w:rsidRPr="00C50328">
        <w:rPr>
          <w:rFonts w:ascii="Century Gothic" w:eastAsia="Calibri" w:hAnsi="Century Gothic" w:cs="Calibri"/>
          <w:bCs/>
          <w:color w:val="000000" w:themeColor="text1"/>
          <w:sz w:val="24"/>
          <w:szCs w:val="24"/>
        </w:rPr>
        <w:t>To mitigate this vulnerability, it is strongly advised to upgrade the rack package to version 2.2.8.1 or 3.0.9.1 or higher. This update includes fixes to address the improper handling of Range request headers and helps prevent potential exploitation of the vulnerability. Additionally, developers should regularly monitor for security updates and promptly apply patches to ensure the security and stability of their applications.</w:t>
      </w:r>
    </w:p>
    <w:p w14:paraId="609F6658" w14:textId="73CC5AE1" w:rsidR="00C50328" w:rsidRPr="00C50328" w:rsidRDefault="00C50328" w:rsidP="00C50328">
      <w:pPr>
        <w:rPr>
          <w:rFonts w:ascii="Century Gothic" w:eastAsia="Calibri" w:hAnsi="Century Gothic" w:cs="Calibri"/>
          <w:bCs/>
          <w:color w:val="000000" w:themeColor="text1"/>
          <w:sz w:val="24"/>
          <w:szCs w:val="24"/>
        </w:rPr>
      </w:pPr>
      <w:r w:rsidRPr="00C50328">
        <w:rPr>
          <w:rFonts w:ascii="Century Gothic" w:eastAsia="Calibri" w:hAnsi="Century Gothic" w:cs="Calibri"/>
          <w:b/>
          <w:bCs/>
          <w:color w:val="000000" w:themeColor="text1"/>
          <w:sz w:val="24"/>
          <w:szCs w:val="24"/>
        </w:rPr>
        <w:t>Update Dependencies</w:t>
      </w:r>
      <w:r w:rsidRPr="00C50328">
        <w:rPr>
          <w:rFonts w:ascii="Century Gothic" w:eastAsia="Calibri" w:hAnsi="Century Gothic" w:cs="Calibri"/>
          <w:bCs/>
          <w:color w:val="000000" w:themeColor="text1"/>
          <w:sz w:val="24"/>
          <w:szCs w:val="24"/>
        </w:rPr>
        <w:t xml:space="preserve">: </w:t>
      </w:r>
      <w:r>
        <w:rPr>
          <w:rFonts w:ascii="Century Gothic" w:eastAsia="Calibri" w:hAnsi="Century Gothic" w:cs="Calibri"/>
          <w:bCs/>
          <w:color w:val="000000" w:themeColor="text1"/>
          <w:sz w:val="24"/>
          <w:szCs w:val="24"/>
        </w:rPr>
        <w:t>I</w:t>
      </w:r>
      <w:r w:rsidRPr="00C50328">
        <w:rPr>
          <w:rFonts w:ascii="Century Gothic" w:eastAsia="Calibri" w:hAnsi="Century Gothic" w:cs="Calibri"/>
          <w:bCs/>
          <w:color w:val="000000" w:themeColor="text1"/>
          <w:sz w:val="24"/>
          <w:szCs w:val="24"/>
        </w:rPr>
        <w:t>t's essential to update the rack gem to a patched version (2.2.8.1 or 3.0.9.1 or higher) to mitigate the risk</w:t>
      </w:r>
      <w:r>
        <w:rPr>
          <w:rFonts w:ascii="Century Gothic" w:eastAsia="Calibri" w:hAnsi="Century Gothic" w:cs="Calibri"/>
          <w:bCs/>
          <w:color w:val="000000" w:themeColor="text1"/>
          <w:sz w:val="24"/>
          <w:szCs w:val="24"/>
        </w:rPr>
        <w:t xml:space="preserve"> of exploitation in the future.</w:t>
      </w:r>
    </w:p>
    <w:p w14:paraId="7ABC0035" w14:textId="45DB16FA" w:rsidR="00C50328" w:rsidRPr="00C50328" w:rsidRDefault="00C50328" w:rsidP="00C50328">
      <w:pPr>
        <w:rPr>
          <w:rFonts w:ascii="Century Gothic" w:eastAsia="Calibri" w:hAnsi="Century Gothic" w:cs="Calibri"/>
          <w:bCs/>
          <w:color w:val="000000" w:themeColor="text1"/>
          <w:sz w:val="24"/>
          <w:szCs w:val="24"/>
        </w:rPr>
      </w:pPr>
      <w:r w:rsidRPr="00C50328">
        <w:rPr>
          <w:rFonts w:ascii="Century Gothic" w:eastAsia="Calibri" w:hAnsi="Century Gothic" w:cs="Calibri"/>
          <w:b/>
          <w:bCs/>
          <w:color w:val="000000" w:themeColor="text1"/>
          <w:sz w:val="24"/>
          <w:szCs w:val="24"/>
        </w:rPr>
        <w:t>Regular Security Audits</w:t>
      </w:r>
      <w:r w:rsidRPr="00C50328">
        <w:rPr>
          <w:rFonts w:ascii="Century Gothic" w:eastAsia="Calibri" w:hAnsi="Century Gothic" w:cs="Calibri"/>
          <w:bCs/>
          <w:color w:val="000000" w:themeColor="text1"/>
          <w:sz w:val="24"/>
          <w:szCs w:val="24"/>
        </w:rPr>
        <w:t>: Conduct regular security audits of your application's dependencies using tools like Snyk to identify and address a</w:t>
      </w:r>
      <w:r>
        <w:rPr>
          <w:rFonts w:ascii="Century Gothic" w:eastAsia="Calibri" w:hAnsi="Century Gothic" w:cs="Calibri"/>
          <w:bCs/>
          <w:color w:val="000000" w:themeColor="text1"/>
          <w:sz w:val="24"/>
          <w:szCs w:val="24"/>
        </w:rPr>
        <w:t>ny vulnerabilities proactively.</w:t>
      </w:r>
    </w:p>
    <w:p w14:paraId="7BF24CA9" w14:textId="01C75378" w:rsidR="6009D5C6" w:rsidRDefault="00C50328" w:rsidP="00C50328">
      <w:pPr>
        <w:rPr>
          <w:rFonts w:ascii="Century Gothic" w:eastAsia="Calibri" w:hAnsi="Century Gothic" w:cs="Calibri"/>
          <w:bCs/>
          <w:color w:val="000000" w:themeColor="text1"/>
          <w:sz w:val="24"/>
          <w:szCs w:val="24"/>
        </w:rPr>
      </w:pPr>
      <w:r w:rsidRPr="00C50328">
        <w:rPr>
          <w:rFonts w:ascii="Century Gothic" w:eastAsia="Calibri" w:hAnsi="Century Gothic" w:cs="Calibri"/>
          <w:b/>
          <w:bCs/>
          <w:color w:val="000000" w:themeColor="text1"/>
          <w:sz w:val="24"/>
          <w:szCs w:val="24"/>
        </w:rPr>
        <w:t>Secure Configuration</w:t>
      </w:r>
      <w:r w:rsidRPr="00C50328">
        <w:rPr>
          <w:rFonts w:ascii="Century Gothic" w:eastAsia="Calibri" w:hAnsi="Century Gothic" w:cs="Calibri"/>
          <w:bCs/>
          <w:color w:val="000000" w:themeColor="text1"/>
          <w:sz w:val="24"/>
          <w:szCs w:val="24"/>
        </w:rPr>
        <w:t>: Ensure that your server and application are configured securely to mitigate the impact of potential DoS attacks. Implement rate limiting, request validation, and other security measures to protect against malicious requests.</w:t>
      </w:r>
    </w:p>
    <w:p w14:paraId="56D9C6A2" w14:textId="77777777" w:rsidR="00C50328" w:rsidRPr="00C50328" w:rsidRDefault="00C50328" w:rsidP="00C50328">
      <w:pPr>
        <w:rPr>
          <w:rFonts w:ascii="Century Gothic" w:eastAsia="Calibri" w:hAnsi="Century Gothic" w:cs="Calibri"/>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59FB405B" w14:textId="1A8D8E58" w:rsidR="00686EE4" w:rsidRPr="00686EE4" w:rsidRDefault="00C50328" w:rsidP="6009D5C6">
      <w:pPr>
        <w:rPr>
          <w:rFonts w:ascii="Century Gothic" w:eastAsia="Calibri" w:hAnsi="Century Gothic" w:cs="Calibri"/>
          <w:color w:val="000000" w:themeColor="text1"/>
          <w:sz w:val="24"/>
          <w:szCs w:val="24"/>
        </w:rPr>
      </w:pPr>
      <w:r>
        <w:rPr>
          <w:rFonts w:ascii="Century Gothic" w:eastAsia="Calibri" w:hAnsi="Century Gothic" w:cs="Calibri"/>
          <w:color w:val="0070C0"/>
          <w:sz w:val="24"/>
          <w:szCs w:val="24"/>
        </w:rPr>
        <w:t>Snyk</w:t>
      </w:r>
    </w:p>
    <w:p w14:paraId="3F6E611E" w14:textId="3639A4CF" w:rsidR="6009D5C6" w:rsidRPr="00BE3237" w:rsidRDefault="6009D5C6"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2B5D40B8" w:rsidR="6009D5C6" w:rsidRPr="00686EE4" w:rsidRDefault="00BE6B15"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Sharique Aizaz – s223061215@deakin.edu.au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7B00A0F7" w14:textId="00621683" w:rsidR="00686EE4" w:rsidRPr="00686EE4" w:rsidRDefault="00686EE4" w:rsidP="72389DA4">
      <w:pPr>
        <w:rPr>
          <w:rFonts w:ascii="Century Gothic" w:eastAsia="Calibri" w:hAnsi="Century Gothic" w:cs="Calibri"/>
          <w:color w:val="7030A0"/>
          <w:sz w:val="24"/>
          <w:szCs w:val="24"/>
        </w:rPr>
      </w:pPr>
      <w:r w:rsidRPr="00686EE4">
        <w:rPr>
          <w:rFonts w:ascii="Century Gothic" w:eastAsia="Calibri" w:hAnsi="Century Gothic" w:cs="Calibri"/>
          <w:color w:val="7030A0"/>
          <w:sz w:val="24"/>
          <w:szCs w:val="24"/>
        </w:rPr>
        <w:t>The lead will provide feedback to enact on</w:t>
      </w:r>
    </w:p>
    <w:p w14:paraId="0092E0A1" w14:textId="4CEAFA75" w:rsidR="6009D5C6" w:rsidRPr="00BE3237" w:rsidRDefault="6009D5C6" w:rsidP="6009D5C6">
      <w:pPr>
        <w:rPr>
          <w:rFonts w:ascii="Century Gothic" w:eastAsia="Calibri" w:hAnsi="Century Gothic" w:cs="Calibri"/>
          <w:b/>
          <w:bCs/>
          <w:color w:val="000000" w:themeColor="text1"/>
          <w:sz w:val="24"/>
          <w:szCs w:val="24"/>
        </w:rPr>
      </w:pPr>
    </w:p>
    <w:p w14:paraId="2D381EA0" w14:textId="1E518D83" w:rsidR="6009D5C6" w:rsidRPr="00BE3237" w:rsidRDefault="6009D5C6" w:rsidP="6009D5C6">
      <w:pPr>
        <w:rPr>
          <w:rFonts w:ascii="Century Gothic" w:hAnsi="Century Gothic"/>
        </w:rPr>
      </w:pPr>
    </w:p>
    <w:p w14:paraId="399CA9A2" w14:textId="427116F2" w:rsidR="6009D5C6" w:rsidRPr="00BE3237" w:rsidRDefault="6009D5C6" w:rsidP="6009D5C6">
      <w:pPr>
        <w:rPr>
          <w:rFonts w:ascii="Century Gothic" w:hAnsi="Century Gothic"/>
        </w:rPr>
      </w:pP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01B34" w14:textId="77777777" w:rsidR="00A323D1" w:rsidRDefault="00A323D1" w:rsidP="00CA27D7">
      <w:pPr>
        <w:spacing w:after="0" w:line="240" w:lineRule="auto"/>
      </w:pPr>
      <w:r>
        <w:separator/>
      </w:r>
    </w:p>
  </w:endnote>
  <w:endnote w:type="continuationSeparator" w:id="0">
    <w:p w14:paraId="71963AFF" w14:textId="77777777" w:rsidR="00A323D1" w:rsidRDefault="00A323D1" w:rsidP="00CA27D7">
      <w:pPr>
        <w:spacing w:after="0" w:line="240" w:lineRule="auto"/>
      </w:pPr>
      <w:r>
        <w:continuationSeparator/>
      </w:r>
    </w:p>
  </w:endnote>
  <w:endnote w:type="continuationNotice" w:id="1">
    <w:p w14:paraId="75772781" w14:textId="77777777" w:rsidR="00A323D1" w:rsidRDefault="00A32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240D5" w14:textId="77777777" w:rsidR="00A323D1" w:rsidRDefault="00A323D1" w:rsidP="00CA27D7">
      <w:pPr>
        <w:spacing w:after="0" w:line="240" w:lineRule="auto"/>
      </w:pPr>
      <w:r>
        <w:separator/>
      </w:r>
    </w:p>
  </w:footnote>
  <w:footnote w:type="continuationSeparator" w:id="0">
    <w:p w14:paraId="60DB21F8" w14:textId="77777777" w:rsidR="00A323D1" w:rsidRDefault="00A323D1" w:rsidP="00CA27D7">
      <w:pPr>
        <w:spacing w:after="0" w:line="240" w:lineRule="auto"/>
      </w:pPr>
      <w:r>
        <w:continuationSeparator/>
      </w:r>
    </w:p>
  </w:footnote>
  <w:footnote w:type="continuationNotice" w:id="1">
    <w:p w14:paraId="5FCF4D9A" w14:textId="77777777" w:rsidR="00A323D1" w:rsidRDefault="00A323D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141D"/>
    <w:rsid w:val="000618DE"/>
    <w:rsid w:val="003D5C2E"/>
    <w:rsid w:val="0044D314"/>
    <w:rsid w:val="004B1BD9"/>
    <w:rsid w:val="00533EA6"/>
    <w:rsid w:val="00640B7F"/>
    <w:rsid w:val="00652C1E"/>
    <w:rsid w:val="00657296"/>
    <w:rsid w:val="00686EE4"/>
    <w:rsid w:val="00721338"/>
    <w:rsid w:val="00737401"/>
    <w:rsid w:val="00A323D1"/>
    <w:rsid w:val="00A52E07"/>
    <w:rsid w:val="00AD543F"/>
    <w:rsid w:val="00BE3237"/>
    <w:rsid w:val="00BE6B15"/>
    <w:rsid w:val="00C50328"/>
    <w:rsid w:val="00CA065C"/>
    <w:rsid w:val="00CA27D7"/>
    <w:rsid w:val="00CC4ECA"/>
    <w:rsid w:val="00EA5E6D"/>
    <w:rsid w:val="00F35EE7"/>
    <w:rsid w:val="04C764AE"/>
    <w:rsid w:val="04DC9B94"/>
    <w:rsid w:val="0A6955F7"/>
    <w:rsid w:val="0DA0F6B9"/>
    <w:rsid w:val="0E8AF78F"/>
    <w:rsid w:val="0E8B6B60"/>
    <w:rsid w:val="154112F7"/>
    <w:rsid w:val="15591512"/>
    <w:rsid w:val="15611D62"/>
    <w:rsid w:val="1B59EEB3"/>
    <w:rsid w:val="1E172337"/>
    <w:rsid w:val="1F3CAA3E"/>
    <w:rsid w:val="21C955DB"/>
    <w:rsid w:val="25265F02"/>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8A92A8C"/>
    <w:rsid w:val="6C28004D"/>
    <w:rsid w:val="6D7C9BAF"/>
    <w:rsid w:val="6F186C10"/>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6" ma:contentTypeDescription="Create a new document." ma:contentTypeScope="" ma:versionID="b3583987e5b521f1add88d6970d19b71">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4b93f44de48d59fdf40cf8514f6c198a"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3.xml><?xml version="1.0" encoding="utf-8"?>
<ds:datastoreItem xmlns:ds="http://schemas.openxmlformats.org/officeDocument/2006/customXml" ds:itemID="{549EE7CC-D636-48AD-9B60-3B1B9C849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Sharique Aizaz</cp:lastModifiedBy>
  <cp:revision>2</cp:revision>
  <dcterms:created xsi:type="dcterms:W3CDTF">2024-04-11T06:02:00Z</dcterms:created>
  <dcterms:modified xsi:type="dcterms:W3CDTF">2024-04-11T06:02:00Z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