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24144959" w:rsidR="7B4BA388" w:rsidRPr="00BE3237" w:rsidRDefault="00BE3237" w:rsidP="56F00AE7">
      <w:pPr>
        <w:rPr>
          <w:rFonts w:ascii="Century Gothic" w:hAnsi="Century Gothic"/>
          <w:color w:val="0070C0"/>
        </w:rPr>
      </w:pPr>
      <w:r w:rsidRPr="56F00AE7">
        <w:rPr>
          <w:rFonts w:ascii="Century Gothic" w:hAnsi="Century Gothic"/>
          <w:b/>
          <w:bCs/>
          <w:sz w:val="28"/>
          <w:szCs w:val="28"/>
        </w:rPr>
        <w:t xml:space="preserve">Finding Name: </w:t>
      </w:r>
      <w:r w:rsidR="002E60E0" w:rsidRPr="002E60E0">
        <w:rPr>
          <w:rFonts w:ascii="Century Gothic" w:hAnsi="Century Gothic"/>
          <w:color w:val="0070C0"/>
        </w:rPr>
        <w:t>Content-Security-Policy (CSP)</w:t>
      </w:r>
      <w:r w:rsidR="002E60E0">
        <w:rPr>
          <w:rFonts w:ascii="Century Gothic" w:hAnsi="Century Gothic"/>
          <w:color w:val="0070C0"/>
        </w:rPr>
        <w:t xml:space="preserve"> Missing Header</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70392E87">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70392E87">
        <w:trPr>
          <w:trHeight w:val="300"/>
        </w:trPr>
        <w:tc>
          <w:tcPr>
            <w:tcW w:w="1693" w:type="dxa"/>
            <w:tcMar>
              <w:left w:w="105" w:type="dxa"/>
              <w:right w:w="105" w:type="dxa"/>
            </w:tcMar>
          </w:tcPr>
          <w:p w14:paraId="7A0AE70A" w14:textId="0C6A562A" w:rsidR="4EFA2131" w:rsidRPr="00533EA6" w:rsidRDefault="002E60E0" w:rsidP="4EFA2131">
            <w:pPr>
              <w:spacing w:line="259" w:lineRule="auto"/>
              <w:rPr>
                <w:rFonts w:ascii="Century Gothic" w:eastAsia="Segoe UI" w:hAnsi="Century Gothic" w:cs="Segoe UI"/>
                <w:color w:val="0070C0"/>
                <w:sz w:val="18"/>
                <w:szCs w:val="18"/>
              </w:rPr>
            </w:pPr>
            <w:r>
              <w:rPr>
                <w:rFonts w:ascii="Century Gothic" w:eastAsia="Segoe UI" w:hAnsi="Century Gothic" w:cs="Segoe UI"/>
                <w:color w:val="0070C0"/>
                <w:sz w:val="18"/>
                <w:szCs w:val="18"/>
              </w:rPr>
              <w:t>Poorna Dabare</w:t>
            </w:r>
          </w:p>
        </w:tc>
        <w:tc>
          <w:tcPr>
            <w:tcW w:w="1037" w:type="dxa"/>
            <w:tcMar>
              <w:left w:w="105" w:type="dxa"/>
              <w:right w:w="105" w:type="dxa"/>
            </w:tcMar>
          </w:tcPr>
          <w:p w14:paraId="5D321C9C" w14:textId="65F40A75"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PT</w:t>
            </w:r>
          </w:p>
        </w:tc>
        <w:tc>
          <w:tcPr>
            <w:tcW w:w="1440" w:type="dxa"/>
            <w:tcMar>
              <w:left w:w="105" w:type="dxa"/>
              <w:right w:w="105" w:type="dxa"/>
            </w:tcMar>
          </w:tcPr>
          <w:p w14:paraId="604D3771" w14:textId="64D0DCDB" w:rsidR="4EFA2131" w:rsidRPr="00533EA6" w:rsidRDefault="002E60E0" w:rsidP="70392E87">
            <w:pPr>
              <w:spacing w:line="259" w:lineRule="auto"/>
              <w:rPr>
                <w:rFonts w:ascii="Century Gothic" w:eastAsia="Century Gothic" w:hAnsi="Century Gothic" w:cs="Century Gothic"/>
                <w:sz w:val="18"/>
                <w:szCs w:val="18"/>
              </w:rPr>
            </w:pPr>
            <w:r>
              <w:rPr>
                <w:rFonts w:ascii="Century Gothic" w:eastAsia="Century Gothic" w:hAnsi="Century Gothic" w:cs="Century Gothic"/>
                <w:color w:val="0070C0"/>
                <w:sz w:val="18"/>
                <w:szCs w:val="18"/>
              </w:rPr>
              <w:t>Senior</w:t>
            </w:r>
            <w:r w:rsidR="46A9ED73" w:rsidRPr="70392E87">
              <w:rPr>
                <w:rFonts w:ascii="Century Gothic" w:eastAsia="Century Gothic" w:hAnsi="Century Gothic" w:cs="Century Gothic"/>
                <w:color w:val="0070C0"/>
                <w:sz w:val="18"/>
                <w:szCs w:val="18"/>
              </w:rPr>
              <w:t xml:space="preserve"> Team Member</w:t>
            </w:r>
          </w:p>
          <w:p w14:paraId="548E61B0" w14:textId="70120EFC" w:rsidR="4EFA2131" w:rsidRPr="00533EA6" w:rsidRDefault="4EFA2131" w:rsidP="70392E87">
            <w:pPr>
              <w:spacing w:line="259" w:lineRule="auto"/>
              <w:rPr>
                <w:rFonts w:ascii="Century Gothic" w:eastAsia="Segoe UI" w:hAnsi="Century Gothic" w:cs="Segoe UI"/>
                <w:color w:val="0070C0"/>
                <w:sz w:val="18"/>
                <w:szCs w:val="18"/>
              </w:rPr>
            </w:pP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3BB59CF1" w:rsidR="4EFA2131" w:rsidRPr="00533EA6" w:rsidRDefault="4EFA2131" w:rsidP="4EFA2131">
            <w:pPr>
              <w:spacing w:line="259" w:lineRule="auto"/>
              <w:rPr>
                <w:rFonts w:ascii="Century Gothic" w:eastAsia="Segoe UI" w:hAnsi="Century Gothic" w:cs="Segoe UI"/>
                <w:color w:val="0070C0"/>
                <w:sz w:val="18"/>
                <w:szCs w:val="18"/>
              </w:rPr>
            </w:pP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70392E87">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605C6082" w14:textId="724B95BC" w:rsidR="48BD0A10" w:rsidRPr="00533EA6" w:rsidRDefault="005B7627" w:rsidP="48BD0A10">
      <w:pPr>
        <w:rPr>
          <w:rFonts w:ascii="Century Gothic" w:hAnsi="Century Gothic"/>
          <w:color w:val="0070C0"/>
        </w:rPr>
      </w:pPr>
      <w:r w:rsidRPr="005B7627">
        <w:rPr>
          <w:rFonts w:ascii="Century Gothic" w:hAnsi="Century Gothic"/>
          <w:color w:val="0070C0"/>
        </w:rPr>
        <w:t>The absence of the Content-Security-Policy (CSP) header exposes the OnTrack system to various types of attacks, including Cross-Site Scripting (XSS) and data injection attacks. These vulnerabilities can lead to unauthorized access to user data and the manipulation of web pages to collect information fraudulently.</w:t>
      </w:r>
    </w:p>
    <w:p w14:paraId="50911984" w14:textId="1B0AA717" w:rsidR="2953A169" w:rsidRPr="00BE3237" w:rsidRDefault="2953A169" w:rsidP="56F00AE7">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427361">
        <w:rPr>
          <w:rFonts w:ascii="Century Gothic" w:hAnsi="Century Gothic"/>
        </w:rPr>
        <w:t xml:space="preserve"> </w:t>
      </w:r>
      <w:r w:rsidR="00427361" w:rsidRPr="00427361">
        <w:rPr>
          <w:rFonts w:ascii="Century Gothic" w:hAnsi="Century Gothic"/>
        </w:rPr>
        <w:t>Significant</w:t>
      </w:r>
      <w:r>
        <w:br/>
      </w:r>
      <w:r w:rsidR="40E462CF" w:rsidRPr="4AF31C8B">
        <w:rPr>
          <w:rFonts w:ascii="Century Gothic" w:hAnsi="Century Gothic"/>
        </w:rPr>
        <w:t xml:space="preserve">Likelihood: </w:t>
      </w:r>
      <w:r w:rsidR="00427361" w:rsidRPr="00427361">
        <w:rPr>
          <w:rFonts w:ascii="Century Gothic" w:hAnsi="Century Gothic"/>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Default="6009D5C6" w:rsidP="6009D5C6">
      <w:pPr>
        <w:rPr>
          <w:rFonts w:ascii="Century Gothic" w:eastAsia="Calibri" w:hAnsi="Century Gothic" w:cs="Calibri"/>
          <w:color w:val="000000" w:themeColor="text1"/>
        </w:rPr>
      </w:pPr>
    </w:p>
    <w:p w14:paraId="0B15C02E" w14:textId="77777777" w:rsidR="00427361" w:rsidRDefault="00427361" w:rsidP="6009D5C6">
      <w:pPr>
        <w:rPr>
          <w:rFonts w:ascii="Century Gothic" w:eastAsia="Calibri" w:hAnsi="Century Gothic" w:cs="Calibri"/>
          <w:color w:val="000000" w:themeColor="text1"/>
        </w:rPr>
      </w:pPr>
    </w:p>
    <w:p w14:paraId="5AEF851D" w14:textId="77777777" w:rsidR="00427361" w:rsidRDefault="00427361" w:rsidP="6009D5C6">
      <w:pPr>
        <w:rPr>
          <w:rFonts w:ascii="Century Gothic" w:eastAsia="Calibri" w:hAnsi="Century Gothic" w:cs="Calibri"/>
          <w:color w:val="000000" w:themeColor="text1"/>
        </w:rPr>
      </w:pPr>
    </w:p>
    <w:p w14:paraId="74DB81F9" w14:textId="77777777" w:rsidR="00427361" w:rsidRPr="00BE3237" w:rsidRDefault="00427361"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5D72D9AF" w14:textId="77777777" w:rsidR="00D32573" w:rsidRDefault="00D32573" w:rsidP="6009D5C6">
      <w:pPr>
        <w:rPr>
          <w:rFonts w:ascii="Century Gothic" w:eastAsia="Calibri" w:hAnsi="Century Gothic" w:cs="Calibri"/>
          <w:color w:val="0070C0"/>
        </w:rPr>
      </w:pPr>
      <w:r w:rsidRPr="00D32573">
        <w:rPr>
          <w:rFonts w:ascii="Century Gothic" w:eastAsia="Calibri" w:hAnsi="Century Gothic" w:cs="Calibri"/>
          <w:color w:val="0070C0"/>
        </w:rPr>
        <w:t>Without a CSP, OnTrack's web application lacks an effective control against content injection attacks. This oversight could lead to significant security breaches, undermining user trust and potentially causing legal and financial repercussions for the company. Implementing CSP is crucial for safeguarding against content injection threats, maintaining data integrity, and protecting the company's reputation.</w:t>
      </w:r>
    </w:p>
    <w:p w14:paraId="7253CF2E" w14:textId="1FF38CF2"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6F0E43DC" w14:textId="77777777" w:rsidR="001C57E9" w:rsidRPr="001C57E9" w:rsidRDefault="001C57E9" w:rsidP="001C57E9">
      <w:pPr>
        <w:pStyle w:val="ListParagraph"/>
        <w:numPr>
          <w:ilvl w:val="0"/>
          <w:numId w:val="8"/>
        </w:numPr>
        <w:rPr>
          <w:rFonts w:ascii="Century Gothic" w:eastAsia="Calibri" w:hAnsi="Century Gothic" w:cs="Calibri"/>
          <w:color w:val="0070C0"/>
          <w:sz w:val="24"/>
          <w:szCs w:val="24"/>
        </w:rPr>
      </w:pPr>
      <w:r w:rsidRPr="001C57E9">
        <w:rPr>
          <w:rFonts w:ascii="Century Gothic" w:eastAsia="Calibri" w:hAnsi="Century Gothic" w:cs="Calibri"/>
          <w:color w:val="0070C0"/>
          <w:sz w:val="24"/>
          <w:szCs w:val="24"/>
        </w:rPr>
        <w:t>OnTrack Web Application</w:t>
      </w:r>
    </w:p>
    <w:p w14:paraId="3983983A" w14:textId="77777777" w:rsidR="001C57E9" w:rsidRPr="001C57E9" w:rsidRDefault="001C57E9" w:rsidP="001C57E9">
      <w:pPr>
        <w:pStyle w:val="ListParagraph"/>
        <w:numPr>
          <w:ilvl w:val="0"/>
          <w:numId w:val="8"/>
        </w:numPr>
        <w:rPr>
          <w:rFonts w:ascii="Century Gothic" w:eastAsia="Calibri" w:hAnsi="Century Gothic" w:cs="Calibri"/>
          <w:color w:val="0070C0"/>
          <w:sz w:val="24"/>
          <w:szCs w:val="24"/>
        </w:rPr>
      </w:pPr>
      <w:r w:rsidRPr="001C57E9">
        <w:rPr>
          <w:rFonts w:ascii="Century Gothic" w:eastAsia="Calibri" w:hAnsi="Century Gothic" w:cs="Calibri"/>
          <w:color w:val="0070C0"/>
          <w:sz w:val="24"/>
          <w:szCs w:val="24"/>
        </w:rPr>
        <w:t>User Data and Privacy</w:t>
      </w:r>
    </w:p>
    <w:p w14:paraId="69B7DB13" w14:textId="0197D99A" w:rsidR="5994D52E" w:rsidRDefault="5994D52E" w:rsidP="001C57E9">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411E1685" w14:textId="525F4E7D" w:rsidR="00DB3BCB" w:rsidRPr="00DB3BCB" w:rsidRDefault="00DB3BCB" w:rsidP="00DB3BCB">
      <w:pPr>
        <w:pStyle w:val="ListParagraph"/>
        <w:numPr>
          <w:ilvl w:val="0"/>
          <w:numId w:val="9"/>
        </w:numPr>
        <w:rPr>
          <w:rFonts w:ascii="Century Gothic" w:eastAsia="Calibri" w:hAnsi="Century Gothic" w:cs="Calibri"/>
          <w:color w:val="0070C0"/>
          <w:sz w:val="24"/>
          <w:szCs w:val="24"/>
        </w:rPr>
      </w:pPr>
      <w:r w:rsidRPr="00DB3BCB">
        <w:rPr>
          <w:rFonts w:ascii="Century Gothic" w:eastAsia="Calibri" w:hAnsi="Century Gothic" w:cs="Calibri"/>
          <w:color w:val="0070C0"/>
          <w:sz w:val="24"/>
          <w:szCs w:val="24"/>
        </w:rPr>
        <w:t>Identified that the Content-Security-Policy (CSP) header, which helps safeguard against complex XSS (Cross-Site Scripting) attacks, is not present. This makes the application vulnerable to such security threats.</w:t>
      </w:r>
    </w:p>
    <w:p w14:paraId="6ED60111" w14:textId="3A52C7F4" w:rsidR="6009D5C6" w:rsidRPr="00B52052" w:rsidRDefault="00DB3BCB" w:rsidP="00DB3BCB">
      <w:pPr>
        <w:pStyle w:val="ListParagraph"/>
        <w:numPr>
          <w:ilvl w:val="0"/>
          <w:numId w:val="9"/>
        </w:numPr>
        <w:rPr>
          <w:rFonts w:ascii="Century Gothic" w:eastAsia="Calibri" w:hAnsi="Century Gothic" w:cs="Calibri"/>
          <w:b/>
          <w:bCs/>
          <w:color w:val="000000" w:themeColor="text1"/>
        </w:rPr>
      </w:pPr>
      <w:r w:rsidRPr="00DB3BCB">
        <w:rPr>
          <w:rFonts w:ascii="Century Gothic" w:eastAsia="Calibri" w:hAnsi="Century Gothic" w:cs="Calibri"/>
          <w:color w:val="0070C0"/>
          <w:sz w:val="24"/>
          <w:szCs w:val="24"/>
        </w:rPr>
        <w:t>Additionally, the X-XSS-Protection header, a security feature that provides a layer of XSS defense for older web browsers, is also missing. This absence further exposes the system, as older browsers might not have adequate protection against XSS without this header.</w:t>
      </w:r>
    </w:p>
    <w:p w14:paraId="7C4C7AEB" w14:textId="21D68CC4" w:rsidR="00B52052" w:rsidRDefault="00B52052" w:rsidP="00B52052">
      <w:pPr>
        <w:rPr>
          <w:rFonts w:ascii="Century Gothic" w:eastAsia="Calibri" w:hAnsi="Century Gothic" w:cs="Calibri"/>
          <w:b/>
          <w:bCs/>
          <w:color w:val="000000" w:themeColor="text1"/>
        </w:rPr>
      </w:pPr>
      <w:r>
        <w:rPr>
          <w:rFonts w:ascii="Century Gothic" w:eastAsia="Calibri" w:hAnsi="Century Gothic" w:cs="Calibri"/>
          <w:b/>
          <w:bCs/>
          <w:color w:val="000000" w:themeColor="text1"/>
        </w:rPr>
        <w:t xml:space="preserve">Steps: </w:t>
      </w:r>
    </w:p>
    <w:p w14:paraId="542C77D8" w14:textId="77777777" w:rsidR="0098016E" w:rsidRPr="0098016E" w:rsidRDefault="0098016E" w:rsidP="0098016E">
      <w:pPr>
        <w:pStyle w:val="ListParagraph"/>
        <w:numPr>
          <w:ilvl w:val="0"/>
          <w:numId w:val="10"/>
        </w:numPr>
        <w:rPr>
          <w:rFonts w:ascii="Century Gothic" w:eastAsia="Calibri" w:hAnsi="Century Gothic" w:cs="Calibri"/>
          <w:color w:val="000000" w:themeColor="text1"/>
        </w:rPr>
      </w:pPr>
      <w:r w:rsidRPr="0098016E">
        <w:rPr>
          <w:rFonts w:ascii="Century Gothic" w:eastAsia="Calibri" w:hAnsi="Century Gothic" w:cs="Calibri"/>
          <w:color w:val="000000" w:themeColor="text1"/>
        </w:rPr>
        <w:t>Accessed the OnTrack web application's sign-in page through a local development server (localhost).</w:t>
      </w:r>
    </w:p>
    <w:p w14:paraId="48FE7482" w14:textId="77777777" w:rsidR="0098016E" w:rsidRPr="0098016E" w:rsidRDefault="0098016E" w:rsidP="0098016E">
      <w:pPr>
        <w:pStyle w:val="ListParagraph"/>
        <w:numPr>
          <w:ilvl w:val="0"/>
          <w:numId w:val="10"/>
        </w:numPr>
        <w:rPr>
          <w:rFonts w:ascii="Century Gothic" w:eastAsia="Calibri" w:hAnsi="Century Gothic" w:cs="Calibri"/>
          <w:color w:val="000000" w:themeColor="text1"/>
        </w:rPr>
      </w:pPr>
      <w:r w:rsidRPr="0098016E">
        <w:rPr>
          <w:rFonts w:ascii="Century Gothic" w:eastAsia="Calibri" w:hAnsi="Century Gothic" w:cs="Calibri"/>
          <w:color w:val="000000" w:themeColor="text1"/>
        </w:rPr>
        <w:t>Opened the web browser's developer tools (F12 or right-click &gt; "Inspect") and selected the "Network" tab.</w:t>
      </w:r>
    </w:p>
    <w:p w14:paraId="64C86D4D" w14:textId="77777777" w:rsidR="0098016E" w:rsidRPr="0098016E" w:rsidRDefault="0098016E" w:rsidP="0098016E">
      <w:pPr>
        <w:pStyle w:val="ListParagraph"/>
        <w:numPr>
          <w:ilvl w:val="0"/>
          <w:numId w:val="10"/>
        </w:numPr>
        <w:rPr>
          <w:rFonts w:ascii="Century Gothic" w:eastAsia="Calibri" w:hAnsi="Century Gothic" w:cs="Calibri"/>
          <w:color w:val="000000" w:themeColor="text1"/>
        </w:rPr>
      </w:pPr>
      <w:r w:rsidRPr="0098016E">
        <w:rPr>
          <w:rFonts w:ascii="Century Gothic" w:eastAsia="Calibri" w:hAnsi="Century Gothic" w:cs="Calibri"/>
          <w:color w:val="000000" w:themeColor="text1"/>
        </w:rPr>
        <w:t>Performed a page reload while the Network tab was open to capture the incoming and outgoing HTTP requests and responses.</w:t>
      </w:r>
    </w:p>
    <w:p w14:paraId="25B9FA8E" w14:textId="78160726" w:rsidR="00B52052" w:rsidRPr="0098016E" w:rsidRDefault="0098016E" w:rsidP="0098016E">
      <w:pPr>
        <w:pStyle w:val="ListParagraph"/>
        <w:numPr>
          <w:ilvl w:val="0"/>
          <w:numId w:val="10"/>
        </w:numPr>
        <w:rPr>
          <w:rFonts w:ascii="Century Gothic" w:eastAsia="Calibri" w:hAnsi="Century Gothic" w:cs="Calibri"/>
          <w:color w:val="000000" w:themeColor="text1"/>
        </w:rPr>
      </w:pPr>
      <w:r w:rsidRPr="0098016E">
        <w:rPr>
          <w:rFonts w:ascii="Century Gothic" w:eastAsia="Calibri" w:hAnsi="Century Gothic" w:cs="Calibri"/>
          <w:color w:val="000000" w:themeColor="text1"/>
        </w:rPr>
        <w:t>Searched through the list of assets loaded by the sign-in page to examine the HTTP response headers.</w:t>
      </w:r>
    </w:p>
    <w:p w14:paraId="4CFE1D64" w14:textId="77777777" w:rsidR="009733B1" w:rsidRDefault="009733B1" w:rsidP="009733B1">
      <w:pPr>
        <w:keepNext/>
      </w:pPr>
      <w:r>
        <w:rPr>
          <w:rFonts w:ascii="Century Gothic" w:eastAsia="Calibri" w:hAnsi="Century Gothic" w:cs="Calibri"/>
          <w:b/>
          <w:bCs/>
          <w:noProof/>
          <w:color w:val="000000" w:themeColor="text1"/>
        </w:rPr>
        <w:lastRenderedPageBreak/>
        <w:drawing>
          <wp:inline distT="0" distB="0" distL="0" distR="0" wp14:anchorId="78EECDB5" wp14:editId="51E10A11">
            <wp:extent cx="5943600" cy="3086100"/>
            <wp:effectExtent l="0" t="0" r="0" b="0"/>
            <wp:docPr id="17974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6379EEBF" w14:textId="25C1F289" w:rsidR="00DB3BCB" w:rsidRDefault="009733B1" w:rsidP="009733B1">
      <w:pPr>
        <w:pStyle w:val="Caption"/>
        <w:jc w:val="center"/>
      </w:pPr>
      <w:r>
        <w:t xml:space="preserve">Figure </w:t>
      </w:r>
      <w:r>
        <w:fldChar w:fldCharType="begin"/>
      </w:r>
      <w:r>
        <w:instrText xml:space="preserve"> SEQ Figure \* ARABIC </w:instrText>
      </w:r>
      <w:r>
        <w:fldChar w:fldCharType="separate"/>
      </w:r>
      <w:r w:rsidR="003A3F4E">
        <w:rPr>
          <w:noProof/>
        </w:rPr>
        <w:t>1</w:t>
      </w:r>
      <w:r>
        <w:fldChar w:fldCharType="end"/>
      </w:r>
    </w:p>
    <w:p w14:paraId="54275E1B" w14:textId="77777777" w:rsidR="009733B1" w:rsidRDefault="009733B1" w:rsidP="009733B1">
      <w:pPr>
        <w:keepNext/>
        <w:jc w:val="center"/>
      </w:pPr>
      <w:r w:rsidRPr="009733B1">
        <w:rPr>
          <w:noProof/>
        </w:rPr>
        <w:lastRenderedPageBreak/>
        <w:drawing>
          <wp:inline distT="0" distB="0" distL="0" distR="0" wp14:anchorId="0681CA5A" wp14:editId="5319F907">
            <wp:extent cx="4381500" cy="7942963"/>
            <wp:effectExtent l="0" t="0" r="0" b="1270"/>
            <wp:docPr id="68108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86381" name=""/>
                    <pic:cNvPicPr/>
                  </pic:nvPicPr>
                  <pic:blipFill>
                    <a:blip r:embed="rId12"/>
                    <a:stretch>
                      <a:fillRect/>
                    </a:stretch>
                  </pic:blipFill>
                  <pic:spPr>
                    <a:xfrm>
                      <a:off x="0" y="0"/>
                      <a:ext cx="4387321" cy="7953516"/>
                    </a:xfrm>
                    <a:prstGeom prst="rect">
                      <a:avLst/>
                    </a:prstGeom>
                  </pic:spPr>
                </pic:pic>
              </a:graphicData>
            </a:graphic>
          </wp:inline>
        </w:drawing>
      </w:r>
    </w:p>
    <w:p w14:paraId="4EB88EE7" w14:textId="4B9165D0" w:rsidR="009733B1" w:rsidRPr="009733B1" w:rsidRDefault="009733B1" w:rsidP="009733B1">
      <w:pPr>
        <w:pStyle w:val="Caption"/>
        <w:jc w:val="center"/>
      </w:pPr>
      <w:r>
        <w:t xml:space="preserve">Figure </w:t>
      </w:r>
      <w:r>
        <w:fldChar w:fldCharType="begin"/>
      </w:r>
      <w:r>
        <w:instrText xml:space="preserve"> SEQ Figure \* ARABIC </w:instrText>
      </w:r>
      <w:r>
        <w:fldChar w:fldCharType="separate"/>
      </w:r>
      <w:r w:rsidR="003A3F4E">
        <w:rPr>
          <w:noProof/>
        </w:rPr>
        <w:t>2</w:t>
      </w:r>
      <w:r>
        <w:fldChar w:fldCharType="end"/>
      </w: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lastRenderedPageBreak/>
        <w:t>Remediation Advice</w:t>
      </w:r>
    </w:p>
    <w:p w14:paraId="7BF24CA9" w14:textId="52BCB0B3" w:rsidR="6009D5C6" w:rsidRPr="00BE3237" w:rsidRDefault="00645FDD" w:rsidP="6009D5C6">
      <w:pPr>
        <w:rPr>
          <w:rFonts w:ascii="Century Gothic" w:eastAsia="Calibri" w:hAnsi="Century Gothic" w:cs="Calibri"/>
          <w:b/>
          <w:bCs/>
          <w:color w:val="000000" w:themeColor="text1"/>
          <w:sz w:val="24"/>
          <w:szCs w:val="24"/>
        </w:rPr>
      </w:pPr>
      <w:r w:rsidRPr="00645FDD">
        <w:rPr>
          <w:rFonts w:ascii="Century Gothic" w:eastAsia="Calibri" w:hAnsi="Century Gothic" w:cs="Calibri"/>
          <w:color w:val="0070C0"/>
          <w:sz w:val="24"/>
          <w:szCs w:val="24"/>
        </w:rPr>
        <w:t>To mitigate this vulnerability, it is recommended to implement a Content-Security-Policy header with strict rules that only allow scripts, styles, and other resources from trusted sources. Begin by using a restrictive policy and gradually loosen it as necessary, ensuring that only essential resources are permitted. Testing the policy in report-only mode can help identify and adjust the necessary sources without impacting the application's functionality.</w:t>
      </w:r>
    </w:p>
    <w:p w14:paraId="7B1F8889" w14:textId="4E8BC41E" w:rsidR="1E172337"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475FC04C" w14:textId="77777777" w:rsidR="003A3F4E" w:rsidRDefault="003A3F4E" w:rsidP="009B2810">
      <w:pPr>
        <w:keepNext/>
        <w:jc w:val="center"/>
      </w:pPr>
      <w:r>
        <w:rPr>
          <w:rFonts w:ascii="Century Gothic" w:eastAsia="Calibri" w:hAnsi="Century Gothic" w:cs="Calibri"/>
          <w:b/>
          <w:bCs/>
          <w:noProof/>
          <w:color w:val="000000" w:themeColor="text1"/>
          <w:sz w:val="24"/>
          <w:szCs w:val="24"/>
        </w:rPr>
        <w:drawing>
          <wp:inline distT="0" distB="0" distL="0" distR="0" wp14:anchorId="0B505142" wp14:editId="53D8BCAE">
            <wp:extent cx="4324350" cy="2422469"/>
            <wp:effectExtent l="0" t="0" r="0" b="0"/>
            <wp:docPr id="16185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6246" cy="2434735"/>
                    </a:xfrm>
                    <a:prstGeom prst="rect">
                      <a:avLst/>
                    </a:prstGeom>
                    <a:noFill/>
                    <a:ln>
                      <a:noFill/>
                    </a:ln>
                  </pic:spPr>
                </pic:pic>
              </a:graphicData>
            </a:graphic>
          </wp:inline>
        </w:drawing>
      </w:r>
    </w:p>
    <w:p w14:paraId="18EAA9C3" w14:textId="27587847" w:rsidR="003A3F4E" w:rsidRDefault="003A3F4E" w:rsidP="003A3F4E">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4D488384" w14:textId="77777777" w:rsidR="003A3F4E" w:rsidRDefault="003A3F4E" w:rsidP="009B2810">
      <w:pPr>
        <w:keepNext/>
        <w:jc w:val="center"/>
      </w:pPr>
      <w:r>
        <w:rPr>
          <w:noProof/>
        </w:rPr>
        <w:drawing>
          <wp:inline distT="0" distB="0" distL="0" distR="0" wp14:anchorId="59E1493D" wp14:editId="684FBD7C">
            <wp:extent cx="4344559" cy="2743200"/>
            <wp:effectExtent l="0" t="0" r="0" b="0"/>
            <wp:docPr id="1264106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8240" cy="2751838"/>
                    </a:xfrm>
                    <a:prstGeom prst="rect">
                      <a:avLst/>
                    </a:prstGeom>
                    <a:noFill/>
                    <a:ln>
                      <a:noFill/>
                    </a:ln>
                  </pic:spPr>
                </pic:pic>
              </a:graphicData>
            </a:graphic>
          </wp:inline>
        </w:drawing>
      </w:r>
    </w:p>
    <w:p w14:paraId="2C87370A" w14:textId="6F14C649" w:rsidR="003A3F4E" w:rsidRPr="003A3F4E" w:rsidRDefault="003A3F4E" w:rsidP="003A3F4E">
      <w:pPr>
        <w:pStyle w:val="Caption"/>
        <w:jc w:val="center"/>
      </w:pPr>
      <w:r>
        <w:t xml:space="preserve">Figure </w:t>
      </w:r>
      <w:r>
        <w:fldChar w:fldCharType="begin"/>
      </w:r>
      <w:r>
        <w:instrText xml:space="preserve"> SEQ Figure \* ARABIC </w:instrText>
      </w:r>
      <w:r>
        <w:fldChar w:fldCharType="separate"/>
      </w:r>
      <w:r>
        <w:rPr>
          <w:noProof/>
        </w:rPr>
        <w:t>4</w:t>
      </w:r>
      <w:r>
        <w:fldChar w:fldCharType="end"/>
      </w:r>
    </w:p>
    <w:p w14:paraId="3F6E611E" w14:textId="03D3DFCB" w:rsidR="6009D5C6" w:rsidRPr="00BE3237" w:rsidRDefault="0098016E" w:rsidP="6009D5C6">
      <w:pPr>
        <w:rPr>
          <w:rFonts w:ascii="Century Gothic" w:eastAsia="Calibri" w:hAnsi="Century Gothic" w:cs="Calibri"/>
          <w:b/>
          <w:bCs/>
          <w:color w:val="000000" w:themeColor="text1"/>
        </w:rPr>
      </w:pPr>
      <w:hyperlink r:id="rId15" w:history="1">
        <w:r w:rsidR="003A3F4E" w:rsidRPr="003A3F4E">
          <w:rPr>
            <w:rStyle w:val="Hyperlink"/>
            <w:rFonts w:ascii="Century Gothic" w:eastAsia="Calibri" w:hAnsi="Century Gothic" w:cs="Calibri"/>
            <w:b/>
            <w:bCs/>
          </w:rPr>
          <w:t>https://cheatsheetseries.owasp.org/cheatsheets/HTTP_Headers_Cheat_Sheet.html</w:t>
        </w:r>
      </w:hyperlink>
    </w:p>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lastRenderedPageBreak/>
        <w:t>Contact Details</w:t>
      </w:r>
    </w:p>
    <w:p w14:paraId="4FD39110" w14:textId="77777777" w:rsidR="00190C38" w:rsidRPr="00190C38" w:rsidRDefault="00190C38" w:rsidP="00190C38">
      <w:pPr>
        <w:rPr>
          <w:rFonts w:ascii="Century Gothic" w:eastAsia="Calibri" w:hAnsi="Century Gothic" w:cs="Calibri"/>
          <w:color w:val="0070C0"/>
          <w:sz w:val="24"/>
          <w:szCs w:val="24"/>
        </w:rPr>
      </w:pPr>
      <w:r w:rsidRPr="00190C38">
        <w:rPr>
          <w:rFonts w:ascii="Century Gothic" w:eastAsia="Calibri" w:hAnsi="Century Gothic" w:cs="Calibri"/>
          <w:color w:val="0070C0"/>
          <w:sz w:val="24"/>
          <w:szCs w:val="24"/>
        </w:rPr>
        <w:t>Name: Poorna Dabare</w:t>
      </w:r>
    </w:p>
    <w:p w14:paraId="0270F38D" w14:textId="7C60DFB0" w:rsidR="00190C38" w:rsidRPr="00190C38" w:rsidRDefault="00190C38" w:rsidP="00190C38">
      <w:pPr>
        <w:rPr>
          <w:rFonts w:ascii="Century Gothic" w:eastAsia="Calibri" w:hAnsi="Century Gothic" w:cs="Calibri"/>
          <w:color w:val="0070C0"/>
          <w:sz w:val="24"/>
          <w:szCs w:val="24"/>
        </w:rPr>
      </w:pPr>
      <w:r w:rsidRPr="00190C38">
        <w:rPr>
          <w:rFonts w:ascii="Century Gothic" w:eastAsia="Calibri" w:hAnsi="Century Gothic" w:cs="Calibri"/>
          <w:color w:val="0070C0"/>
          <w:sz w:val="24"/>
          <w:szCs w:val="24"/>
        </w:rPr>
        <w:t xml:space="preserve">Teams Account: </w:t>
      </w:r>
      <w:r>
        <w:rPr>
          <w:rFonts w:ascii="Century Gothic" w:eastAsia="Calibri" w:hAnsi="Century Gothic" w:cs="Calibri"/>
          <w:color w:val="0070C0"/>
          <w:sz w:val="24"/>
          <w:szCs w:val="24"/>
        </w:rPr>
        <w:t>Pen Tester</w:t>
      </w:r>
    </w:p>
    <w:p w14:paraId="20BCDEBA" w14:textId="2B5844BC" w:rsidR="6009D5C6" w:rsidRDefault="00190C38" w:rsidP="00190C38">
      <w:pPr>
        <w:rPr>
          <w:rFonts w:ascii="Century Gothic" w:eastAsia="Calibri" w:hAnsi="Century Gothic" w:cs="Calibri"/>
          <w:color w:val="0070C0"/>
          <w:sz w:val="24"/>
          <w:szCs w:val="24"/>
        </w:rPr>
      </w:pPr>
      <w:r w:rsidRPr="00190C38">
        <w:rPr>
          <w:rFonts w:ascii="Century Gothic" w:eastAsia="Calibri" w:hAnsi="Century Gothic" w:cs="Calibri"/>
          <w:color w:val="0070C0"/>
          <w:sz w:val="24"/>
          <w:szCs w:val="24"/>
        </w:rPr>
        <w:t xml:space="preserve">Email: </w:t>
      </w:r>
      <w:hyperlink r:id="rId16" w:history="1">
        <w:r w:rsidR="0072212A" w:rsidRPr="00B47F9B">
          <w:rPr>
            <w:rStyle w:val="Hyperlink"/>
            <w:rFonts w:ascii="Century Gothic" w:eastAsia="Calibri" w:hAnsi="Century Gothic" w:cs="Calibri"/>
            <w:sz w:val="24"/>
            <w:szCs w:val="24"/>
          </w:rPr>
          <w:t>s222431648@deakin.edu.au</w:t>
        </w:r>
      </w:hyperlink>
    </w:p>
    <w:p w14:paraId="4D84E7F6" w14:textId="77777777" w:rsidR="0072212A" w:rsidRPr="00BE3237" w:rsidRDefault="0072212A" w:rsidP="00190C38">
      <w:pPr>
        <w:rPr>
          <w:rFonts w:ascii="Century Gothic" w:eastAsia="Calibri" w:hAnsi="Century Gothic" w:cs="Calibri"/>
          <w:b/>
          <w:bCs/>
          <w:color w:val="000000" w:themeColor="text1"/>
          <w:sz w:val="24"/>
          <w:szCs w:val="24"/>
        </w:rPr>
      </w:pP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835A" w14:textId="77777777" w:rsidR="000D1F90" w:rsidRDefault="000D1F90" w:rsidP="00CA27D7">
      <w:pPr>
        <w:spacing w:after="0" w:line="240" w:lineRule="auto"/>
      </w:pPr>
      <w:r>
        <w:separator/>
      </w:r>
    </w:p>
  </w:endnote>
  <w:endnote w:type="continuationSeparator" w:id="0">
    <w:p w14:paraId="3C57F1FB" w14:textId="77777777" w:rsidR="000D1F90" w:rsidRDefault="000D1F90" w:rsidP="00CA27D7">
      <w:pPr>
        <w:spacing w:after="0" w:line="240" w:lineRule="auto"/>
      </w:pPr>
      <w:r>
        <w:continuationSeparator/>
      </w:r>
    </w:p>
  </w:endnote>
  <w:endnote w:type="continuationNotice" w:id="1">
    <w:p w14:paraId="172B8A2C" w14:textId="77777777" w:rsidR="000D1F90" w:rsidRDefault="000D1F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D59A" w14:textId="77777777" w:rsidR="000D1F90" w:rsidRDefault="000D1F90" w:rsidP="00CA27D7">
      <w:pPr>
        <w:spacing w:after="0" w:line="240" w:lineRule="auto"/>
      </w:pPr>
      <w:r>
        <w:separator/>
      </w:r>
    </w:p>
  </w:footnote>
  <w:footnote w:type="continuationSeparator" w:id="0">
    <w:p w14:paraId="4932BE1A" w14:textId="77777777" w:rsidR="000D1F90" w:rsidRDefault="000D1F90" w:rsidP="00CA27D7">
      <w:pPr>
        <w:spacing w:after="0" w:line="240" w:lineRule="auto"/>
      </w:pPr>
      <w:r>
        <w:continuationSeparator/>
      </w:r>
    </w:p>
  </w:footnote>
  <w:footnote w:type="continuationNotice" w:id="1">
    <w:p w14:paraId="2098512E" w14:textId="77777777" w:rsidR="000D1F90" w:rsidRDefault="000D1F9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45993FC9"/>
    <w:multiLevelType w:val="hybridMultilevel"/>
    <w:tmpl w:val="93C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60D44"/>
    <w:multiLevelType w:val="hybridMultilevel"/>
    <w:tmpl w:val="1DC2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8" w15:restartNumberingAfterBreak="0">
    <w:nsid w:val="6FD16913"/>
    <w:multiLevelType w:val="hybridMultilevel"/>
    <w:tmpl w:val="BB68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7"/>
  </w:num>
  <w:num w:numId="3" w16cid:durableId="901720464">
    <w:abstractNumId w:val="9"/>
  </w:num>
  <w:num w:numId="4" w16cid:durableId="1650404008">
    <w:abstractNumId w:val="2"/>
  </w:num>
  <w:num w:numId="5" w16cid:durableId="1337536224">
    <w:abstractNumId w:val="4"/>
  </w:num>
  <w:num w:numId="6" w16cid:durableId="2111317919">
    <w:abstractNumId w:val="1"/>
  </w:num>
  <w:num w:numId="7" w16cid:durableId="1112163528">
    <w:abstractNumId w:val="3"/>
  </w:num>
  <w:num w:numId="8" w16cid:durableId="1415979528">
    <w:abstractNumId w:val="5"/>
  </w:num>
  <w:num w:numId="9" w16cid:durableId="1801918347">
    <w:abstractNumId w:val="8"/>
  </w:num>
  <w:num w:numId="10" w16cid:durableId="154804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0D1F90"/>
    <w:rsid w:val="00190C38"/>
    <w:rsid w:val="001C57E9"/>
    <w:rsid w:val="002E60E0"/>
    <w:rsid w:val="003A3F4E"/>
    <w:rsid w:val="003C7574"/>
    <w:rsid w:val="003D5C2E"/>
    <w:rsid w:val="00427361"/>
    <w:rsid w:val="0044D314"/>
    <w:rsid w:val="00533EA6"/>
    <w:rsid w:val="005342C2"/>
    <w:rsid w:val="005B7627"/>
    <w:rsid w:val="00640B7F"/>
    <w:rsid w:val="00645FDD"/>
    <w:rsid w:val="00657296"/>
    <w:rsid w:val="00686EE4"/>
    <w:rsid w:val="00721338"/>
    <w:rsid w:val="0072212A"/>
    <w:rsid w:val="009733B1"/>
    <w:rsid w:val="0098016E"/>
    <w:rsid w:val="009B2810"/>
    <w:rsid w:val="00AB4CF2"/>
    <w:rsid w:val="00AD543F"/>
    <w:rsid w:val="00B52052"/>
    <w:rsid w:val="00B76937"/>
    <w:rsid w:val="00BE3237"/>
    <w:rsid w:val="00C2F475"/>
    <w:rsid w:val="00CA065C"/>
    <w:rsid w:val="00CA27D7"/>
    <w:rsid w:val="00CC4ECA"/>
    <w:rsid w:val="00D32573"/>
    <w:rsid w:val="00DB3BCB"/>
    <w:rsid w:val="00EA5E6D"/>
    <w:rsid w:val="00F35EE7"/>
    <w:rsid w:val="04C764AE"/>
    <w:rsid w:val="04DC9B94"/>
    <w:rsid w:val="0A44E58B"/>
    <w:rsid w:val="0A6955F7"/>
    <w:rsid w:val="0DA0F6B9"/>
    <w:rsid w:val="0E8AF78F"/>
    <w:rsid w:val="0E8B6B60"/>
    <w:rsid w:val="0FB600B7"/>
    <w:rsid w:val="154112F7"/>
    <w:rsid w:val="15591512"/>
    <w:rsid w:val="15611D62"/>
    <w:rsid w:val="1B59EEB3"/>
    <w:rsid w:val="1E172337"/>
    <w:rsid w:val="1F3CAA3E"/>
    <w:rsid w:val="21C955DB"/>
    <w:rsid w:val="25265F02"/>
    <w:rsid w:val="25422E65"/>
    <w:rsid w:val="25C0DC2A"/>
    <w:rsid w:val="28AB7EA3"/>
    <w:rsid w:val="2953A169"/>
    <w:rsid w:val="2C09D706"/>
    <w:rsid w:val="2E8E0530"/>
    <w:rsid w:val="2EB418EB"/>
    <w:rsid w:val="33AA5DC2"/>
    <w:rsid w:val="33B591E3"/>
    <w:rsid w:val="35E866B1"/>
    <w:rsid w:val="383A444B"/>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EFA2131"/>
    <w:rsid w:val="56F00AE7"/>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7E9"/>
    <w:pPr>
      <w:ind w:left="720"/>
      <w:contextualSpacing/>
    </w:pPr>
  </w:style>
  <w:style w:type="paragraph" w:styleId="Caption">
    <w:name w:val="caption"/>
    <w:basedOn w:val="Normal"/>
    <w:next w:val="Normal"/>
    <w:uiPriority w:val="35"/>
    <w:unhideWhenUsed/>
    <w:qFormat/>
    <w:rsid w:val="009733B1"/>
    <w:pPr>
      <w:spacing w:after="200" w:line="240" w:lineRule="auto"/>
    </w:pPr>
    <w:rPr>
      <w:i/>
      <w:iCs/>
      <w:color w:val="44546A" w:themeColor="text2"/>
      <w:sz w:val="18"/>
      <w:szCs w:val="18"/>
    </w:rPr>
  </w:style>
  <w:style w:type="character" w:styleId="Hyperlink">
    <w:name w:val="Hyperlink"/>
    <w:basedOn w:val="DefaultParagraphFont"/>
    <w:uiPriority w:val="99"/>
    <w:unhideWhenUsed/>
    <w:rsid w:val="003A3F4E"/>
    <w:rPr>
      <w:color w:val="0563C1" w:themeColor="hyperlink"/>
      <w:u w:val="single"/>
    </w:rPr>
  </w:style>
  <w:style w:type="character" w:styleId="UnresolvedMention">
    <w:name w:val="Unresolved Mention"/>
    <w:basedOn w:val="DefaultParagraphFont"/>
    <w:uiPriority w:val="99"/>
    <w:semiHidden/>
    <w:unhideWhenUsed/>
    <w:rsid w:val="003A3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s222431648@deakin.edu.a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cheatsheetseries.owasp.org/cheatsheets/HTTP_Headers_Cheat_Sheet.html" TargetMode="External"/><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POORNA DABARE</cp:lastModifiedBy>
  <cp:revision>18</cp:revision>
  <dcterms:created xsi:type="dcterms:W3CDTF">2024-04-03T16:02:00Z</dcterms:created>
  <dcterms:modified xsi:type="dcterms:W3CDTF">2024-04-13T02:20:00Z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