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both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>
            <wp:extent cx="5996940" cy="59055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590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1"/>
        <w:rPr>
          <w:rFonts w:ascii="Century Gothic" w:hAnsi="Century Gothic"/>
          <w:color w:val="0070C0"/>
        </w:rPr>
      </w:pPr>
      <w:r>
        <w:rPr>
          <w:rFonts w:ascii="Century Gothic" w:hAnsi="Century Gothic"/>
          <w:b/>
          <w:bCs/>
          <w:sz w:val="28"/>
          <w:szCs w:val="28"/>
        </w:rPr>
        <w:t xml:space="preserve">Finding Name: </w:t>
      </w:r>
      <w:r>
        <w:rPr>
          <w:rFonts w:ascii="Century Gothic" w:hAnsi="Century Gothic"/>
          <w:color w:val="0070C0"/>
        </w:rPr>
        <w:t>Unencrypted Communications.</w:t>
      </w:r>
    </w:p>
    <w:tbl>
      <w:tblPr>
        <w:tblStyle w:val="afffb"/>
        <w:tblW w:w="93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6A0" w:firstRow="1" w:lastRow="0" w:firstColumn="1" w:lastColumn="0" w:noHBand="1" w:noVBand="1"/>
        <w:tblLayout w:type="fixed"/>
      </w:tblPr>
      <w:tblGrid>
        <w:gridCol w:w="1693"/>
        <w:gridCol w:w="1037"/>
        <w:gridCol w:w="1440"/>
        <w:gridCol w:w="1095"/>
        <w:gridCol w:w="1995"/>
        <w:gridCol w:w="2088"/>
      </w:tblGrid>
      <w:tr>
        <w:trPr>
          <w:trHeight w:val="300" w:hRule="atLeast"/>
        </w:trPr>
        <w:tc>
          <w:tcPr>
            <w:tcW w:w="1693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Name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Team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Role</w:t>
            </w: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Project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Quality Assurance</w:t>
            </w: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 Light" w:hAnsi="Century Gothic" w:cs="Calibri Light"/>
                <w:color w:val="000000"/>
              </w:rPr>
            </w:pPr>
            <w:r>
              <w:rPr>
                <w:rFonts w:ascii="Century Gothic" w:eastAsia="Calibri Light" w:hAnsi="Century Gothic" w:cs="Calibri Light"/>
                <w:b/>
                <w:bCs/>
                <w:color w:val="000000"/>
              </w:rPr>
              <w:t>Is this a re-tested Finding?</w:t>
            </w:r>
          </w:p>
        </w:tc>
      </w:tr>
      <w:tr>
        <w:trPr>
          <w:trHeight w:val="300" w:hRule="atLeast"/>
        </w:trPr>
        <w:tc>
          <w:tcPr>
            <w:tcW w:w="1693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lang w:eastAsia="ko-KR"/>
                <w:rFonts w:ascii="Century Gothic" w:eastAsia="Segoe UI" w:hAnsi="Century Gothic" w:cs="Segoe UI"/>
                <w:color w:val="0070C0"/>
                <w:sz w:val="18"/>
                <w:szCs w:val="18"/>
                <w:rtl w:val="off"/>
              </w:rPr>
              <w:t>Donghwan Kim</w:t>
            </w: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PT</w:t>
            </w: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lang w:val="en-US"/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caps w:val="off"/>
                <w:lang w:val="en-US"/>
                <w:rFonts w:ascii="Century Gothic" w:eastAsia="Century Gothic" w:hAnsi="Century Gothic" w:cs="Century Gothic"/>
                <w:b w:val="0"/>
                <w:bCs w:val="0"/>
                <w:i w:val="0"/>
                <w:iCs w:val="0"/>
                <w:smallCaps w:val="off"/>
                <w:color w:val="0070C0"/>
                <w:sz w:val="18"/>
                <w:szCs w:val="18"/>
              </w:rPr>
              <w:t>Junior Team Member</w:t>
            </w:r>
          </w:p>
          <w:p>
            <w:pPr>
              <w:pStyle w:val="a1"/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  <w:r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  <w:t>Ontrack</w:t>
            </w: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70C0"/>
                <w:sz w:val="18"/>
                <w:szCs w:val="18"/>
              </w:rPr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</w:tr>
      <w:tr>
        <w:trPr>
          <w:trHeight w:val="300" w:hRule="atLeast"/>
        </w:trPr>
        <w:tc>
          <w:tcPr>
            <w:tcW w:w="1693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  <w:tc>
          <w:tcPr>
            <w:tcW w:w="1037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  <w:tc>
          <w:tcPr>
            <w:tcW w:w="144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  <w:tc>
          <w:tcPr>
            <w:tcW w:w="1095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  <w:tc>
          <w:tcPr>
            <w:tcW w:w="1995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  <w:tc>
          <w:tcPr>
            <w:tcW w:w="2088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Segoe UI" w:hAnsi="Century Gothic" w:cs="Segoe UI"/>
                <w:color w:val="000000"/>
                <w:sz w:val="18"/>
                <w:szCs w:val="18"/>
              </w:rPr>
            </w:pPr>
          </w:p>
        </w:tc>
      </w:tr>
    </w:tbl>
    <w:p>
      <w:pPr>
        <w:rPr>
          <w:rFonts w:ascii="Century Gothic" w:hAnsi="Century Gothic"/>
        </w:rPr>
      </w:pPr>
    </w:p>
    <w:tbl>
      <w:tblPr>
        <w:tblStyle w:val="afffb"/>
        <w:tblW w:w="0" w:type="auto"/>
        <w:tblLook w:val="06A0" w:firstRow="1" w:lastRow="0" w:firstColumn="1" w:lastColumn="0" w:noHBand="1" w:noVBand="1"/>
        <w:jc w:val="center"/>
        <w:tblLayout w:type="fixed"/>
      </w:tblPr>
      <w:tblGrid>
        <w:gridCol w:w="3150"/>
      </w:tblGrid>
      <w:tr>
        <w:trPr>
          <w:jc w:val="center"/>
          <w:trHeight w:val="300" w:hRule="atLeast"/>
        </w:trPr>
        <w:tc>
          <w:tcPr>
            <w:tcW w:w="3150" w:type="dxa"/>
          </w:tcPr>
          <w:p>
            <w:pPr>
              <w:jc w:val="center"/>
              <w:rPr>
                <w:rFonts w:ascii="Century Gothic" w:hAnsi="Century Gothic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sz w:val="24"/>
                <w:szCs w:val="24"/>
              </w:rPr>
              <w:t>Was this Finding Successful?</w:t>
            </w:r>
          </w:p>
        </w:tc>
      </w:tr>
      <w:tr>
        <w:trPr>
          <w:jc w:val="center"/>
          <w:trHeight w:val="300" w:hRule="atLeast"/>
        </w:trPr>
        <w:tc>
          <w:tcPr>
            <w:tcW w:w="3150" w:type="dxa"/>
          </w:tcPr>
          <w:p>
            <w:pPr>
              <w:jc w:val="center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color w:val="0070C0"/>
                <w:sz w:val="24"/>
                <w:szCs w:val="24"/>
              </w:rPr>
              <w:t>Yes</w:t>
            </w:r>
          </w:p>
        </w:tc>
      </w:tr>
    </w:tbl>
    <w:p>
      <w:pPr>
        <w:rPr>
          <w:lang w:eastAsia="ko-KR"/>
          <w:rFonts w:ascii="Century Gothic" w:hAnsi="Century Gothic" w:hint="eastAsia"/>
          <w:b/>
          <w:bCs/>
          <w:sz w:val="24"/>
          <w:szCs w:val="24"/>
          <w:rtl w:val="off"/>
        </w:rPr>
      </w:pPr>
      <w:r>
        <w:rPr>
          <w:rFonts w:ascii="Century Gothic" w:hAnsi="Century Gothic"/>
          <w:b/>
          <w:bCs/>
          <w:sz w:val="24"/>
          <w:szCs w:val="24"/>
        </w:rPr>
        <w:t>Finding Description</w:t>
      </w:r>
    </w:p>
    <w:p>
      <w:pPr>
        <w:rPr>
          <w:rFonts w:ascii="Century Gothic" w:hAnsi="Century Gothic"/>
          <w:b/>
          <w:bCs/>
          <w:sz w:val="24"/>
          <w:szCs w:val="24"/>
        </w:rPr>
      </w:pP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t>I found a vulnerability in SQL Injection, one of the very easy security vulnerabilities. SQL Injection is a technique that maliciously manipulates SQL queries used in web applications to hack databases.</w:t>
      </w: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br/>
      </w: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t xml:space="preserve"> A vulnerability I found during SQL Injection is how to run a random text program into your account to steal your account by substituting username and password.</w:t>
      </w:r>
    </w:p>
    <w:p>
      <w:pPr>
        <w:rPr>
          <w:rFonts w:ascii="Century Gothic" w:hAnsi="Century Gothic"/>
          <w:color w:val="0070C0"/>
        </w:rPr>
      </w:pPr>
    </w:p>
    <w:p>
      <w:pPr>
        <w:rPr>
          <w:rFonts w:ascii="Century Gothic" w:hAnsi="Century Gothic"/>
        </w:rPr>
      </w:pPr>
      <w:r>
        <w:rPr>
          <w:rFonts w:ascii="Century Gothic" w:hAnsi="Century Gothic"/>
          <w:b/>
          <w:bCs/>
          <w:sz w:val="24"/>
          <w:szCs w:val="24"/>
        </w:rPr>
        <w:t>Risk Rating</w:t>
      </w:r>
      <w:r>
        <w:br/>
      </w:r>
      <w:r>
        <w:rPr>
          <w:rFonts w:ascii="Century Gothic" w:hAnsi="Century Gothic"/>
        </w:rPr>
        <w:t>Impact:</w:t>
      </w:r>
      <w:r>
        <w:rPr>
          <w:lang w:eastAsia="ko-KR"/>
          <w:rFonts w:ascii="Century Gothic" w:hAnsi="Century Gothic"/>
          <w:rtl w:val="off"/>
        </w:rPr>
        <w:t xml:space="preserve"> Minor</w:t>
      </w:r>
      <w:r>
        <w:rPr>
          <w:lang w:eastAsia="ko-KR"/>
          <w:rFonts w:ascii="Century Gothic" w:hAnsi="Century Gothic" w:hint="eastAsia"/>
          <w:rtl w:val="off"/>
        </w:rPr>
        <w:tab/>
      </w:r>
      <w:r>
        <w:br/>
      </w:r>
      <w:r>
        <w:rPr>
          <w:rFonts w:ascii="Century Gothic" w:hAnsi="Century Gothic"/>
        </w:rPr>
        <w:t xml:space="preserve">Likelihood: </w:t>
      </w:r>
      <w:r>
        <w:rPr>
          <w:lang w:eastAsia="ko-KR"/>
          <w:rFonts w:ascii="Century Gothic" w:hAnsi="Century Gothic"/>
          <w:rtl w:val="off"/>
        </w:rPr>
        <w:t>Significant</w:t>
      </w:r>
    </w:p>
    <w:tbl>
      <w:tblPr>
        <w:tblStyle w:val="afffb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  <w:tblLayout w:type="fixed"/>
      </w:tblPr>
      <w:tblGrid>
        <w:gridCol w:w="1800"/>
        <w:gridCol w:w="1800"/>
        <w:gridCol w:w="1800"/>
        <w:gridCol w:w="1800"/>
        <w:gridCol w:w="1800"/>
      </w:tblGrid>
      <w:tr>
        <w:trPr>
          <w:trHeight w:val="300" w:hRule="atLeast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" w:hAnsi="Century Gothic" w:cs="Calibri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</w:rPr>
              <w:t>Impact values</w:t>
            </w:r>
          </w:p>
        </w:tc>
      </w:tr>
      <w:tr>
        <w:trPr>
          <w:trHeight w:val="300" w:hRule="atLeast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Very Minor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Minor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Significant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Major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Severe</w:t>
            </w:r>
          </w:p>
        </w:tc>
      </w:tr>
      <w:tr>
        <w:trPr>
          <w:trHeight w:val="300" w:hRule="atLeast"/>
        </w:trPr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Risk that holds little to no impact. Will not cause damage and regular activity can continue.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Risk that holds minor form of impact, but not significant enough to be of threat. Can cause some damage but not enough to impede regular activity.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Risk that holds enough impact to be somewhat of a threat. Will cause damage that can impede regular activity but will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Risk that holds major impact to be of threat. Will cause damage that will impede regular activity and will not be able to run normally.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Risk that holds severe impact and is a threat. Will cause critical damage that can cease activity to be run.  </w:t>
            </w:r>
          </w:p>
        </w:tc>
      </w:tr>
    </w:tbl>
    <w:p>
      <w:pPr>
        <w:rPr>
          <w:rFonts w:ascii="Century Gothic" w:eastAsia="Calibri" w:hAnsi="Century Gothic" w:cs="Calibri"/>
          <w:color w:val="000000"/>
        </w:rPr>
      </w:pPr>
    </w:p>
    <w:tbl>
      <w:tblPr>
        <w:tblStyle w:val="afffb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  <w:tblLayout w:type="fixed"/>
      </w:tblPr>
      <w:tblGrid>
        <w:gridCol w:w="1800"/>
        <w:gridCol w:w="1800"/>
        <w:gridCol w:w="1800"/>
        <w:gridCol w:w="1800"/>
        <w:gridCol w:w="1800"/>
      </w:tblGrid>
      <w:tr>
        <w:trPr>
          <w:trHeight w:val="300" w:hRule="atLeast"/>
        </w:trPr>
        <w:tc>
          <w:tcPr>
            <w:tcW w:w="9000" w:type="dxa"/>
            <w:gridSpan w:val="5"/>
            <w:tcMar>
              <w:left w:w="105" w:type="dxa"/>
              <w:right w:w="105" w:type="dxa"/>
            </w:tcMar>
          </w:tcPr>
          <w:p>
            <w:pPr>
              <w:jc w:val="center"/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Likelihood</w:t>
            </w:r>
          </w:p>
        </w:tc>
      </w:tr>
      <w:tr>
        <w:trPr>
          <w:trHeight w:val="300" w:hRule="atLeast"/>
        </w:trPr>
        <w:tc>
          <w:tcPr>
            <w:tcW w:w="1800" w:type="dxa"/>
            <w:shd w:val="clear" w:color="auto" w:fill="00B0F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Rare</w:t>
            </w:r>
          </w:p>
        </w:tc>
        <w:tc>
          <w:tcPr>
            <w:tcW w:w="1800" w:type="dxa"/>
            <w:shd w:val="clear" w:color="auto" w:fill="92D05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Unlikely</w:t>
            </w:r>
          </w:p>
        </w:tc>
        <w:tc>
          <w:tcPr>
            <w:tcW w:w="1800" w:type="dxa"/>
            <w:shd w:val="clear" w:color="auto" w:fill="FFFF0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Moderate</w:t>
            </w:r>
          </w:p>
        </w:tc>
        <w:tc>
          <w:tcPr>
            <w:tcW w:w="1800" w:type="dxa"/>
            <w:shd w:val="clear" w:color="auto" w:fill="FFC000" w:themeFill="accent4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High</w:t>
            </w:r>
          </w:p>
        </w:tc>
        <w:tc>
          <w:tcPr>
            <w:tcW w:w="1800" w:type="dxa"/>
            <w:shd w:val="clear" w:color="auto" w:fill="FF0000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b/>
                <w:bCs/>
                <w:sz w:val="20"/>
                <w:szCs w:val="20"/>
              </w:rPr>
              <w:t>Certain</w:t>
            </w:r>
          </w:p>
        </w:tc>
      </w:tr>
      <w:tr>
        <w:trPr>
          <w:trHeight w:val="300" w:hRule="atLeast"/>
        </w:trPr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 xml:space="preserve">Event may occur and/or if it did, it happens in </w:t>
            </w: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specific circumstances.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 xml:space="preserve">Event could occur occasionally and/or could </w:t>
            </w: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happen (at some point)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Event may occur and/or happens.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Event occurs at times and/or probably happens a lot. </w:t>
            </w:r>
          </w:p>
        </w:tc>
        <w:tc>
          <w:tcPr>
            <w:tcW w:w="1800" w:type="dxa"/>
            <w:tcMar>
              <w:left w:w="105" w:type="dxa"/>
              <w:right w:w="105" w:type="dxa"/>
            </w:tcMar>
          </w:tcPr>
          <w:p>
            <w:pPr>
              <w:spacing w:line="259" w:lineRule="auto"/>
              <w:rPr>
                <w:rFonts w:ascii="Century Gothic" w:eastAsia="Calibri" w:hAnsi="Century Gothic" w:cs="Calibri"/>
                <w:sz w:val="20"/>
                <w:szCs w:val="20"/>
              </w:rPr>
            </w:pPr>
            <w:r>
              <w:rPr>
                <w:lang w:val="en-AU"/>
                <w:rFonts w:ascii="Century Gothic" w:eastAsia="Calibri" w:hAnsi="Century Gothic" w:cs="Calibri"/>
                <w:sz w:val="20"/>
                <w:szCs w:val="20"/>
              </w:rPr>
              <w:t>Event is occurring now and/or happens frequently. </w:t>
            </w:r>
          </w:p>
        </w:tc>
      </w:tr>
    </w:tbl>
    <w:p>
      <w:pPr>
        <w:rPr>
          <w:rFonts w:ascii="Century Gothic" w:eastAsia="Calibri" w:hAnsi="Century Gothic" w:cs="Calibri"/>
          <w:color w:val="000000"/>
        </w:rPr>
      </w:pP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Business Impact</w:t>
      </w:r>
    </w:p>
    <w:p>
      <w:pPr>
        <w:rPr>
          <w:rFonts w:ascii="Century Gothic" w:eastAsia="Calibri" w:hAnsi="Century Gothic" w:cs="Calibri"/>
          <w:color w:val="000000"/>
        </w:rPr>
      </w:pPr>
      <w:r>
        <w:rPr>
          <w:rFonts w:ascii="Century Gothic" w:eastAsia="Calibri" w:hAnsi="Century Gothic" w:cs="Calibri"/>
          <w:color w:val="0070C0"/>
        </w:rPr>
        <w:t xml:space="preserve">Explain </w:t>
      </w:r>
      <w:r>
        <w:rPr>
          <w:rFonts w:ascii="Century Gothic" w:eastAsia="Calibri" w:hAnsi="Century Gothic" w:cs="Calibri"/>
          <w:color w:val="0070C0"/>
        </w:rPr>
        <w:t xml:space="preserve">how the finding will impact the company and the application as a </w:t>
      </w:r>
      <w:r>
        <w:rPr>
          <w:rFonts w:ascii="Century Gothic" w:eastAsia="Calibri" w:hAnsi="Century Gothic" w:cs="Calibri"/>
          <w:color w:val="0070C0"/>
        </w:rPr>
        <w:t>whole</w:t>
      </w: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Affected Assets</w:t>
      </w:r>
    </w:p>
    <w:p>
      <w:pPr>
        <w:rPr>
          <w:rFonts w:ascii="Century Gothic" w:eastAsia="Calibri" w:hAnsi="Century Gothic" w:cs="Calibri"/>
          <w:color w:val="0070C0"/>
          <w:sz w:val="24"/>
          <w:szCs w:val="24"/>
        </w:rPr>
      </w:pPr>
      <w:r>
        <w:rPr>
          <w:rFonts w:ascii="Century Gothic" w:eastAsia="Calibri" w:hAnsi="Century Gothic" w:cs="Calibri"/>
          <w:color w:val="0070C0"/>
          <w:sz w:val="24"/>
          <w:szCs w:val="24"/>
        </w:rPr>
        <w:t>Identify assets that are affected by this vulnerability.</w:t>
      </w: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Evidence</w:t>
      </w:r>
    </w:p>
    <w:p>
      <w:pPr>
        <w:rPr>
          <w:rFonts w:ascii="Century Gothic" w:eastAsia="Calibri" w:hAnsi="Century Gothic" w:cs="Calibri"/>
          <w:color w:val="0070C0"/>
          <w:sz w:val="24"/>
          <w:szCs w:val="24"/>
        </w:rPr>
      </w:pPr>
      <w:r>
        <w:rPr>
          <w:rFonts w:ascii="Century Gothic" w:eastAsia="Calibri" w:hAnsi="Century Gothic" w:cs="Calibri"/>
          <w:color w:val="0070C0"/>
          <w:sz w:val="24"/>
          <w:szCs w:val="24"/>
        </w:rPr>
        <w:t xml:space="preserve">Provide a </w:t>
      </w:r>
      <w:r>
        <w:rPr>
          <w:rFonts w:ascii="Century Gothic" w:eastAsia="Calibri" w:hAnsi="Century Gothic" w:cs="Calibri"/>
          <w:color w:val="0070C0"/>
          <w:sz w:val="24"/>
          <w:szCs w:val="24"/>
        </w:rPr>
        <w:t>step by step</w:t>
      </w:r>
      <w:r>
        <w:rPr>
          <w:rFonts w:ascii="Century Gothic" w:eastAsia="Calibri" w:hAnsi="Century Gothic" w:cs="Calibri"/>
          <w:color w:val="0070C0"/>
          <w:sz w:val="24"/>
          <w:szCs w:val="24"/>
        </w:rPr>
        <w:t xml:space="preserve"> guide on how to reproduce the vulnerability</w:t>
      </w:r>
      <w:r>
        <w:rPr>
          <w:rFonts w:ascii="Century Gothic" w:eastAsia="Calibri" w:hAnsi="Century Gothic" w:cs="Calibri"/>
          <w:color w:val="0070C0"/>
          <w:sz w:val="24"/>
          <w:szCs w:val="24"/>
        </w:rPr>
        <w:t xml:space="preserve"> with screenshots</w:t>
      </w:r>
    </w:p>
    <w:p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rFonts w:ascii="Century Gothic" w:eastAsia="Calibri" w:hAnsi="Century Gothic" w:cs="Calibri"/>
          <w:b/>
          <w:bCs/>
          <w:color w:val="0070C0"/>
        </w:rPr>
        <w:t xml:space="preserve">Step 1. </w:t>
      </w:r>
      <w:r>
        <w:rPr>
          <w:rFonts w:ascii="Century Gothic" w:eastAsia="Calibri" w:hAnsi="Century Gothic" w:cs="Calibri"/>
          <w:b/>
          <w:bCs/>
          <w:color w:val="0070C0"/>
        </w:rPr>
        <w:drawing>
          <wp:inline distT="0" distB="0" distL="180" distR="180">
            <wp:extent cx="5943600" cy="361124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0000"/>
          <w:rtl w:val="off"/>
        </w:rPr>
      </w:pPr>
      <w:r>
        <w:rPr>
          <w:lang w:eastAsia="ko-KR"/>
          <w:rFonts w:ascii="Century Gothic" w:eastAsia="Calibri" w:hAnsi="Century Gothic" w:cs="Calibri" w:hint="eastAsia"/>
          <w:b/>
          <w:bCs/>
          <w:color w:val="000000"/>
          <w:rtl w:val="off"/>
        </w:rPr>
        <w:t xml:space="preserve">I added foxyproxy on firefox and matched the host name and port number of Buff </w:t>
      </w: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  <w:r>
        <w:rPr>
          <w:lang w:eastAsia="ko-KR"/>
          <w:rFonts w:ascii="Century Gothic" w:eastAsia="Calibri" w:hAnsi="Century Gothic" w:cs="Calibri" w:hint="eastAsia"/>
          <w:b/>
          <w:bCs/>
          <w:color w:val="000000"/>
          <w:rtl w:val="off"/>
        </w:rPr>
        <w:t>Suite to prepare to use Buff Suite.</w:t>
      </w: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  <w:r>
        <w:rPr>
          <w:rFonts w:ascii="Century Gothic" w:eastAsia="Calibri" w:hAnsi="Century Gothic" w:cs="Calibri"/>
          <w:b/>
          <w:bCs/>
          <w:color w:val="0070C0"/>
        </w:rPr>
        <w:t>Step 2.</w:t>
      </w: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  <w: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  <w:drawing>
          <wp:inline distT="0" distB="0" distL="180" distR="180">
            <wp:extent cx="5943600" cy="30734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Century Gothic" w:eastAsia="Calibri" w:hAnsi="Century Gothic" w:cs="Calibri"/>
          <w:b/>
          <w:bCs/>
          <w:color w:val="000000"/>
          <w:highlight w:val="none"/>
        </w:rPr>
      </w:pPr>
      <w:r>
        <w:rPr>
          <w:rFonts w:ascii="Century Gothic" w:eastAsia="Calibri" w:hAnsi="Century Gothic" w:cs="Calibri"/>
          <w:b/>
          <w:bCs/>
          <w:color w:val="000000"/>
          <w:highlight w:val="none"/>
        </w:rPr>
        <w:t>I turned on the intercept of the proxy in Buff Suite.</w:t>
      </w:r>
    </w:p>
    <w:p>
      <w:pPr>
        <w:rPr>
          <w:rFonts w:ascii="Century Gothic" w:eastAsia="Calibri" w:hAnsi="Century Gothic" w:cs="Calibri"/>
          <w:b/>
          <w:bCs/>
          <w:color w:val="000000"/>
          <w:highlight w:val="none"/>
        </w:rPr>
      </w:pPr>
      <w:r>
        <w:rPr>
          <w:rFonts w:ascii="Century Gothic" w:eastAsia="Calibri" w:hAnsi="Century Gothic" w:cs="Calibri"/>
          <w:b/>
          <w:bCs/>
          <w:color w:val="000000"/>
          <w:highlight w:val="none"/>
        </w:rPr>
        <w:t xml:space="preserve">This is a concept that allows you to intercept the proxy of localhost:4200 in the </w:t>
      </w:r>
    </w:p>
    <w:p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rFonts w:ascii="Century Gothic" w:eastAsia="Calibri" w:hAnsi="Century Gothic" w:cs="Calibri"/>
          <w:b/>
          <w:bCs/>
          <w:color w:val="000000"/>
          <w:highlight w:val="none"/>
        </w:rPr>
        <w:t>middle to know the operation status within Burp Suite.</w:t>
      </w:r>
    </w:p>
    <w:p>
      <w:pPr>
        <w:rPr>
          <w:rFonts w:ascii="Century Gothic" w:eastAsia="Calibri" w:hAnsi="Century Gothic" w:cs="Calibri"/>
          <w:b/>
          <w:bCs/>
          <w:color w:val="0070C0"/>
        </w:rPr>
      </w:pP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  <w:r>
        <w:rPr>
          <w:rFonts w:ascii="Century Gothic" w:eastAsia="Calibri" w:hAnsi="Century Gothic" w:cs="Calibri"/>
          <w:b/>
          <w:bCs/>
          <w:color w:val="0070C0"/>
        </w:rPr>
        <w:t>Step 3.</w:t>
      </w:r>
    </w:p>
    <w:p>
      <w:pPr>
        <w:rPr>
          <w:lang w:eastAsia="ko-KR"/>
          <w:rFonts w:ascii="Century Gothic" w:eastAsia="Calibri" w:hAnsi="Century Gothic" w:cs="Calibri" w:hint="eastAsia"/>
          <w:b/>
          <w:bCs/>
          <w:color w:val="0070C0"/>
          <w:rtl w:val="off"/>
        </w:rPr>
      </w:pPr>
      <w:r>
        <w:rPr>
          <w:rFonts w:ascii="Century Gothic" w:eastAsia="Calibri" w:hAnsi="Century Gothic" w:cs="Calibri"/>
          <w:b/>
          <w:bCs/>
          <w:color w:val="0070C0"/>
        </w:rPr>
        <w:drawing>
          <wp:inline distT="0" distB="0" distL="180" distR="180">
            <wp:extent cx="5943600" cy="307657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Century Gothic" w:eastAsia="Calibri" w:hAnsi="Century Gothic" w:cs="Calibri"/>
          <w:b/>
          <w:bCs/>
          <w:color w:val="000000"/>
        </w:rPr>
      </w:pPr>
      <w:r>
        <w:rPr>
          <w:rFonts w:ascii="Century Gothic" w:eastAsia="Calibri" w:hAnsi="Century Gothic" w:cs="Calibri"/>
          <w:b/>
          <w:bCs/>
          <w:color w:val="000000"/>
        </w:rPr>
        <w:t>I ran a SQL Injection attack and was able to find the same ID as the current one.</w:t>
      </w:r>
    </w:p>
    <w:p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rFonts w:ascii="Century Gothic" w:eastAsia="Calibri" w:hAnsi="Century Gothic" w:cs="Calibri"/>
          <w:b/>
          <w:bCs/>
          <w:color w:val="000000"/>
        </w:rPr>
        <w:t>That is, it was found that localhost:4200 has a vulnerability in SQL</w:t>
      </w:r>
    </w:p>
    <w:p>
      <w:pPr>
        <w:rPr>
          <w:rFonts w:ascii="Century Gothic" w:eastAsia="Calibri" w:hAnsi="Century Gothic" w:cs="Calibri"/>
          <w:b/>
          <w:bCs/>
          <w:color w:val="0070C0"/>
        </w:rPr>
      </w:pPr>
    </w:p>
    <w:p>
      <w:pPr>
        <w:rPr>
          <w:rFonts w:ascii="Century Gothic" w:eastAsia="Calibri" w:hAnsi="Century Gothic" w:cs="Calibri"/>
          <w:b/>
          <w:bCs/>
          <w:color w:val="0070C0"/>
        </w:rPr>
      </w:pPr>
      <w:r>
        <w:rPr>
          <w:rFonts w:ascii="Century Gothic" w:eastAsia="Calibri" w:hAnsi="Century Gothic" w:cs="Calibri"/>
          <w:b/>
          <w:bCs/>
          <w:color w:val="0070C0"/>
        </w:rPr>
        <w:t>Etc..</w:t>
      </w:r>
    </w:p>
    <w:p>
      <w:pPr>
        <w:rPr>
          <w:rFonts w:ascii="Century Gothic" w:eastAsia="Calibri" w:hAnsi="Century Gothic" w:cs="Calibri"/>
          <w:b/>
          <w:bCs/>
          <w:color w:val="000000"/>
        </w:rPr>
      </w:pP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Remediation Advice</w:t>
      </w:r>
    </w:p>
    <w:p>
      <w:pPr>
        <w:rPr>
          <w:rFonts w:ascii="Century Gothic" w:eastAsia="Calibri" w:hAnsi="Century Gothic" w:cs="Calibri"/>
          <w:color w:val="000000"/>
          <w:sz w:val="24"/>
          <w:szCs w:val="24"/>
        </w:rPr>
      </w:pP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t>In order to resolve this vulnerability in SQL injection, it seems necessary to use a method of verifying and rescuing the values entered.</w:t>
      </w: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br/>
      </w:r>
      <w:r>
        <w:rPr>
          <w:caps w:val="off"/>
          <w:rFonts w:ascii="-apple-system" w:eastAsia="-apple-system" w:hAnsi="-apple-system" w:cs="-apple-system"/>
          <w:b w:val="0"/>
          <w:i w:val="0"/>
          <w:sz w:val="22"/>
        </w:rPr>
        <w:t xml:space="preserve"> Escaping is the conversion of special characters that can be used in SQL queries to prevent malicious code from being executed.</w:t>
      </w: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References</w:t>
      </w:r>
    </w:p>
    <w:p>
      <w:pPr>
        <w:rPr>
          <w:lang w:eastAsia="ko-KR"/>
          <w:rFonts w:ascii="Century Gothic" w:eastAsia="Calibri" w:hAnsi="Century Gothic" w:cs="Calibri" w:hint="eastAsia"/>
          <w:color w:val="0070C0"/>
          <w:sz w:val="24"/>
          <w:szCs w:val="24"/>
          <w:rtl w:val="off"/>
        </w:rPr>
      </w:pPr>
      <w:r>
        <w:rPr>
          <w:rFonts w:ascii="Century Gothic" w:eastAsia="Calibri" w:hAnsi="Century Gothic" w:cs="Calibri"/>
          <w:color w:val="0070C0"/>
          <w:sz w:val="24"/>
          <w:szCs w:val="24"/>
        </w:rPr>
        <w:fldChar w:fldCharType="begin"/>
      </w:r>
      <w:r>
        <w:rPr>
          <w:rFonts w:ascii="Century Gothic" w:eastAsia="Calibri" w:hAnsi="Century Gothic" w:cs="Calibri"/>
          <w:color w:val="0070C0"/>
          <w:sz w:val="24"/>
          <w:szCs w:val="24"/>
        </w:rPr>
        <w:instrText xml:space="preserve"> HYPERLINK "https://portswigger.net/burp/documentation/desktop/testing-workflow/input-validation/sql-injection/testing" </w:instrText>
      </w:r>
      <w:r>
        <w:rPr>
          <w:rFonts w:ascii="Century Gothic" w:eastAsia="Calibri" w:hAnsi="Century Gothic" w:cs="Calibri"/>
          <w:color w:val="0070C0"/>
          <w:sz w:val="24"/>
          <w:szCs w:val="24"/>
        </w:rPr>
        <w:fldChar w:fldCharType="separate"/>
      </w:r>
      <w:r>
        <w:rPr>
          <w:rStyle w:val="afffa"/>
          <w:rFonts w:ascii="Century Gothic" w:eastAsia="Calibri" w:hAnsi="Century Gothic" w:cs="Calibri"/>
          <w:sz w:val="24"/>
          <w:szCs w:val="24"/>
        </w:rPr>
        <w:t>https://portswigger.net/burp/documentation/desktop/testing-workflow/input-validation/sql-injection/testing</w:t>
      </w:r>
      <w:r>
        <w:rPr>
          <w:rFonts w:ascii="Century Gothic" w:eastAsia="Calibri" w:hAnsi="Century Gothic" w:cs="Calibri"/>
          <w:color w:val="0070C0"/>
          <w:sz w:val="24"/>
          <w:szCs w:val="24"/>
        </w:rPr>
        <w:fldChar w:fldCharType="end"/>
      </w:r>
    </w:p>
    <w:p>
      <w:pPr>
        <w:rPr>
          <w:lang w:eastAsia="ko-KR"/>
          <w:rFonts w:ascii="Century Gothic" w:eastAsia="Calibri" w:hAnsi="Century Gothic" w:cs="Calibri" w:hint="eastAsia"/>
          <w:color w:val="0070C0"/>
          <w:sz w:val="24"/>
          <w:szCs w:val="24"/>
          <w:rtl w:val="off"/>
        </w:rPr>
      </w:pPr>
      <w:r>
        <w:rPr>
          <w:lang w:eastAsia="ko-KR"/>
          <w:rFonts w:ascii="Century Gothic" w:eastAsia="Calibri" w:hAnsi="Century Gothic" w:cs="Calibri"/>
          <w:color w:val="0070C0"/>
          <w:sz w:val="24"/>
          <w:szCs w:val="24"/>
          <w:rtl w:val="off"/>
        </w:rPr>
        <w:t>Testing for SQL injection vulnerabilities with Burp Suite</w:t>
      </w:r>
    </w:p>
    <w:p>
      <w:pPr>
        <w:rPr>
          <w:lang w:eastAsia="ko-KR"/>
          <w:rFonts w:ascii="Century Gothic" w:eastAsia="Calibri" w:hAnsi="Century Gothic" w:cs="Calibri" w:hint="eastAsia"/>
          <w:color w:val="0070C0"/>
          <w:sz w:val="24"/>
          <w:szCs w:val="24"/>
          <w:rtl w:val="off"/>
        </w:rPr>
      </w:pPr>
      <w:r>
        <w:rPr>
          <w:lang w:eastAsia="ko-KR"/>
          <w:rFonts w:ascii="Century Gothic" w:eastAsia="Calibri" w:hAnsi="Century Gothic" w:cs="Calibri"/>
          <w:color w:val="0070C0"/>
          <w:sz w:val="24"/>
          <w:szCs w:val="24"/>
          <w:rtl w:val="off"/>
        </w:rPr>
        <w:t>(March, 2024)</w:t>
      </w:r>
    </w:p>
    <w:p>
      <w:pPr>
        <w:rPr>
          <w:rFonts w:ascii="Century Gothic" w:eastAsia="Calibri" w:hAnsi="Century Gothic" w:cs="Calibri"/>
          <w:color w:val="000000"/>
          <w:sz w:val="24"/>
          <w:szCs w:val="24"/>
        </w:rPr>
      </w:pPr>
    </w:p>
    <w:p>
      <w:pPr>
        <w:rPr>
          <w:rFonts w:ascii="Century Gothic" w:eastAsia="Calibri" w:hAnsi="Century Gothic" w:cs="Calibri"/>
          <w:b/>
          <w:bCs/>
          <w:color w:val="000000"/>
        </w:rPr>
      </w:pPr>
      <w:r>
        <w:rPr>
          <w:caps w:val="off"/>
          <w:rFonts w:ascii="Arial" w:eastAsia="Arial" w:hAnsi="Arial" w:cs="Arial"/>
          <w:b/>
          <w:i w:val="0"/>
          <w:sz w:val="0"/>
        </w:rPr>
        <w:t>Testing for SQL injection vulnerabilities with Burp Suite</w:t>
      </w: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Contact Details</w:t>
      </w:r>
    </w:p>
    <w:p>
      <w:pPr>
        <w:rPr>
          <w:lang w:eastAsia="ko-KR"/>
          <w:rFonts w:ascii="Century Gothic" w:eastAsia="Calibri" w:hAnsi="Century Gothic" w:cs="Calibri" w:hint="eastAsia"/>
          <w:color w:val="0070C0"/>
          <w:sz w:val="24"/>
          <w:szCs w:val="24"/>
          <w:rtl w:val="off"/>
        </w:rPr>
      </w:pPr>
      <w:r>
        <w:rPr>
          <w:lang w:eastAsia="ko-KR"/>
          <w:rFonts w:ascii="Century Gothic" w:eastAsia="Calibri" w:hAnsi="Century Gothic" w:cs="Calibri"/>
          <w:color w:val="0070C0"/>
          <w:sz w:val="24"/>
          <w:szCs w:val="24"/>
          <w:rtl w:val="off"/>
        </w:rPr>
        <w:t>Donghwan Kim (220580424)</w:t>
      </w:r>
    </w:p>
    <w:p>
      <w:pPr>
        <w:rPr>
          <w:rFonts w:ascii="Century Gothic" w:eastAsia="Calibri" w:hAnsi="Century Gothic" w:cs="Calibri"/>
          <w:color w:val="0070C0"/>
          <w:sz w:val="24"/>
          <w:szCs w:val="24"/>
        </w:rPr>
      </w:pPr>
      <w:r>
        <w:rPr>
          <w:lang w:eastAsia="ko-KR"/>
          <w:rFonts w:ascii="Century Gothic" w:eastAsia="Calibri" w:hAnsi="Century Gothic" w:cs="Calibri"/>
          <w:color w:val="0070C0"/>
          <w:sz w:val="24"/>
          <w:szCs w:val="24"/>
          <w:rtl w:val="off"/>
        </w:rPr>
        <w:t>kimdongh@deakin.edu.au</w:t>
      </w: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</w:p>
    <w:p>
      <w:pP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</w:pPr>
      <w:r>
        <w:rPr>
          <w:rFonts w:ascii="Century Gothic" w:eastAsia="Calibri" w:hAnsi="Century Gothic" w:cs="Calibri"/>
          <w:b/>
          <w:bCs/>
          <w:color w:val="000000"/>
          <w:sz w:val="24"/>
          <w:szCs w:val="24"/>
        </w:rPr>
        <w:t>Pentest Leader Feedback.</w:t>
      </w:r>
    </w:p>
    <w:p>
      <w:pPr>
        <w:rPr>
          <w:rFonts w:ascii="Century Gothic" w:eastAsia="Calibri" w:hAnsi="Century Gothic" w:cs="Calibri"/>
          <w:color w:val="7030A0"/>
          <w:sz w:val="24"/>
          <w:szCs w:val="24"/>
        </w:rPr>
      </w:pPr>
      <w:r>
        <w:rPr>
          <w:rFonts w:ascii="Century Gothic" w:eastAsia="Calibri" w:hAnsi="Century Gothic" w:cs="Calibri"/>
          <w:color w:val="7030A0"/>
          <w:sz w:val="24"/>
          <w:szCs w:val="24"/>
        </w:rPr>
        <w:t>The lead will provide feedback to enact on</w:t>
      </w:r>
      <w:r>
        <w:rPr>
          <w:rFonts w:ascii="Century Gothic" w:eastAsia="Calibri" w:hAnsi="Century Gothic" w:cs="Calibri"/>
          <w:color w:val="7030A0"/>
          <w:sz w:val="24"/>
          <w:szCs w:val="24"/>
        </w:rPr>
        <w:t>.</w:t>
      </w:r>
    </w:p>
    <w:sect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entury Gothic">
    <w:panose1 w:val="020B0502020202020204"/>
    <w:family w:val="swiss"/>
    <w:charset w:val="00"/>
    <w:notTrueType w:val="false"/>
    <w:sig w:usb0="00000287" w:usb1="00000001" w:usb2="00000001" w:usb3="00000001" w:csb0="2000009F" w:csb1="DFD70000"/>
  </w:font>
  <w:font w:name="Calibri Light">
    <w:panose1 w:val="020F0302FFFFFFFFFFFF"/>
    <w:family w:val="swiss"/>
    <w:charset w:val="00"/>
    <w:notTrueType w:val="false"/>
    <w:pitch w:val="variable"/>
    <w:sig w:usb0="E4002EFF" w:usb1="C000247B" w:usb2="00000009" w:usb3="00000000" w:csb0="000001FF" w:csb1="00000000"/>
  </w:font>
  <w:font w:name="Segoe UI">
    <w:panose1 w:val="020B0502040204020203"/>
    <w:family w:val="swiss"/>
    <w:charset w:val="00"/>
    <w:notTrueType w:val="false"/>
    <w:sig w:usb0="E4002EFF" w:usb1="C000E47F" w:usb2="00000009" w:usb3="00000001" w:csb0="200001FF" w:csb1="00000001"/>
  </w:font>
  <w:font w:name="-apple-system">
    <w:notTrueType w:val="false"/>
  </w:font>
  <w:font w:name="Calibri">
    <w:panose1 w:val="020F0502020204030204"/>
    <w:family w:val="swiss"/>
    <w:charset w:val="00"/>
    <w:notTrueType w:val="false"/>
    <w:sig w:usb0="E4002EFF" w:usb1="C000247B" w:usb2="00000009" w:usb3="00000001" w:csb0="200001FF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HAnsi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customStyle="1" w:styleId="CommentTextChar">
    <w:name w:val="Comment Text Char"/>
    <w:basedOn w:val="a2"/>
    <w:link w:val="annotation text"/>
    <w:semiHidden/>
    <w:rPr>
      <w:sz w:val="20"/>
      <w:szCs w:val="20"/>
    </w:rPr>
  </w:style>
  <w:style w:type="character" w:customStyle="1" w:styleId="FooterChar">
    <w:name w:val="Footer Char"/>
    <w:basedOn w:val="a2"/>
    <w:link w:val="footer"/>
  </w:style>
  <w:style w:type="character" w:customStyle="1" w:styleId="HeaderChar">
    <w:name w:val="Header Char"/>
    <w:basedOn w:val="a2"/>
    <w:link w:val="header"/>
  </w:style>
  <w:style w:type="character" w:customStyle="1" w:styleId="Heading1Char">
    <w:name w:val="Heading 1 Char"/>
    <w:basedOn w:val="a2"/>
    <w:link w:val="heading 1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aff8">
    <w:name w:val="footer"/>
    <w:basedOn w:val="a1"/>
    <w:link w:val="Footer Char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aff1">
    <w:name w:val="annotation reference"/>
    <w:basedOn w:val="a2"/>
    <w:semiHidden/>
    <w:unhideWhenUsed/>
    <w:rPr>
      <w:sz w:val="16"/>
      <w:szCs w:val="16"/>
    </w:rPr>
  </w:style>
  <w:style w:type="paragraph" w:styleId="aff">
    <w:name w:val="annotation text"/>
    <w:basedOn w:val="a1"/>
    <w:link w:val="Comment Text Char"/>
    <w:semiHidden/>
    <w:unhideWhenUsed/>
    <w:pPr>
      <w:spacing w:line="240" w:lineRule="auto"/>
    </w:pPr>
    <w:rPr>
      <w:sz w:val="20"/>
      <w:szCs w:val="20"/>
    </w:rPr>
  </w:style>
  <w:style w:type="paragraph" w:styleId="afe">
    <w:name w:val="header"/>
    <w:basedOn w:val="a1"/>
    <w:link w:val="Header Char"/>
    <w:unhideWhenUsed/>
    <w:pPr>
      <w:tabs>
        <w:tab w:val="center" w:pos="4513"/>
        <w:tab w:val="right" w:pos="9026"/>
      </w:tabs>
      <w:spacing w:after="0" w:line="240" w:lineRule="auto"/>
    </w:pPr>
  </w:style>
  <w:style w:type="table" w:styleId="afffb">
    <w:name w:val="Table Grid"/>
    <w:basedOn w:val="a3"/>
    <w:pPr>
      <w:spacing w:after="0" w:line="240" w:lineRule="auto"/>
    </w:pPr>
    <w:tblPr>
      <w:tblBorders>
        <w:top w:val="single" w:sz="4" w:space="0" w:color="000000" w:themeColor="dk1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000000" w:themeColor="dk1"/>
        <w:insideV w:val="single" w:sz="4" w:space="0" w:color="000000" w:themeColor="dk1"/>
      </w:tblBorders>
    </w:tblPr>
  </w:style>
  <w:style w:type="character" w:styleId="afffa">
    <w:name w:val="Hyperlink"/>
    <w:basedOn w:val="a2"/>
    <w:rPr>
      <w:color w:val="0563C1"/>
      <w:u w:val="single" w:color="auto"/>
    </w:rPr>
  </w:style>
  <w:style w:type="character" w:styleId="a2">
    <w:name w:val="Default Paragraph Font"/>
    <w:semiHidden/>
    <w:unhideWhenUsed/>
  </w:style>
  <w:style w:type="paragraph" w:styleId="a1">
    <w:name w:val="Normal"/>
    <w:qFormat/>
  </w:style>
  <w:style w:type="paragraph" w:styleId="1">
    <w:name w:val="heading 1"/>
    <w:basedOn w:val="a1"/>
    <w:next w:val="a1"/>
    <w:link w:val="Heading 1 Char"/>
    <w:qFormat/>
    <w:pPr>
      <w:keepNext/>
      <w:keepLines/>
      <w:outlineLvl w:val="0"/>
      <w:spacing w:after="0" w:before="24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numbering" w:styleId="a4">
    <w:name w:val="No List"/>
    <w:semiHidden/>
    <w:unhideWhenUsed/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image" Target="media/image3.png"/><Relationship Id="rId7" Type="http://schemas.openxmlformats.org/officeDocument/2006/relationships/fontTable" Target="fontTable.xml"/><Relationship Id="rId12" Type="http://schemas.openxmlformats.org/officeDocument/2006/relationships/customXml" Target="../customXml/item3.xml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settings" Target="settings.xml"/><Relationship Id="rId11" Type="http://schemas.openxmlformats.org/officeDocument/2006/relationships/customXml" Target="../customXml/item2.xml"/><Relationship Id="rId5" Type="http://schemas.openxmlformats.org/officeDocument/2006/relationships/styles" Target="styles.xml"/><Relationship Id="rId10" Type="http://schemas.openxmlformats.org/officeDocument/2006/relationships/customXml" Target="../customXml/item1.xml"/><Relationship Id="rId4" Type="http://schemas.openxmlformats.org/officeDocument/2006/relationships/image" Target="media/image4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SimSun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SimSu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7071D4685B725449ABC17ABA1110B70" ma:contentTypeVersion="17" ma:contentTypeDescription="Create a new document." ma:contentTypeScope="" ma:versionID="ca3d51235cbfb32bffa40cb9c066b5e9">
  <xsd:schema xmlns:xsd="http://www.w3.org/2001/XMLSchema" xmlns:xs="http://www.w3.org/2001/XMLSchema" xmlns:p="http://schemas.microsoft.com/office/2006/metadata/properties" xmlns:ns2="77252ad1-05a0-43c0-94e8-7b806562f2e0" xmlns:ns3="d3f73e42-daf7-45f1-a950-0ef4cc04dd1a" targetNamespace="http://schemas.microsoft.com/office/2006/metadata/properties" ma:root="true" ma:fieldsID="8210325995eaabcc0cd13158c17950f2" ns2:_="" ns3:_="">
    <xsd:import namespace="77252ad1-05a0-43c0-94e8-7b806562f2e0"/>
    <xsd:import namespace="d3f73e42-daf7-45f1-a950-0ef4cc04dd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252ad1-05a0-43c0-94e8-7b806562f2e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c391430-282c-4efc-a0b4-564a13fcb9c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f73e42-daf7-45f1-a950-0ef4cc04dd1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120c2063-d642-43a3-b8b1-c9cdc3b9bb73}" ma:internalName="TaxCatchAll" ma:showField="CatchAllData" ma:web="d3f73e42-daf7-45f1-a950-0ef4cc04dd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252ad1-05a0-43c0-94e8-7b806562f2e0">
      <Terms xmlns="http://schemas.microsoft.com/office/infopath/2007/PartnerControls"/>
    </lcf76f155ced4ddcb4097134ff3c332f>
    <TaxCatchAll xmlns="d3f73e42-daf7-45f1-a950-0ef4cc04dd1a" xsi:nil="true"/>
  </documentManagement>
</p:properties>
</file>

<file path=customXml/itemProps1.xml><?xml version="1.0" encoding="utf-8"?>
<ds:datastoreItem xmlns:ds="http://schemas.openxmlformats.org/officeDocument/2006/customXml" ds:itemID="{49534C27-2908-453D-B045-24673C18729B}"/>
</file>

<file path=customXml/itemProps2.xml><?xml version="1.0" encoding="utf-8"?>
<ds:datastoreItem xmlns:ds="http://schemas.openxmlformats.org/officeDocument/2006/customXml" ds:itemID="{CB548C47-60E9-4409-8A5A-23A23D78CC65}"/>
</file>

<file path=customXml/itemProps3.xml><?xml version="1.0" encoding="utf-8"?>
<ds:datastoreItem xmlns:ds="http://schemas.openxmlformats.org/officeDocument/2006/customXml" ds:itemID="{4533E39C-16C1-477A-9C0F-8932C6974C2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</dc:creator>
  <cp:keywords/>
  <dc:description/>
  <cp:lastModifiedBy>Kim</cp:lastModifiedBy>
  <cp:revision>1</cp:revision>
  <dcterms:modified xsi:type="dcterms:W3CDTF">2024-04-07T13:38:19Z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0x010100B7071D4685B725449ABC17ABA1110B70</vt:lpwstr>
  </property>
</Properties>
</file>