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drawing>
          <wp:inline distT="0" distB="0" distL="0" distR="0">
            <wp:extent cx="5996940" cy="590550"/>
            <wp:effectExtent l="0" t="0" r="0" b="0"/>
            <wp:docPr id="1" name="Picture 684732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4732911" descr=""/>
                    <pic:cNvPicPr>
                      <a:picLocks noChangeAspect="1" noChangeArrowheads="1"/>
                    </pic:cNvPicPr>
                  </pic:nvPicPr>
                  <pic:blipFill>
                    <a:blip r:embed="rId2"/>
                    <a:stretch>
                      <a:fillRect/>
                    </a:stretch>
                  </pic:blipFill>
                  <pic:spPr bwMode="auto">
                    <a:xfrm>
                      <a:off x="0" y="0"/>
                      <a:ext cx="5996940" cy="590550"/>
                    </a:xfrm>
                    <a:prstGeom prst="rect">
                      <a:avLst/>
                    </a:prstGeom>
                  </pic:spPr>
                </pic:pic>
              </a:graphicData>
            </a:graphic>
          </wp:inline>
        </w:drawing>
      </w:r>
    </w:p>
    <w:p>
      <w:pPr>
        <w:pStyle w:val="Normal"/>
        <w:rPr>
          <w:rFonts w:ascii="Century Gothic" w:hAnsi="Century Gothic"/>
        </w:rPr>
      </w:pPr>
      <w:r>
        <w:rPr>
          <w:rFonts w:ascii="Century Gothic" w:hAnsi="Century Gothic"/>
          <w:b/>
          <w:bCs/>
          <w:sz w:val="28"/>
          <w:szCs w:val="28"/>
        </w:rPr>
        <w:t xml:space="preserve">Finding Name: </w:t>
      </w:r>
      <w:r>
        <w:rPr>
          <w:rFonts w:ascii="Century Gothic" w:hAnsi="Century Gothic"/>
          <w:b/>
          <w:bCs/>
          <w:color w:val="0070C0"/>
          <w:sz w:val="28"/>
          <w:szCs w:val="28"/>
        </w:rPr>
        <w:t xml:space="preserve">Weak  </w:t>
      </w:r>
      <w:r>
        <w:rPr>
          <w:rFonts w:ascii="Century Gothic" w:hAnsi="Century Gothic"/>
          <w:b/>
          <w:bCs/>
          <w:color w:val="0070C0"/>
          <w:sz w:val="28"/>
          <w:szCs w:val="28"/>
        </w:rPr>
        <w:t xml:space="preserve">pseudorandom number generators </w:t>
      </w:r>
      <w:r>
        <w:rPr>
          <w:rFonts w:ascii="Century Gothic" w:hAnsi="Century Gothic"/>
          <w:b/>
          <w:bCs/>
          <w:color w:val="0070C0"/>
          <w:sz w:val="28"/>
          <w:szCs w:val="28"/>
        </w:rPr>
        <w:t>for User ID</w:t>
      </w:r>
    </w:p>
    <w:tbl>
      <w:tblPr>
        <w:tblStyle w:val="TableGrid"/>
        <w:tblW w:w="9348" w:type="dxa"/>
        <w:jc w:val="left"/>
        <w:tblInd w:w="0" w:type="dxa"/>
        <w:tblLayout w:type="fixed"/>
        <w:tblCellMar>
          <w:top w:w="0" w:type="dxa"/>
          <w:left w:w="105" w:type="dxa"/>
          <w:bottom w:w="0" w:type="dxa"/>
          <w:right w:w="105" w:type="dxa"/>
        </w:tblCellMar>
        <w:tblLook w:firstRow="1" w:noVBand="1" w:lastRow="0" w:firstColumn="1" w:lastColumn="0" w:noHBand="1" w:val="06a0"/>
      </w:tblPr>
      <w:tblGrid>
        <w:gridCol w:w="1692"/>
        <w:gridCol w:w="1037"/>
        <w:gridCol w:w="1441"/>
        <w:gridCol w:w="1094"/>
        <w:gridCol w:w="1995"/>
        <w:gridCol w:w="2088"/>
      </w:tblGrid>
      <w:tr>
        <w:trPr>
          <w:trHeight w:val="300" w:hRule="atLeast"/>
        </w:trPr>
        <w:tc>
          <w:tcPr>
            <w:tcW w:w="1692" w:type="dxa"/>
            <w:tcBorders>
              <w:top w:val="single" w:sz="6" w:space="0" w:color="000000"/>
              <w:left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Name</w:t>
            </w:r>
          </w:p>
        </w:tc>
        <w:tc>
          <w:tcPr>
            <w:tcW w:w="1037" w:type="dxa"/>
            <w:tcBorders>
              <w:top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Team</w:t>
            </w:r>
          </w:p>
        </w:tc>
        <w:tc>
          <w:tcPr>
            <w:tcW w:w="1441" w:type="dxa"/>
            <w:tcBorders>
              <w:top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Role</w:t>
            </w:r>
          </w:p>
        </w:tc>
        <w:tc>
          <w:tcPr>
            <w:tcW w:w="1094" w:type="dxa"/>
            <w:tcBorders>
              <w:top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Project</w:t>
            </w:r>
          </w:p>
        </w:tc>
        <w:tc>
          <w:tcPr>
            <w:tcW w:w="1995" w:type="dxa"/>
            <w:tcBorders>
              <w:top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Quality Assurance</w:t>
            </w:r>
          </w:p>
        </w:tc>
        <w:tc>
          <w:tcPr>
            <w:tcW w:w="2088" w:type="dxa"/>
            <w:tcBorders>
              <w:top w:val="single" w:sz="6" w:space="0" w:color="000000"/>
              <w:right w:val="single" w:sz="6" w:space="0" w:color="000000"/>
            </w:tcBorders>
          </w:tcPr>
          <w:p>
            <w:pPr>
              <w:pStyle w:val="Normal"/>
              <w:widowControl/>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Is this a re-tested Finding?</w:t>
            </w:r>
          </w:p>
        </w:tc>
      </w:tr>
      <w:tr>
        <w:trPr>
          <w:trHeight w:val="300" w:hRule="atLeast"/>
        </w:trPr>
        <w:tc>
          <w:tcPr>
            <w:tcW w:w="1692" w:type="dxa"/>
            <w:tcBorders>
              <w:left w:val="single" w:sz="6" w:space="0" w:color="000000"/>
            </w:tcBorders>
          </w:tcPr>
          <w:p>
            <w:pPr>
              <w:pStyle w:val="Normal"/>
              <w:widowControl/>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Pushkar Goel</w:t>
            </w:r>
          </w:p>
        </w:tc>
        <w:tc>
          <w:tcPr>
            <w:tcW w:w="1037" w:type="dxa"/>
            <w:tcBorders/>
          </w:tcPr>
          <w:p>
            <w:pPr>
              <w:pStyle w:val="Normal"/>
              <w:widowControl/>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tcPr>
          <w:p>
            <w:pPr>
              <w:pStyle w:val="Normal"/>
              <w:widowControl/>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 Team</w:t>
            </w:r>
            <w:r>
              <w:rPr>
                <w:rFonts w:eastAsia="Segoe UI" w:cs="Segoe UI" w:ascii="Century Gothic" w:hAnsi="Century Gothic"/>
                <w:color w:val="0070C0"/>
                <w:kern w:val="0"/>
                <w:sz w:val="18"/>
                <w:szCs w:val="18"/>
                <w:lang w:val="en-US" w:eastAsia="en-US" w:bidi="ar-SA"/>
              </w:rPr>
              <w:t xml:space="preserve"> Member</w:t>
            </w:r>
          </w:p>
        </w:tc>
        <w:tc>
          <w:tcPr>
            <w:tcW w:w="1094" w:type="dxa"/>
            <w:tcBorders/>
          </w:tcPr>
          <w:p>
            <w:pPr>
              <w:pStyle w:val="Normal"/>
              <w:widowControl/>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tcPr>
          <w:p>
            <w:pPr>
              <w:pStyle w:val="Normal"/>
              <w:widowControl/>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Jaspriya Kaur and Payas Paul</w:t>
            </w:r>
          </w:p>
        </w:tc>
        <w:tc>
          <w:tcPr>
            <w:tcW w:w="2088" w:type="dxa"/>
            <w:tcBorders>
              <w:right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r>
      <w:tr>
        <w:trPr>
          <w:trHeight w:val="300" w:hRule="atLeast"/>
        </w:trPr>
        <w:tc>
          <w:tcPr>
            <w:tcW w:w="1692" w:type="dxa"/>
            <w:tcBorders>
              <w:left w:val="single" w:sz="6" w:space="0" w:color="000000"/>
              <w:bottom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c>
          <w:tcPr>
            <w:tcW w:w="1037" w:type="dxa"/>
            <w:tcBorders>
              <w:bottom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c>
          <w:tcPr>
            <w:tcW w:w="1441" w:type="dxa"/>
            <w:tcBorders>
              <w:bottom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c>
          <w:tcPr>
            <w:tcW w:w="1094" w:type="dxa"/>
            <w:tcBorders>
              <w:bottom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c>
          <w:tcPr>
            <w:tcW w:w="1995" w:type="dxa"/>
            <w:tcBorders>
              <w:bottom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c>
          <w:tcPr>
            <w:tcW w:w="2088" w:type="dxa"/>
            <w:tcBorders>
              <w:bottom w:val="single" w:sz="6" w:space="0" w:color="000000"/>
              <w:right w:val="single" w:sz="6" w:space="0" w:color="000000"/>
            </w:tcBorders>
          </w:tcPr>
          <w:p>
            <w:pPr>
              <w:pStyle w:val="Normal"/>
              <w:widowControl/>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kern w:val="0"/>
                <w:sz w:val="18"/>
                <w:szCs w:val="18"/>
                <w:lang w:val="en-US" w:eastAsia="en-US" w:bidi="ar-SA"/>
              </w:rPr>
            </w:r>
          </w:p>
        </w:tc>
      </w:tr>
    </w:tbl>
    <w:p>
      <w:pPr>
        <w:pStyle w:val="Normal"/>
        <w:rPr>
          <w:rFonts w:ascii="Century Gothic" w:hAnsi="Century Gothic"/>
        </w:rPr>
      </w:pPr>
      <w:r>
        <w:rPr>
          <w:rFonts w:ascii="Century Gothic" w:hAnsi="Century Gothic"/>
        </w:rPr>
      </w:r>
    </w:p>
    <w:tbl>
      <w:tblPr>
        <w:tblStyle w:val="TableGrid"/>
        <w:tblW w:w="315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3150"/>
      </w:tblGrid>
      <w:tr>
        <w:trPr>
          <w:trHeight w:val="300" w:hRule="atLeast"/>
        </w:trPr>
        <w:tc>
          <w:tcPr>
            <w:tcW w:w="3150" w:type="dxa"/>
            <w:tcBorders/>
          </w:tcPr>
          <w:p>
            <w:pPr>
              <w:pStyle w:val="Normal"/>
              <w:widowControl/>
              <w:spacing w:lineRule="auto" w:line="240" w:before="0" w:after="0"/>
              <w:jc w:val="center"/>
              <w:rPr>
                <w:rFonts w:ascii="Century Gothic" w:hAnsi="Century Gothic"/>
                <w:b/>
                <w:bCs/>
                <w:sz w:val="24"/>
                <w:szCs w:val="24"/>
              </w:rPr>
            </w:pPr>
            <w:r>
              <w:rPr>
                <w:rFonts w:eastAsia="Calibri" w:cs="Arial" w:ascii="Century Gothic" w:hAnsi="Century Gothic"/>
                <w:b/>
                <w:bCs/>
                <w:kern w:val="0"/>
                <w:sz w:val="24"/>
                <w:szCs w:val="24"/>
                <w:lang w:val="en-US" w:eastAsia="en-US" w:bidi="ar-SA"/>
              </w:rPr>
              <w:t>Was this Finding Successful?</w:t>
            </w:r>
          </w:p>
        </w:tc>
      </w:tr>
      <w:tr>
        <w:trPr>
          <w:trHeight w:val="300" w:hRule="atLeast"/>
        </w:trPr>
        <w:tc>
          <w:tcPr>
            <w:tcW w:w="3150" w:type="dxa"/>
            <w:tcBorders/>
          </w:tcPr>
          <w:p>
            <w:pPr>
              <w:pStyle w:val="Normal"/>
              <w:widowControl/>
              <w:spacing w:lineRule="auto" w:line="240" w:before="0" w:after="0"/>
              <w:jc w:val="center"/>
              <w:rPr>
                <w:rFonts w:ascii="Century Gothic" w:hAnsi="Century Gothic"/>
                <w:sz w:val="24"/>
                <w:szCs w:val="24"/>
              </w:rPr>
            </w:pPr>
            <w:r>
              <w:rPr>
                <w:rFonts w:eastAsia="Calibri" w:cs="Arial" w:ascii="Century Gothic" w:hAnsi="Century Gothic"/>
                <w:color w:val="0070C0"/>
                <w:kern w:val="0"/>
                <w:sz w:val="24"/>
                <w:szCs w:val="24"/>
                <w:lang w:val="en-US" w:eastAsia="en-US" w:bidi="ar-SA"/>
              </w:rPr>
              <w:t>Yes</w:t>
            </w:r>
          </w:p>
        </w:tc>
      </w:tr>
    </w:tbl>
    <w:p>
      <w:pPr>
        <w:pStyle w:val="Normal"/>
        <w:rPr>
          <w:rFonts w:ascii="Century Gothic" w:hAnsi="Century Gothic"/>
          <w:b/>
          <w:bCs/>
          <w:sz w:val="24"/>
          <w:szCs w:val="24"/>
        </w:rPr>
      </w:pPr>
      <w:r>
        <w:rPr>
          <w:rFonts w:ascii="Century Gothic" w:hAnsi="Century Gothic"/>
          <w:b/>
          <w:bCs/>
          <w:sz w:val="24"/>
          <w:szCs w:val="24"/>
        </w:rPr>
        <w:t>Finding Description</w:t>
      </w:r>
    </w:p>
    <w:p>
      <w:pPr>
        <w:pStyle w:val="Normal"/>
        <w:rPr>
          <w:rFonts w:ascii="Century Gothic" w:hAnsi="Century Gothic"/>
          <w:color w:val="0070C0"/>
        </w:rPr>
      </w:pPr>
      <w:r>
        <w:rPr>
          <w:rFonts w:ascii="Century Gothic" w:hAnsi="Century Gothic"/>
          <w:color w:val="0070C0"/>
        </w:rPr>
        <w:t xml:space="preserve">A weak pseudorandom number generator is being used to generate a userUniqueID through the function </w:t>
      </w:r>
      <w:r>
        <w:rPr>
          <w:rFonts w:ascii="Century Gothic" w:hAnsi="Century Gothic"/>
          <w:b/>
          <w:bCs/>
          <w:color w:val="0070C0"/>
        </w:rPr>
        <w:t xml:space="preserve">generateUniqueId() </w:t>
      </w:r>
      <w:r>
        <w:rPr>
          <w:rFonts w:ascii="Century Gothic" w:hAnsi="Century Gothic"/>
          <w:b w:val="false"/>
          <w:bCs w:val="false"/>
          <w:color w:val="0070C0"/>
        </w:rPr>
        <w:t>in the file</w:t>
      </w:r>
      <w:r>
        <w:rPr>
          <w:rFonts w:ascii="Century Gothic" w:hAnsi="Century Gothic"/>
          <w:b/>
          <w:bCs/>
          <w:color w:val="0070C0"/>
        </w:rPr>
        <w:t xml:space="preserve"> doubtfire-web/src/app/common/user-icon/user-icon.component.ts</w:t>
      </w:r>
    </w:p>
    <w:p>
      <w:pPr>
        <w:pStyle w:val="Normal"/>
        <w:rPr>
          <w:rFonts w:ascii="Century Gothic" w:hAnsi="Century Gothic"/>
          <w:color w:val="0070C0"/>
        </w:rPr>
      </w:pPr>
      <w:r>
        <w:rPr/>
        <w:drawing>
          <wp:anchor behindDoc="0" distT="0" distB="0" distL="0" distR="0" simplePos="0" locked="0" layoutInCell="0" allowOverlap="1" relativeHeight="3">
            <wp:simplePos x="0" y="0"/>
            <wp:positionH relativeFrom="column">
              <wp:posOffset>11430</wp:posOffset>
            </wp:positionH>
            <wp:positionV relativeFrom="paragraph">
              <wp:posOffset>35560</wp:posOffset>
            </wp:positionV>
            <wp:extent cx="3520440" cy="6781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20440" cy="678180"/>
                    </a:xfrm>
                    <a:prstGeom prst="rect">
                      <a:avLst/>
                    </a:prstGeom>
                  </pic:spPr>
                </pic:pic>
              </a:graphicData>
            </a:graphic>
          </wp:anchor>
        </w:drawing>
      </w:r>
    </w:p>
    <w:p>
      <w:pPr>
        <w:pStyle w:val="Normal"/>
        <w:rPr>
          <w:rFonts w:ascii="Century Gothic" w:hAnsi="Century Gothic"/>
          <w:color w:val="0070C0"/>
        </w:rPr>
      </w:pPr>
      <w:r>
        <w:rPr/>
      </w:r>
    </w:p>
    <w:p>
      <w:pPr>
        <w:pStyle w:val="Normal"/>
        <w:rPr>
          <w:rFonts w:ascii="Century Gothic" w:hAnsi="Century Gothic"/>
          <w:color w:val="0070C0"/>
        </w:rPr>
      </w:pPr>
      <w:r>
        <w:rPr/>
      </w:r>
    </w:p>
    <w:p>
      <w:pPr>
        <w:pStyle w:val="Normal"/>
        <w:rPr>
          <w:rFonts w:ascii="Century Gothic" w:hAnsi="Century Gothic"/>
          <w:color w:val="0070C0"/>
        </w:rPr>
      </w:pPr>
      <w:r>
        <w:rPr/>
      </w:r>
    </w:p>
    <w:p>
      <w:pPr>
        <w:pStyle w:val="Normal"/>
        <w:rPr>
          <w:rFonts w:ascii="Century Gothic" w:hAnsi="Century Gothic"/>
          <w:color w:val="0070C0"/>
        </w:rPr>
      </w:pPr>
      <w:r>
        <w:rPr>
          <w:rFonts w:ascii="Century Gothic" w:hAnsi="Century Gothic"/>
          <w:color w:val="0070C0"/>
        </w:rPr>
        <w:t>When software generates predictable values in a context requiring unpredictability, it may be possible for an attacker to guess the next value that will be generated, and use this guess to impersonate another user or access sensitive information.</w:t>
      </w:r>
    </w:p>
    <w:p>
      <w:pPr>
        <w:pStyle w:val="Normal"/>
        <w:rPr>
          <w:rFonts w:ascii="Century Gothic" w:hAnsi="Century Gothic"/>
          <w:color w:val="0070C0"/>
        </w:rPr>
      </w:pPr>
      <w:r>
        <w:rPr>
          <w:rFonts w:ascii="Century Gothic" w:hAnsi="Century Gothic"/>
          <w:color w:val="0070C0"/>
        </w:rPr>
        <w:t>Using pseudorandom number generators (PRNGs) is security-sensitive. For example, it has led in the past to the following vulnerabilities:</w:t>
      </w:r>
    </w:p>
    <w:p>
      <w:pPr>
        <w:pStyle w:val="Normal"/>
        <w:numPr>
          <w:ilvl w:val="0"/>
          <w:numId w:val="1"/>
        </w:numPr>
        <w:rPr>
          <w:rFonts w:ascii="Century Gothic" w:hAnsi="Century Gothic"/>
          <w:color w:val="0070C0"/>
        </w:rPr>
      </w:pPr>
      <w:r>
        <w:rPr>
          <w:rFonts w:ascii="Century Gothic" w:hAnsi="Century Gothic"/>
          <w:color w:val="0070C0"/>
        </w:rPr>
        <w:t>CVE-2013-6386</w:t>
      </w:r>
    </w:p>
    <w:p>
      <w:pPr>
        <w:pStyle w:val="Normal"/>
        <w:numPr>
          <w:ilvl w:val="0"/>
          <w:numId w:val="1"/>
        </w:numPr>
        <w:rPr>
          <w:rFonts w:ascii="Century Gothic" w:hAnsi="Century Gothic"/>
          <w:color w:val="0070C0"/>
        </w:rPr>
      </w:pPr>
      <w:r>
        <w:rPr>
          <w:rFonts w:ascii="Century Gothic" w:hAnsi="Century Gothic"/>
          <w:color w:val="0070C0"/>
        </w:rPr>
        <w:t>CVE-2006-3419</w:t>
      </w:r>
    </w:p>
    <w:p>
      <w:pPr>
        <w:pStyle w:val="Normal"/>
        <w:numPr>
          <w:ilvl w:val="0"/>
          <w:numId w:val="1"/>
        </w:numPr>
        <w:rPr>
          <w:rFonts w:ascii="Century Gothic" w:hAnsi="Century Gothic"/>
          <w:color w:val="0070C0"/>
        </w:rPr>
      </w:pPr>
      <w:r>
        <w:rPr>
          <w:rFonts w:ascii="Century Gothic" w:hAnsi="Century Gothic"/>
          <w:color w:val="0070C0"/>
        </w:rPr>
        <w:t>CVE-2008-4102</w:t>
      </w:r>
    </w:p>
    <w:p>
      <w:pPr>
        <w:pStyle w:val="Normal"/>
        <w:rPr>
          <w:rFonts w:ascii="Century Gothic" w:hAnsi="Century Gothic"/>
          <w:color w:val="0070C0"/>
        </w:rPr>
      </w:pPr>
      <w:r>
        <w:rPr/>
      </w:r>
    </w:p>
    <w:p>
      <w:pPr>
        <w:pStyle w:val="Normal"/>
        <w:rPr>
          <w:rFonts w:ascii="Century Gothic" w:hAnsi="Century Gothic"/>
          <w:b/>
          <w:bCs/>
          <w:sz w:val="24"/>
          <w:szCs w:val="24"/>
        </w:rPr>
      </w:pPr>
      <w:r>
        <w:rPr>
          <w:rFonts w:ascii="Century Gothic" w:hAnsi="Century Gothic"/>
          <w:b/>
          <w:bCs/>
          <w:sz w:val="24"/>
          <w:szCs w:val="24"/>
        </w:rPr>
        <w:t>Risk Rating</w:t>
      </w:r>
      <w:r>
        <w:rPr>
          <w:rFonts w:ascii="Century Gothic" w:hAnsi="Century Gothic"/>
        </w:rPr>
        <w:br/>
        <w:t xml:space="preserve">Impact: </w:t>
      </w:r>
      <w:r>
        <w:rPr>
          <w:rFonts w:ascii="Century Gothic" w:hAnsi="Century Gothic"/>
          <w:color w:val="0070C0"/>
        </w:rPr>
        <w:t>Major</w:t>
      </w:r>
      <w:r>
        <w:rPr>
          <w:rFonts w:ascii="Century Gothic" w:hAnsi="Century Gothic"/>
        </w:rPr>
        <w:br/>
        <w:t xml:space="preserve">Likelihood: </w:t>
      </w:r>
      <w:r>
        <w:rPr>
          <w:rFonts w:ascii="Century Gothic" w:hAnsi="Century Gothic"/>
          <w:color w:val="0070C0"/>
        </w:rPr>
        <w:t>Moderate</w:t>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pacing w:lineRule="auto" w:line="259" w:before="0" w:after="0"/>
              <w:jc w:val="center"/>
              <w:rPr>
                <w:rFonts w:ascii="Century Gothic" w:hAnsi="Century Gothic" w:eastAsia="Calibri" w:cs="Calibri"/>
              </w:rPr>
            </w:pPr>
            <w:r>
              <w:rPr>
                <w:rFonts w:eastAsia="Calibri" w:cs="Calibri" w:ascii="Century Gothic" w:hAnsi="Century Gothic"/>
                <w:b/>
                <w:bCs/>
                <w:kern w:val="0"/>
                <w:sz w:val="22"/>
                <w:szCs w:val="22"/>
                <w:lang w:val="en-AU" w:eastAsia="en-US" w:bidi="ar-SA"/>
              </w:rPr>
              <w:t>Impact values</w:t>
            </w:r>
          </w:p>
        </w:tc>
      </w:tr>
      <w:tr>
        <w:trPr>
          <w:trHeight w:val="300" w:hRule="atLeast"/>
        </w:trPr>
        <w:tc>
          <w:tcPr>
            <w:tcW w:w="1800" w:type="dxa"/>
            <w:tcBorders>
              <w:left w:val="single" w:sz="6" w:space="0" w:color="000000"/>
            </w:tcBorders>
            <w:shd w:color="auto" w:fill="00B0F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Very Minor</w:t>
            </w:r>
          </w:p>
        </w:tc>
        <w:tc>
          <w:tcPr>
            <w:tcW w:w="1800" w:type="dxa"/>
            <w:tcBorders/>
            <w:shd w:color="auto" w:fill="92D05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Minor</w:t>
            </w:r>
          </w:p>
        </w:tc>
        <w:tc>
          <w:tcPr>
            <w:tcW w:w="1800" w:type="dxa"/>
            <w:tcBorders/>
            <w:shd w:color="auto" w:fill="FFFF0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Significant</w:t>
            </w:r>
          </w:p>
        </w:tc>
        <w:tc>
          <w:tcPr>
            <w:tcW w:w="1800" w:type="dxa"/>
            <w:tcBorders/>
            <w:shd w:color="auto" w:fill="FFC000" w:themeFill="accent4"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Major</w:t>
            </w:r>
          </w:p>
        </w:tc>
        <w:tc>
          <w:tcPr>
            <w:tcW w:w="1800" w:type="dxa"/>
            <w:tcBorders>
              <w:right w:val="single" w:sz="6" w:space="0" w:color="000000"/>
            </w:tcBorders>
            <w:shd w:color="auto" w:fill="FF000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Severe</w:t>
            </w:r>
          </w:p>
        </w:tc>
      </w:tr>
      <w:tr>
        <w:trPr>
          <w:trHeight w:val="300" w:hRule="atLeast"/>
        </w:trPr>
        <w:tc>
          <w:tcPr>
            <w:tcW w:w="1800" w:type="dxa"/>
            <w:tcBorders>
              <w:left w:val="single" w:sz="6" w:space="0" w:color="000000"/>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little to no impact. Will not cause damage and regular activity can continue.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minor form of impact, but not significant enough to be of threat. Can cause some damage but not enough to impede regular activity.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enough impact to be somewhat of a threat. Will cause damage that can impede regular activity but will be able to run normally.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major impact to be of threat. Will cause damage that will impede regular activity and will not be able to run normally. </w:t>
            </w:r>
          </w:p>
        </w:tc>
        <w:tc>
          <w:tcPr>
            <w:tcW w:w="1800" w:type="dxa"/>
            <w:tcBorders>
              <w:bottom w:val="single" w:sz="6" w:space="0" w:color="000000"/>
              <w:right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severe impact and is a threat. Will cause critical damage that can cease activity to be run.  </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pacing w:lineRule="auto" w:line="259" w:before="0" w:after="0"/>
              <w:jc w:val="center"/>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Likelihood</w:t>
            </w:r>
          </w:p>
        </w:tc>
      </w:tr>
      <w:tr>
        <w:trPr>
          <w:trHeight w:val="300" w:hRule="atLeast"/>
        </w:trPr>
        <w:tc>
          <w:tcPr>
            <w:tcW w:w="1800" w:type="dxa"/>
            <w:tcBorders>
              <w:left w:val="single" w:sz="6" w:space="0" w:color="000000"/>
            </w:tcBorders>
            <w:shd w:color="auto" w:fill="00B0F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Rare</w:t>
            </w:r>
          </w:p>
        </w:tc>
        <w:tc>
          <w:tcPr>
            <w:tcW w:w="1800" w:type="dxa"/>
            <w:tcBorders/>
            <w:shd w:color="auto" w:fill="92D05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Unlikely</w:t>
            </w:r>
          </w:p>
        </w:tc>
        <w:tc>
          <w:tcPr>
            <w:tcW w:w="1800" w:type="dxa"/>
            <w:tcBorders/>
            <w:shd w:color="auto" w:fill="FFFF0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Moderate</w:t>
            </w:r>
          </w:p>
        </w:tc>
        <w:tc>
          <w:tcPr>
            <w:tcW w:w="1800" w:type="dxa"/>
            <w:tcBorders/>
            <w:shd w:color="auto" w:fill="FFC000" w:themeFill="accent4"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High</w:t>
            </w:r>
          </w:p>
        </w:tc>
        <w:tc>
          <w:tcPr>
            <w:tcW w:w="1800" w:type="dxa"/>
            <w:tcBorders>
              <w:right w:val="single" w:sz="6" w:space="0" w:color="000000"/>
            </w:tcBorders>
            <w:shd w:color="auto" w:fill="FF0000" w:val="clear"/>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Certain</w:t>
            </w:r>
          </w:p>
        </w:tc>
      </w:tr>
      <w:tr>
        <w:trPr>
          <w:trHeight w:val="300" w:hRule="atLeast"/>
        </w:trPr>
        <w:tc>
          <w:tcPr>
            <w:tcW w:w="1800" w:type="dxa"/>
            <w:tcBorders>
              <w:left w:val="single" w:sz="6" w:space="0" w:color="000000"/>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if it did, it happens in specific circumstances.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could occur occasionally and/or could happen (at some point)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happens. </w:t>
            </w:r>
          </w:p>
        </w:tc>
        <w:tc>
          <w:tcPr>
            <w:tcW w:w="1800" w:type="dxa"/>
            <w:tcBorders>
              <w:bottom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occurs at times and/or probably happens a lot. </w:t>
            </w:r>
          </w:p>
        </w:tc>
        <w:tc>
          <w:tcPr>
            <w:tcW w:w="1800" w:type="dxa"/>
            <w:tcBorders>
              <w:bottom w:val="single" w:sz="6" w:space="0" w:color="000000"/>
              <w:right w:val="single" w:sz="6" w:space="0" w:color="000000"/>
            </w:tcBorders>
          </w:tcPr>
          <w:p>
            <w:pPr>
              <w:pStyle w:val="Normal"/>
              <w:widowControl/>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is occurring now and/or happens frequently. </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Business Impact</w:t>
      </w:r>
    </w:p>
    <w:p>
      <w:pPr>
        <w:pStyle w:val="Normal"/>
        <w:rPr>
          <w:color w:val="3465A4"/>
        </w:rPr>
      </w:pPr>
      <w:r>
        <w:rPr>
          <w:rFonts w:eastAsia="Calibri" w:cs="Calibri" w:ascii="Century Gothic" w:hAnsi="Century Gothic"/>
          <w:color w:val="3465A4"/>
        </w:rPr>
        <w:t xml:space="preserve">Security vulnerabilities in PRNGs </w:t>
      </w:r>
      <w:r>
        <w:rPr>
          <w:rFonts w:eastAsia="Calibri" w:cs="Calibri" w:ascii="Century Gothic" w:hAnsi="Century Gothic"/>
          <w:color w:val="3465A4"/>
        </w:rPr>
        <w:t>(pseudorandom number generators )</w:t>
      </w:r>
      <w:r>
        <w:rPr>
          <w:rFonts w:eastAsia="Calibri" w:cs="Calibri" w:ascii="Century Gothic" w:hAnsi="Century Gothic"/>
          <w:color w:val="3465A4"/>
        </w:rPr>
        <w:t xml:space="preserve"> can lead to unauthorized access to student data, compromising confidentiality and privacy. This could result in data breaches, exposing sensitive information such as grades, personal details, and academic records. Moreover, security incidents could disrupt the submission process, causing delays and inconvenience for students and instructors. </w:t>
      </w:r>
      <w:r>
        <w:rPr>
          <w:rFonts w:eastAsia="Calibri" w:cs="Calibri" w:ascii="Century Gothic" w:hAnsi="Century Gothic"/>
          <w:color w:val="3465A4"/>
        </w:rPr>
        <w:t>Also, the stolen information can be used by attackers to conduct spear phising campaign using the leaked information</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Affected Assets</w:t>
      </w:r>
    </w:p>
    <w:p>
      <w:pPr>
        <w:pStyle w:val="Normal"/>
        <w:rPr>
          <w:rFonts w:ascii="Century Gothic" w:hAnsi="Century Gothic" w:eastAsia="Calibri" w:cs="Calibri"/>
          <w:color w:val="0070C0"/>
          <w:sz w:val="24"/>
          <w:szCs w:val="24"/>
        </w:rPr>
      </w:pPr>
      <w:r>
        <w:rPr>
          <w:rFonts w:eastAsia="Calibri" w:cs="Calibri" w:ascii="Century Gothic" w:hAnsi="Century Gothic"/>
          <w:color w:val="0070C0"/>
          <w:sz w:val="24"/>
          <w:szCs w:val="24"/>
        </w:rPr>
        <w:t xml:space="preserve">This vulnerability will affect the student data, as its confidentiality will be compromised if an attack is successful. This will also impact system infrastructure as this can allow lateral movement within the platform </w:t>
      </w:r>
      <w:r>
        <w:rPr>
          <w:rFonts w:eastAsia="Calibri" w:cs="Calibri" w:ascii="Century Gothic" w:hAnsi="Century Gothic"/>
          <w:color w:val="0070C0"/>
          <w:sz w:val="24"/>
          <w:szCs w:val="24"/>
        </w:rPr>
        <w:t>disrupt</w:t>
      </w:r>
      <w:r>
        <w:rPr>
          <w:rFonts w:eastAsia="Calibri" w:cs="Calibri" w:ascii="Century Gothic" w:hAnsi="Century Gothic"/>
          <w:color w:val="0070C0"/>
          <w:sz w:val="24"/>
          <w:szCs w:val="24"/>
        </w:rPr>
        <w:t>ing</w:t>
      </w:r>
      <w:r>
        <w:rPr>
          <w:rFonts w:eastAsia="Calibri" w:cs="Calibri" w:ascii="Century Gothic" w:hAnsi="Century Gothic"/>
          <w:color w:val="0070C0"/>
          <w:sz w:val="24"/>
          <w:szCs w:val="24"/>
        </w:rPr>
        <w:t xml:space="preserve"> the functioning of OnTrack's portal infrastructure, causing downtime, delays in assignment submissions, and inconvenience for users </w:t>
      </w:r>
    </w:p>
    <w:p>
      <w:pPr>
        <w:pStyle w:val="Normal"/>
        <w:rPr>
          <w:rFonts w:ascii="Century Gothic" w:hAnsi="Century Gothic" w:eastAsia="Calibri" w:cs="Calibri"/>
          <w:b/>
          <w:bCs/>
          <w:color w:themeColor="text1" w:val="000000"/>
        </w:rPr>
      </w:pPr>
      <w:r>
        <w:rPr>
          <w:rFonts w:eastAsia="Calibri" w:cs="Calibri" w:ascii="Century Gothic" w:hAnsi="Century Gothic"/>
          <w:b/>
          <w:bCs/>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Remediation Advice</w:t>
      </w:r>
    </w:p>
    <w:p>
      <w:pPr>
        <w:pStyle w:val="Normal"/>
        <w:numPr>
          <w:ilvl w:val="0"/>
          <w:numId w:val="2"/>
        </w:numPr>
        <w:rPr>
          <w:rFonts w:ascii="Century Gothic" w:hAnsi="Century Gothic" w:eastAsia="Calibri" w:cs="Calibri"/>
          <w:color w:themeColor="text1" w:val="000000"/>
          <w:sz w:val="24"/>
          <w:szCs w:val="24"/>
        </w:rPr>
      </w:pPr>
      <w:r>
        <w:rPr>
          <w:rFonts w:eastAsia="Calibri" w:cs="Calibri" w:ascii="Century Gothic" w:hAnsi="Century Gothic"/>
          <w:color w:val="0070C0"/>
          <w:sz w:val="24"/>
          <w:szCs w:val="24"/>
        </w:rPr>
        <w:t>Use a cryptographically strong pseudorandom number generator (CSPRNG) like crypto.getRandomValues().</w:t>
      </w:r>
    </w:p>
    <w:p>
      <w:pPr>
        <w:pStyle w:val="Normal"/>
        <w:numPr>
          <w:ilvl w:val="0"/>
          <w:numId w:val="2"/>
        </w:numPr>
        <w:rPr>
          <w:rFonts w:ascii="Century Gothic" w:hAnsi="Century Gothic" w:eastAsia="Calibri" w:cs="Calibri"/>
          <w:color w:themeColor="text1" w:val="000000"/>
          <w:sz w:val="24"/>
          <w:szCs w:val="24"/>
        </w:rPr>
      </w:pPr>
      <w:r>
        <w:rPr>
          <w:rFonts w:eastAsia="Calibri" w:cs="Calibri" w:ascii="Century Gothic" w:hAnsi="Century Gothic"/>
          <w:color w:val="0070C0"/>
          <w:sz w:val="24"/>
          <w:szCs w:val="24"/>
        </w:rPr>
        <w:t>Use the generated random values only once.</w:t>
      </w:r>
    </w:p>
    <w:p>
      <w:pPr>
        <w:pStyle w:val="Normal"/>
        <w:numPr>
          <w:ilvl w:val="0"/>
          <w:numId w:val="2"/>
        </w:numPr>
        <w:rPr>
          <w:rFonts w:ascii="Century Gothic" w:hAnsi="Century Gothic" w:eastAsia="Calibri" w:cs="Calibri"/>
          <w:color w:themeColor="text1" w:val="000000"/>
          <w:sz w:val="24"/>
          <w:szCs w:val="24"/>
        </w:rPr>
      </w:pPr>
      <w:r>
        <w:rPr>
          <w:rFonts w:eastAsia="Calibri" w:cs="Calibri" w:ascii="Century Gothic" w:hAnsi="Century Gothic"/>
          <w:color w:val="0070C0"/>
          <w:sz w:val="24"/>
          <w:szCs w:val="24"/>
        </w:rPr>
        <w:t>Do</w:t>
      </w:r>
      <w:r>
        <w:rPr>
          <w:rFonts w:eastAsia="Calibri" w:cs="Calibri" w:ascii="Century Gothic" w:hAnsi="Century Gothic"/>
          <w:color w:val="0070C0"/>
          <w:sz w:val="24"/>
          <w:szCs w:val="24"/>
        </w:rPr>
        <w:t xml:space="preserve"> not expose the generated random value. If </w:t>
      </w:r>
      <w:r>
        <w:rPr>
          <w:rFonts w:eastAsia="Calibri" w:cs="Calibri" w:ascii="Century Gothic" w:hAnsi="Century Gothic"/>
          <w:color w:val="0070C0"/>
          <w:sz w:val="24"/>
          <w:szCs w:val="24"/>
        </w:rPr>
        <w:t>it has to be stored</w:t>
      </w:r>
      <w:r>
        <w:rPr>
          <w:rFonts w:eastAsia="Calibri" w:cs="Calibri" w:ascii="Century Gothic" w:hAnsi="Century Gothic"/>
          <w:color w:val="0070C0"/>
          <w:sz w:val="24"/>
          <w:szCs w:val="24"/>
        </w:rPr>
        <w:t xml:space="preserve">, </w:t>
      </w:r>
      <w:r>
        <w:rPr>
          <w:rFonts w:eastAsia="Calibri" w:cs="Calibri" w:ascii="Century Gothic" w:hAnsi="Century Gothic"/>
          <w:color w:val="0070C0"/>
          <w:sz w:val="24"/>
          <w:szCs w:val="24"/>
        </w:rPr>
        <w:t>it should be made sure that</w:t>
      </w:r>
      <w:r>
        <w:rPr>
          <w:rFonts w:eastAsia="Calibri" w:cs="Calibri" w:ascii="Century Gothic" w:hAnsi="Century Gothic"/>
          <w:color w:val="0070C0"/>
          <w:sz w:val="24"/>
          <w:szCs w:val="24"/>
        </w:rPr>
        <w:t xml:space="preserve"> the database or file is secure.</w:t>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val="0070C0"/>
          <w:sz w:val="24"/>
          <w:szCs w:val="24"/>
        </w:rPr>
        <w:t xml:space="preserve">      </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References</w:t>
      </w:r>
    </w:p>
    <w:p>
      <w:pPr>
        <w:pStyle w:val="Normal"/>
        <w:numPr>
          <w:ilvl w:val="0"/>
          <w:numId w:val="3"/>
        </w:numPr>
        <w:rPr/>
      </w:pPr>
      <w:r>
        <w:rPr/>
        <w:t>MITRE CVE</w:t>
      </w:r>
    </w:p>
    <w:p>
      <w:pPr>
        <w:pStyle w:val="Normal"/>
        <w:rPr>
          <w:rFonts w:ascii="Century Gothic" w:hAnsi="Century Gothic" w:eastAsia="Calibri" w:cs="Calibri"/>
          <w:b/>
          <w:bCs/>
          <w:color w:themeColor="text1" w:val="000000"/>
        </w:rPr>
      </w:pPr>
      <w:r>
        <w:rPr>
          <w:rFonts w:eastAsia="Calibri" w:cs="Calibri" w:ascii="Century Gothic" w:hAnsi="Century Gothic"/>
          <w:b/>
          <w:bCs/>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Contact Details</w:t>
      </w:r>
    </w:p>
    <w:p>
      <w:pPr>
        <w:pStyle w:val="Normal"/>
        <w:rPr>
          <w:rFonts w:ascii="Century Gothic" w:hAnsi="Century Gothic" w:eastAsia="Calibri" w:cs="Calibri"/>
          <w:color w:val="0070C0"/>
          <w:sz w:val="24"/>
          <w:szCs w:val="24"/>
        </w:rPr>
      </w:pPr>
      <w:r>
        <w:rPr>
          <w:rFonts w:eastAsia="Calibri" w:cs="Calibri" w:ascii="Century Gothic" w:hAnsi="Century Gothic"/>
          <w:color w:val="0070C0"/>
          <w:sz w:val="24"/>
          <w:szCs w:val="24"/>
        </w:rPr>
        <w:t>Pushkar Goel – s222162584@deakin.edu.au</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Secure Code Review</w:t>
      </w:r>
      <w:r>
        <w:rPr>
          <w:rFonts w:eastAsia="Calibri" w:cs="Calibri" w:ascii="Century Gothic" w:hAnsi="Century Gothic"/>
          <w:b/>
          <w:bCs/>
          <w:color w:themeColor="text1" w:val="000000"/>
          <w:sz w:val="24"/>
          <w:szCs w:val="24"/>
        </w:rPr>
        <w:t xml:space="preserve"> Leader Feedback.</w:t>
      </w:r>
    </w:p>
    <w:p>
      <w:pPr>
        <w:pStyle w:val="Normal"/>
        <w:spacing w:before="0" w:after="160"/>
        <w:rPr>
          <w:rFonts w:ascii="Century Gothic" w:hAnsi="Century Gothic" w:eastAsia="Calibri" w:cs="Calibri"/>
          <w:color w:val="7030A0"/>
          <w:sz w:val="24"/>
          <w:szCs w:val="24"/>
        </w:rPr>
      </w:pPr>
      <w:r>
        <w:rPr>
          <w:rFonts w:eastAsia="Calibri" w:cs="Calibri" w:ascii="Century Gothic" w:hAnsi="Century Gothic"/>
          <w:color w:val="7030A0"/>
          <w:sz w:val="24"/>
          <w:szCs w:val="24"/>
        </w:rPr>
        <w:t>The lead will provide feedback to enact 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entury Gothic">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853"/>
        </w:tabs>
        <w:ind w:left="853" w:hanging="360"/>
      </w:pPr>
      <w:rPr>
        <w:rFonts w:ascii="Symbol" w:hAnsi="Symbol" w:cs="Symbol"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AYCE0NLI0NLYwtLSwNzcyUdpeDU4uLM/DyQAsNaAE7+oj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5ee7"/>
    <w:pPr>
      <w:keepNext w:val="true"/>
      <w:keepLines/>
      <w:spacing w:before="240" w:after="0"/>
      <w:outlineLvl w:val="0"/>
    </w:pPr>
    <w:rPr>
      <w:rFonts w:ascii="Calibri Light" w:hAnsi="Calibri Light" w:eastAsia="宋体" w:cs="Times New Roman"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ca27d7"/>
    <w:rPr/>
  </w:style>
  <w:style w:type="character" w:styleId="FooterChar" w:customStyle="1">
    <w:name w:val="Footer Char"/>
    <w:basedOn w:val="DefaultParagraphFont"/>
    <w:link w:val="Footer"/>
    <w:uiPriority w:val="99"/>
    <w:qFormat/>
    <w:rsid w:val="00ca27d7"/>
    <w:rPr/>
  </w:style>
  <w:style w:type="character" w:styleId="Heading1Char" w:customStyle="1">
    <w:name w:val="Heading 1 Char"/>
    <w:basedOn w:val="DefaultParagraphFont"/>
    <w:link w:val="Heading1"/>
    <w:uiPriority w:val="9"/>
    <w:qFormat/>
    <w:rsid w:val="00f35ee7"/>
    <w:rPr>
      <w:rFonts w:ascii="Calibri Light" w:hAnsi="Calibri Light" w:eastAsia="宋体" w:cs="Times New Roman"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a27d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27d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file>

<file path=docProps/app.xml><?xml version="1.0" encoding="utf-8"?>
<Properties xmlns="http://schemas.openxmlformats.org/officeDocument/2006/extended-properties" xmlns:vt="http://schemas.openxmlformats.org/officeDocument/2006/docPropsVTypes">
  <Template>Normal</Template>
  <TotalTime>929</TotalTime>
  <Application>LibreOffice/24.2.1.2$Windows_X86_64 LibreOffice_project/db4def46b0453cc22e2d0305797cf981b68ef5ac</Application>
  <AppVersion>15.0000</AppVersion>
  <Pages>3</Pages>
  <Words>492</Words>
  <Characters>2817</Characters>
  <CharactersWithSpaces>3264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2023-07-10T16:35:00Z</dcterms:created>
  <dc:creator>JARROD WIGG</dc:creator>
  <dc:description/>
  <dc:language>en-AU</dc:language>
  <cp:lastModifiedBy/>
  <dcterms:modified xsi:type="dcterms:W3CDTF">2024-03-30T09:28:18Z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0x010100B7071D4685B725449ABC17ABA1110B70</vt:lpwstr>
  </property>
  <property fmtid="{D5CDD505-2E9C-101B-9397-08002B2CF9AE}" pid="4" name="MediaServiceImageTags">
    <vt:lpwstr/>
  </property>
  <property fmtid="{D5CDD505-2E9C-101B-9397-08002B2CF9AE}" pid="5" name="Order">
    <vt:r8>258900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