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entury Gothic" w:hAnsi="Century Gothic"/>
        </w:rPr>
      </w:pPr>
      <w:r>
        <w:rPr/>
        <w:drawing>
          <wp:inline distT="0" distB="0" distL="0" distR="0">
            <wp:extent cx="5996940" cy="590550"/>
            <wp:effectExtent l="0" t="0" r="0" b="0"/>
            <wp:docPr id="1" name="Picture 684732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4732911" descr=""/>
                    <pic:cNvPicPr>
                      <a:picLocks noChangeAspect="1" noChangeArrowheads="1"/>
                    </pic:cNvPicPr>
                  </pic:nvPicPr>
                  <pic:blipFill>
                    <a:blip r:embed="rId2"/>
                    <a:stretch>
                      <a:fillRect/>
                    </a:stretch>
                  </pic:blipFill>
                  <pic:spPr bwMode="auto">
                    <a:xfrm>
                      <a:off x="0" y="0"/>
                      <a:ext cx="5996940" cy="590550"/>
                    </a:xfrm>
                    <a:prstGeom prst="rect">
                      <a:avLst/>
                    </a:prstGeom>
                  </pic:spPr>
                </pic:pic>
              </a:graphicData>
            </a:graphic>
          </wp:inline>
        </w:drawing>
      </w:r>
    </w:p>
    <w:p>
      <w:pPr>
        <w:pStyle w:val="Normal"/>
        <w:rPr>
          <w:rFonts w:ascii="Century Gothic" w:hAnsi="Century Gothic"/>
        </w:rPr>
      </w:pPr>
      <w:r>
        <w:rPr>
          <w:rFonts w:ascii="Century Gothic" w:hAnsi="Century Gothic"/>
          <w:b/>
          <w:bCs/>
          <w:sz w:val="28"/>
          <w:szCs w:val="28"/>
        </w:rPr>
        <w:t xml:space="preserve">Finding Name: </w:t>
      </w:r>
      <w:r>
        <w:rPr>
          <w:rFonts w:ascii="Century Gothic" w:hAnsi="Century Gothic"/>
          <w:b/>
          <w:bCs/>
          <w:color w:val="0070C0"/>
          <w:sz w:val="28"/>
          <w:szCs w:val="28"/>
        </w:rPr>
        <w:t xml:space="preserve">Disabled Angular JS Sanitisation </w:t>
      </w:r>
      <w:r>
        <w:rPr>
          <w:rFonts w:ascii="Century Gothic" w:hAnsi="Century Gothic"/>
          <w:b/>
          <w:bCs/>
          <w:color w:val="0070C0"/>
          <w:sz w:val="28"/>
          <w:szCs w:val="28"/>
        </w:rPr>
        <w:t>for Pipes</w:t>
      </w:r>
    </w:p>
    <w:tbl>
      <w:tblPr>
        <w:tblStyle w:val="TableGrid"/>
        <w:tblW w:w="9348" w:type="dxa"/>
        <w:jc w:val="left"/>
        <w:tblInd w:w="0" w:type="dxa"/>
        <w:tblLayout w:type="fixed"/>
        <w:tblCellMar>
          <w:top w:w="0" w:type="dxa"/>
          <w:left w:w="105" w:type="dxa"/>
          <w:bottom w:w="0" w:type="dxa"/>
          <w:right w:w="105" w:type="dxa"/>
        </w:tblCellMar>
        <w:tblLook w:firstRow="1" w:noVBand="1" w:lastRow="0" w:firstColumn="1" w:lastColumn="0" w:noHBand="1" w:val="06a0"/>
      </w:tblPr>
      <w:tblGrid>
        <w:gridCol w:w="1691"/>
        <w:gridCol w:w="1038"/>
        <w:gridCol w:w="1441"/>
        <w:gridCol w:w="1094"/>
        <w:gridCol w:w="1995"/>
        <w:gridCol w:w="2088"/>
      </w:tblGrid>
      <w:tr>
        <w:trPr>
          <w:trHeight w:val="300" w:hRule="atLeast"/>
        </w:trPr>
        <w:tc>
          <w:tcPr>
            <w:tcW w:w="1691" w:type="dxa"/>
            <w:tcBorders>
              <w:top w:val="single" w:sz="6" w:space="0" w:color="000000"/>
              <w:left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Name</w:t>
            </w:r>
          </w:p>
        </w:tc>
        <w:tc>
          <w:tcPr>
            <w:tcW w:w="1038"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Team</w:t>
            </w:r>
          </w:p>
        </w:tc>
        <w:tc>
          <w:tcPr>
            <w:tcW w:w="1441"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Role</w:t>
            </w:r>
          </w:p>
        </w:tc>
        <w:tc>
          <w:tcPr>
            <w:tcW w:w="1094"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Project</w:t>
            </w:r>
          </w:p>
        </w:tc>
        <w:tc>
          <w:tcPr>
            <w:tcW w:w="1995"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Quality Assurance</w:t>
            </w:r>
          </w:p>
        </w:tc>
        <w:tc>
          <w:tcPr>
            <w:tcW w:w="2088" w:type="dxa"/>
            <w:tcBorders>
              <w:top w:val="single" w:sz="6" w:space="0" w:color="000000"/>
              <w:right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Is this a re-tested Finding?</w:t>
            </w:r>
          </w:p>
        </w:tc>
      </w:tr>
      <w:tr>
        <w:trPr>
          <w:trHeight w:val="300" w:hRule="atLeast"/>
        </w:trPr>
        <w:tc>
          <w:tcPr>
            <w:tcW w:w="1691" w:type="dxa"/>
            <w:tcBorders>
              <w:lef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Pushkar Goel</w:t>
            </w:r>
          </w:p>
        </w:tc>
        <w:tc>
          <w:tcPr>
            <w:tcW w:w="1038"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w:t>
            </w:r>
          </w:p>
        </w:tc>
        <w:tc>
          <w:tcPr>
            <w:tcW w:w="1441"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 Team Member</w:t>
            </w:r>
          </w:p>
        </w:tc>
        <w:tc>
          <w:tcPr>
            <w:tcW w:w="1094"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Ontrack</w:t>
            </w:r>
          </w:p>
        </w:tc>
        <w:tc>
          <w:tcPr>
            <w:tcW w:w="1995"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Jaspriya Kaur and Payas Paul</w:t>
            </w:r>
          </w:p>
        </w:tc>
        <w:tc>
          <w:tcPr>
            <w:tcW w:w="2088" w:type="dxa"/>
            <w:tcBorders>
              <w:righ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r>
      <w:tr>
        <w:trPr>
          <w:trHeight w:val="300" w:hRule="atLeast"/>
        </w:trPr>
        <w:tc>
          <w:tcPr>
            <w:tcW w:w="1691" w:type="dxa"/>
            <w:tcBorders>
              <w:left w:val="single" w:sz="6" w:space="0" w:color="000000"/>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1038"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1441"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1094"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1995"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2088" w:type="dxa"/>
            <w:tcBorders>
              <w:bottom w:val="single" w:sz="6" w:space="0" w:color="000000"/>
              <w:righ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r>
    </w:tbl>
    <w:p>
      <w:pPr>
        <w:pStyle w:val="Normal"/>
        <w:rPr>
          <w:rFonts w:ascii="Century Gothic" w:hAnsi="Century Gothic"/>
        </w:rPr>
      </w:pPr>
      <w:r>
        <w:rPr>
          <w:rFonts w:ascii="Century Gothic" w:hAnsi="Century Gothic"/>
        </w:rPr>
      </w:r>
    </w:p>
    <w:tbl>
      <w:tblPr>
        <w:tblStyle w:val="TableGrid"/>
        <w:tblW w:w="3150"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3150"/>
      </w:tblGrid>
      <w:tr>
        <w:trPr>
          <w:trHeight w:val="300" w:hRule="atLeast"/>
        </w:trPr>
        <w:tc>
          <w:tcPr>
            <w:tcW w:w="3150" w:type="dxa"/>
            <w:tcBorders/>
          </w:tcPr>
          <w:p>
            <w:pPr>
              <w:pStyle w:val="Normal"/>
              <w:widowControl/>
              <w:suppressAutoHyphens w:val="true"/>
              <w:spacing w:lineRule="auto" w:line="240" w:before="0" w:after="0"/>
              <w:jc w:val="center"/>
              <w:rPr>
                <w:rFonts w:ascii="Century Gothic" w:hAnsi="Century Gothic"/>
                <w:b/>
                <w:bCs/>
                <w:sz w:val="24"/>
                <w:szCs w:val="24"/>
              </w:rPr>
            </w:pPr>
            <w:r>
              <w:rPr>
                <w:rFonts w:eastAsia="Calibri" w:cs="Arial" w:ascii="Century Gothic" w:hAnsi="Century Gothic"/>
                <w:b/>
                <w:bCs/>
                <w:kern w:val="0"/>
                <w:sz w:val="24"/>
                <w:szCs w:val="24"/>
                <w:lang w:val="en-US" w:eastAsia="en-US" w:bidi="ar-SA"/>
              </w:rPr>
              <w:t>Was this Finding Successful?</w:t>
            </w:r>
          </w:p>
        </w:tc>
      </w:tr>
      <w:tr>
        <w:trPr>
          <w:trHeight w:val="300" w:hRule="atLeast"/>
        </w:trPr>
        <w:tc>
          <w:tcPr>
            <w:tcW w:w="3150" w:type="dxa"/>
            <w:tcBorders/>
          </w:tcPr>
          <w:p>
            <w:pPr>
              <w:pStyle w:val="Normal"/>
              <w:widowControl/>
              <w:suppressAutoHyphens w:val="true"/>
              <w:spacing w:lineRule="auto" w:line="240" w:before="0" w:after="0"/>
              <w:jc w:val="center"/>
              <w:rPr>
                <w:rFonts w:ascii="Century Gothic" w:hAnsi="Century Gothic"/>
                <w:sz w:val="24"/>
                <w:szCs w:val="24"/>
              </w:rPr>
            </w:pPr>
            <w:r>
              <w:rPr>
                <w:rFonts w:eastAsia="Calibri" w:cs="Arial" w:ascii="Century Gothic" w:hAnsi="Century Gothic"/>
                <w:color w:val="0070C0"/>
                <w:kern w:val="0"/>
                <w:sz w:val="24"/>
                <w:szCs w:val="24"/>
                <w:lang w:val="en-US" w:eastAsia="en-US" w:bidi="ar-SA"/>
              </w:rPr>
              <w:t>Yes</w:t>
            </w:r>
          </w:p>
        </w:tc>
      </w:tr>
    </w:tbl>
    <w:p>
      <w:pPr>
        <w:pStyle w:val="Normal"/>
        <w:rPr>
          <w:rFonts w:ascii="Century Gothic" w:hAnsi="Century Gothic"/>
          <w:b/>
          <w:bCs/>
          <w:sz w:val="24"/>
          <w:szCs w:val="24"/>
        </w:rPr>
      </w:pPr>
      <w:r>
        <w:rPr>
          <w:rFonts w:ascii="Century Gothic" w:hAnsi="Century Gothic"/>
          <w:b/>
          <w:bCs/>
          <w:sz w:val="24"/>
          <w:szCs w:val="24"/>
        </w:rPr>
        <w:t>Finding Description</w:t>
      </w:r>
    </w:p>
    <w:p>
      <w:pPr>
        <w:pStyle w:val="Normal"/>
        <w:rPr>
          <w:rFonts w:ascii="Century Gothic" w:hAnsi="Century Gothic"/>
          <w:color w:val="0070C0"/>
        </w:rPr>
      </w:pPr>
      <w:r>
        <w:rPr>
          <w:rFonts w:ascii="Century Gothic" w:hAnsi="Century Gothic"/>
          <w:color w:val="0070C0"/>
        </w:rPr>
        <w:t>The values  sent to transform function of SafePipe Class   (</w:t>
      </w:r>
      <w:r>
        <w:rPr>
          <w:rFonts w:ascii="Century Gothic" w:hAnsi="Century Gothic"/>
          <w:b/>
          <w:bCs/>
          <w:color w:val="0070C0"/>
        </w:rPr>
        <w:t>doubtfire-web/src/app/common/pipes/safe.pipe.ts</w:t>
      </w:r>
      <w:r>
        <w:rPr>
          <w:rFonts w:ascii="Century Gothic" w:hAnsi="Century Gothic"/>
          <w:color w:val="0070C0"/>
        </w:rPr>
        <w:t xml:space="preserve">) has been deemed as trusted by developer and thus, they have overridden the default untrusted setting of Angular JS by using the function </w:t>
      </w:r>
      <w:r>
        <w:rPr>
          <w:rFonts w:ascii="Century Gothic" w:hAnsi="Century Gothic"/>
          <w:b/>
          <w:bCs/>
          <w:color w:val="0070C0"/>
        </w:rPr>
        <w:t xml:space="preserve">bypassSecurityTrustResourceUrl. </w:t>
      </w:r>
    </w:p>
    <w:p>
      <w:pPr>
        <w:pStyle w:val="Normal"/>
        <w:rPr>
          <w:rFonts w:ascii="Century Gothic" w:hAnsi="Century Gothic"/>
          <w:color w:val="0070C0"/>
        </w:rPr>
      </w:pPr>
      <w:r>
        <w:rPr>
          <w:rFonts w:ascii="Century Gothic" w:hAnsi="Century Gothic"/>
          <w:color w:val="0070C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37660" cy="8915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37660" cy="891540"/>
                    </a:xfrm>
                    <a:prstGeom prst="rect">
                      <a:avLst/>
                    </a:prstGeom>
                  </pic:spPr>
                </pic:pic>
              </a:graphicData>
            </a:graphic>
          </wp:anchor>
        </w:drawing>
      </w:r>
    </w:p>
    <w:p>
      <w:pPr>
        <w:pStyle w:val="Normal"/>
        <w:rPr>
          <w:rFonts w:ascii="Century Gothic" w:hAnsi="Century Gothic"/>
          <w:color w:val="0070C0"/>
        </w:rPr>
      </w:pPr>
      <w:r>
        <w:rPr>
          <w:rFonts w:ascii="Century Gothic" w:hAnsi="Century Gothic"/>
          <w:color w:val="0070C0"/>
        </w:rPr>
      </w:r>
    </w:p>
    <w:p>
      <w:pPr>
        <w:pStyle w:val="Normal"/>
        <w:rPr>
          <w:rFonts w:ascii="Century Gothic" w:hAnsi="Century Gothic"/>
          <w:color w:val="0070C0"/>
        </w:rPr>
      </w:pPr>
      <w:r>
        <w:rPr>
          <w:rFonts w:ascii="Century Gothic" w:hAnsi="Century Gothic"/>
          <w:color w:val="0070C0"/>
        </w:rPr>
      </w:r>
    </w:p>
    <w:p>
      <w:pPr>
        <w:pStyle w:val="Normal"/>
        <w:rPr>
          <w:rFonts w:ascii="Century Gothic" w:hAnsi="Century Gothic"/>
          <w:color w:val="0070C0"/>
        </w:rPr>
      </w:pPr>
      <w:r>
        <w:rPr>
          <w:rFonts w:ascii="Century Gothic" w:hAnsi="Century Gothic"/>
          <w:color w:val="0070C0"/>
        </w:rPr>
      </w:r>
    </w:p>
    <w:p>
      <w:pPr>
        <w:pStyle w:val="Normal"/>
        <w:rPr>
          <w:rFonts w:ascii="Century Gothic" w:hAnsi="Century Gothic"/>
          <w:color w:val="0070C0"/>
        </w:rPr>
      </w:pPr>
      <w:r>
        <w:rPr>
          <w:rFonts w:ascii="Century Gothic" w:hAnsi="Century Gothic"/>
          <w:color w:val="0070C0"/>
        </w:rPr>
        <w:t>This method is used when special characters are expected in the input, and thus need to be accepted, which is in contrast to AngularJS setting of systematically sanitizing the value before they are inserted into the DOM. Accidentally trusting malicious data will introduce an XSS vulnerability in the application and enable a wide range of serious attacks like accessing/modifying sensitive information or impersonating other users.</w:t>
      </w:r>
    </w:p>
    <w:p>
      <w:pPr>
        <w:pStyle w:val="Normal"/>
        <w:rPr>
          <w:rFonts w:ascii="Century Gothic" w:hAnsi="Century Gothic"/>
          <w:color w:val="0070C0"/>
        </w:rPr>
      </w:pPr>
      <w:r>
        <w:rPr>
          <w:rFonts w:ascii="Century Gothic" w:hAnsi="Century Gothic"/>
          <w:color w:val="0070C0"/>
        </w:rPr>
        <w:t>This method is used for the urls in webCalendar and pdf-image-comment-component, both of which contain URL with HTTP protocol.</w:t>
      </w:r>
    </w:p>
    <w:p>
      <w:pPr>
        <w:pStyle w:val="Normal"/>
        <w:rPr>
          <w:rFonts w:ascii="Century Gothic" w:hAnsi="Century Gothic"/>
          <w:color w:val="0070C0"/>
        </w:rPr>
      </w:pPr>
      <w:r>
        <w:rPr>
          <w:rFonts w:ascii="Century Gothic" w:hAnsi="Century Gothic"/>
          <w:color w:val="0070C0"/>
        </w:rPr>
        <w:drawing>
          <wp:anchor behindDoc="0" distT="0" distB="0" distL="0" distR="0" simplePos="0" locked="0" layoutInCell="0" allowOverlap="1" relativeHeight="4">
            <wp:simplePos x="0" y="0"/>
            <wp:positionH relativeFrom="column">
              <wp:posOffset>1802130</wp:posOffset>
            </wp:positionH>
            <wp:positionV relativeFrom="paragraph">
              <wp:posOffset>154940</wp:posOffset>
            </wp:positionV>
            <wp:extent cx="2339340" cy="6934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339340" cy="693420"/>
                    </a:xfrm>
                    <a:prstGeom prst="rect">
                      <a:avLst/>
                    </a:prstGeom>
                  </pic:spPr>
                </pic:pic>
              </a:graphicData>
            </a:graphic>
          </wp:anchor>
        </w:drawing>
      </w:r>
    </w:p>
    <w:p>
      <w:pPr>
        <w:pStyle w:val="Normal"/>
        <w:rPr>
          <w:rFonts w:ascii="Century Gothic" w:hAnsi="Century Gothic"/>
          <w:color w:val="0070C0"/>
        </w:rPr>
      </w:pPr>
      <w:r>
        <w:rPr>
          <w:rFonts w:ascii="Century Gothic" w:hAnsi="Century Gothic"/>
          <w:color w:val="0070C0"/>
        </w:rPr>
      </w:r>
    </w:p>
    <w:p>
      <w:pPr>
        <w:pStyle w:val="Normal"/>
        <w:rPr>
          <w:rFonts w:ascii="Century Gothic" w:hAnsi="Century Gothic"/>
          <w:color w:val="0070C0"/>
        </w:rPr>
      </w:pPr>
      <w:r>
        <w:rPr>
          <w:rFonts w:ascii="Century Gothic" w:hAnsi="Century Gothic"/>
          <w:color w:val="0070C0"/>
        </w:rPr>
      </w:r>
    </w:p>
    <w:p>
      <w:pPr>
        <w:pStyle w:val="Normal"/>
        <w:rPr>
          <w:rFonts w:ascii="Century Gothic" w:hAnsi="Century Gothic"/>
          <w:color w:val="0070C0"/>
        </w:rPr>
      </w:pPr>
      <w:r>
        <w:rPr>
          <w:rFonts w:ascii="Century Gothic" w:hAnsi="Century Gothic"/>
          <w:color w:val="0070C0"/>
        </w:rPr>
      </w:r>
    </w:p>
    <w:p>
      <w:pPr>
        <w:pStyle w:val="Normal"/>
        <w:rPr>
          <w:rFonts w:ascii="Century Gothic" w:hAnsi="Century Gothic"/>
          <w:color w:val="0070C0"/>
        </w:rPr>
      </w:pPr>
      <w:r>
        <w:rPr>
          <w:rFonts w:ascii="Century Gothic" w:hAnsi="Century Gothic"/>
          <w:color w:val="0070C0"/>
        </w:rPr>
        <w:t xml:space="preserve">Thus, they will allow script tag within the URL, thus creating a XSS vulnerability </w:t>
      </w:r>
    </w:p>
    <w:p>
      <w:pPr>
        <w:pStyle w:val="Normal"/>
        <w:rPr>
          <w:rFonts w:ascii="Century Gothic" w:hAnsi="Century Gothic"/>
          <w:color w:val="0070C0"/>
        </w:rPr>
      </w:pPr>
      <w:r>
        <w:rPr>
          <w:rFonts w:ascii="Century Gothic" w:hAnsi="Century Gothic"/>
          <w:color w:val="0070C0"/>
        </w:rPr>
      </w:r>
    </w:p>
    <w:p>
      <w:pPr>
        <w:pStyle w:val="Normal"/>
        <w:rPr>
          <w:rFonts w:ascii="Century Gothic" w:hAnsi="Century Gothic"/>
          <w:b/>
          <w:bCs/>
          <w:sz w:val="24"/>
          <w:szCs w:val="24"/>
        </w:rPr>
      </w:pPr>
      <w:r>
        <w:rPr>
          <w:rFonts w:ascii="Century Gothic" w:hAnsi="Century Gothic"/>
          <w:b/>
          <w:bCs/>
          <w:sz w:val="24"/>
          <w:szCs w:val="24"/>
        </w:rPr>
        <w:t>Risk Rating</w:t>
      </w:r>
      <w:r>
        <w:rPr>
          <w:rFonts w:ascii="Century Gothic" w:hAnsi="Century Gothic"/>
        </w:rPr>
        <w:br/>
        <w:t xml:space="preserve">Impact: </w:t>
      </w:r>
      <w:r>
        <w:rPr>
          <w:rFonts w:ascii="Century Gothic" w:hAnsi="Century Gothic"/>
          <w:color w:val="0070C0"/>
        </w:rPr>
        <w:t>Major</w:t>
      </w:r>
      <w:r>
        <w:rPr>
          <w:rFonts w:ascii="Century Gothic" w:hAnsi="Century Gothic"/>
        </w:rPr>
        <w:br/>
        <w:t xml:space="preserve">Likelihood: </w:t>
      </w:r>
      <w:r>
        <w:rPr>
          <w:rFonts w:ascii="Century Gothic" w:hAnsi="Century Gothic"/>
          <w:color w:val="0070C0"/>
        </w:rPr>
        <w:t>Moderate</w:t>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uppressAutoHyphens w:val="true"/>
              <w:spacing w:lineRule="auto" w:line="259" w:before="0" w:after="0"/>
              <w:jc w:val="center"/>
              <w:rPr>
                <w:rFonts w:ascii="Century Gothic" w:hAnsi="Century Gothic" w:eastAsia="Calibri" w:cs="Calibri"/>
              </w:rPr>
            </w:pPr>
            <w:r>
              <w:rPr>
                <w:rFonts w:eastAsia="Calibri" w:cs="Calibri" w:ascii="Century Gothic" w:hAnsi="Century Gothic"/>
                <w:b/>
                <w:bCs/>
                <w:kern w:val="0"/>
                <w:sz w:val="22"/>
                <w:szCs w:val="22"/>
                <w:lang w:val="en-AU" w:eastAsia="en-US" w:bidi="ar-SA"/>
              </w:rPr>
              <w:t>Impact values</w:t>
            </w:r>
          </w:p>
        </w:tc>
      </w:tr>
      <w:tr>
        <w:trPr>
          <w:trHeight w:val="300" w:hRule="atLeast"/>
        </w:trPr>
        <w:tc>
          <w:tcPr>
            <w:tcW w:w="1800" w:type="dxa"/>
            <w:tcBorders>
              <w:left w:val="single" w:sz="6" w:space="0" w:color="000000"/>
            </w:tcBorders>
            <w:shd w:color="auto" w:fill="00B0F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Very Minor</w:t>
            </w:r>
          </w:p>
        </w:tc>
        <w:tc>
          <w:tcPr>
            <w:tcW w:w="1800" w:type="dxa"/>
            <w:tcBorders/>
            <w:shd w:color="auto" w:fill="92D05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Minor</w:t>
            </w:r>
          </w:p>
        </w:tc>
        <w:tc>
          <w:tcPr>
            <w:tcW w:w="1800" w:type="dxa"/>
            <w:tcBorders/>
            <w:shd w:color="auto" w:fill="FFFF0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Significant</w:t>
            </w:r>
          </w:p>
        </w:tc>
        <w:tc>
          <w:tcPr>
            <w:tcW w:w="1800" w:type="dxa"/>
            <w:tcBorders/>
            <w:shd w:color="auto" w:fill="FFC000" w:themeFill="accent4"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Major</w:t>
            </w:r>
          </w:p>
        </w:tc>
        <w:tc>
          <w:tcPr>
            <w:tcW w:w="1800" w:type="dxa"/>
            <w:tcBorders>
              <w:right w:val="single" w:sz="6" w:space="0" w:color="000000"/>
            </w:tcBorders>
            <w:shd w:color="auto" w:fill="FF000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Severe</w:t>
            </w:r>
          </w:p>
        </w:tc>
      </w:tr>
      <w:tr>
        <w:trPr>
          <w:trHeight w:val="300" w:hRule="atLeast"/>
        </w:trPr>
        <w:tc>
          <w:tcPr>
            <w:tcW w:w="1800" w:type="dxa"/>
            <w:tcBorders>
              <w:left w:val="single" w:sz="6" w:space="0" w:color="000000"/>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little to no impact. Will not cause damage and regular activity can continue.</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minor form of impact, but not significant enough to be of threat. Can cause some damage but not enough to impede regular activity.</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enough impact to be somewhat of a threat. Will cause damage that can impede regular activity but will be able to run normally.</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major impact to be of threat. Will cause damage that will impede regular activity and will not be able to run normally.</w:t>
            </w:r>
          </w:p>
        </w:tc>
        <w:tc>
          <w:tcPr>
            <w:tcW w:w="1800" w:type="dxa"/>
            <w:tcBorders>
              <w:bottom w:val="single" w:sz="6" w:space="0" w:color="000000"/>
              <w:right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severe impact and is a threat. Will cause critical damage that can cease activity to be run.</w:t>
            </w:r>
          </w:p>
        </w:tc>
      </w:tr>
    </w:tbl>
    <w:p>
      <w:pPr>
        <w:pStyle w:val="Normal"/>
        <w:rPr>
          <w:rFonts w:ascii="Century Gothic" w:hAnsi="Century Gothic" w:eastAsia="Calibri" w:cs="Calibri"/>
          <w:color w:themeColor="text1" w:val="000000"/>
        </w:rPr>
      </w:pPr>
      <w:r>
        <w:rPr>
          <w:rFonts w:eastAsia="Calibri" w:cs="Calibri" w:ascii="Century Gothic" w:hAnsi="Century Gothic"/>
          <w:color w:themeColor="text1" w:val="000000"/>
        </w:rPr>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uppressAutoHyphens w:val="true"/>
              <w:spacing w:lineRule="auto" w:line="259" w:before="0" w:after="0"/>
              <w:jc w:val="center"/>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Likelihood</w:t>
            </w:r>
          </w:p>
        </w:tc>
      </w:tr>
      <w:tr>
        <w:trPr>
          <w:trHeight w:val="300" w:hRule="atLeast"/>
        </w:trPr>
        <w:tc>
          <w:tcPr>
            <w:tcW w:w="1800" w:type="dxa"/>
            <w:tcBorders>
              <w:left w:val="single" w:sz="6" w:space="0" w:color="000000"/>
            </w:tcBorders>
            <w:shd w:color="auto" w:fill="00B0F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Rare</w:t>
            </w:r>
          </w:p>
        </w:tc>
        <w:tc>
          <w:tcPr>
            <w:tcW w:w="1800" w:type="dxa"/>
            <w:tcBorders/>
            <w:shd w:color="auto" w:fill="92D05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Unlikely</w:t>
            </w:r>
          </w:p>
        </w:tc>
        <w:tc>
          <w:tcPr>
            <w:tcW w:w="1800" w:type="dxa"/>
            <w:tcBorders/>
            <w:shd w:color="auto" w:fill="FFFF0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Moderate</w:t>
            </w:r>
          </w:p>
        </w:tc>
        <w:tc>
          <w:tcPr>
            <w:tcW w:w="1800" w:type="dxa"/>
            <w:tcBorders/>
            <w:shd w:color="auto" w:fill="FFC000" w:themeFill="accent4"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High</w:t>
            </w:r>
          </w:p>
        </w:tc>
        <w:tc>
          <w:tcPr>
            <w:tcW w:w="1800" w:type="dxa"/>
            <w:tcBorders>
              <w:right w:val="single" w:sz="6" w:space="0" w:color="000000"/>
            </w:tcBorders>
            <w:shd w:color="auto" w:fill="FF000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Certain</w:t>
            </w:r>
          </w:p>
        </w:tc>
      </w:tr>
      <w:tr>
        <w:trPr>
          <w:trHeight w:val="300" w:hRule="atLeast"/>
        </w:trPr>
        <w:tc>
          <w:tcPr>
            <w:tcW w:w="1800" w:type="dxa"/>
            <w:tcBorders>
              <w:left w:val="single" w:sz="6" w:space="0" w:color="000000"/>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may occur and/or if it did, it happens in specific circumstances.</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could occur occasionally and/or could happen (at some point)</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may occur and/or happens.</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occurs at times and/or probably happens a lot.</w:t>
            </w:r>
          </w:p>
        </w:tc>
        <w:tc>
          <w:tcPr>
            <w:tcW w:w="1800" w:type="dxa"/>
            <w:tcBorders>
              <w:bottom w:val="single" w:sz="6" w:space="0" w:color="000000"/>
              <w:right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is occurring now and/or happens frequently.</w:t>
            </w:r>
          </w:p>
        </w:tc>
      </w:tr>
    </w:tbl>
    <w:p>
      <w:pPr>
        <w:pStyle w:val="Normal"/>
        <w:rPr>
          <w:rFonts w:ascii="Century Gothic" w:hAnsi="Century Gothic" w:eastAsia="Calibri" w:cs="Calibri"/>
          <w:color w:themeColor="text1" w:val="000000"/>
        </w:rPr>
      </w:pPr>
      <w:r>
        <w:rPr>
          <w:rFonts w:eastAsia="Calibri" w:cs="Calibri" w:ascii="Century Gothic" w:hAnsi="Century Gothic"/>
          <w:color w:themeColor="text1" w:val="000000"/>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Business Impact</w:t>
      </w:r>
    </w:p>
    <w:p>
      <w:pPr>
        <w:pStyle w:val="Normal"/>
        <w:rPr>
          <w:color w:val="3465A4"/>
        </w:rPr>
      </w:pPr>
      <w:r>
        <w:rPr>
          <w:rFonts w:eastAsia="Calibri" w:cs="Calibri" w:ascii="Century Gothic" w:hAnsi="Century Gothic"/>
          <w:color w:val="3465A4"/>
        </w:rPr>
        <w:t xml:space="preserve">The XSS vulnerability which arises due to the insecure code can have severe business implications. It allows attackers to inject malicious scripts into web applications, compromising the security and integrity of the system. The impact includes theft of sensitive data such as student data such as grades, personal details, and academic records as well as login credentials. Moreover, XSS attacks can disrupt the OnTrack operations by defacing websites, redirecting users to malicious sites, or spreading malware. </w:t>
      </w:r>
      <w:r>
        <w:rPr>
          <w:rFonts w:eastAsia="Calibri" w:cs="Calibri" w:ascii="Century Gothic" w:hAnsi="Century Gothic"/>
          <w:color w:val="3465A4"/>
        </w:rPr>
        <w:t>Also, the stolen information can be used by attackers to conduct spear phising campaign using the leaked information</w:t>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Affected Assets</w:t>
      </w:r>
    </w:p>
    <w:p>
      <w:pPr>
        <w:pStyle w:val="BodyText"/>
        <w:numPr>
          <w:ilvl w:val="0"/>
          <w:numId w:val="2"/>
        </w:numPr>
        <w:rPr>
          <w:rFonts w:ascii="Century Gothic" w:hAnsi="Century Gothic" w:eastAsia="Calibri" w:cs="Calibri"/>
          <w:color w:val="0070C0"/>
          <w:sz w:val="24"/>
          <w:szCs w:val="24"/>
        </w:rPr>
      </w:pPr>
      <w:r>
        <w:rPr>
          <w:rFonts w:eastAsia="Calibri" w:cs="Calibri" w:ascii="Century Gothic" w:hAnsi="Century Gothic"/>
          <w:color w:val="0070C0"/>
          <w:sz w:val="24"/>
          <w:szCs w:val="24"/>
        </w:rPr>
        <w:t>Data assets  </w:t>
      </w:r>
    </w:p>
    <w:p>
      <w:pPr>
        <w:pStyle w:val="BodyText"/>
        <w:numPr>
          <w:ilvl w:val="0"/>
          <w:numId w:val="2"/>
        </w:numPr>
        <w:rPr>
          <w:rFonts w:ascii="Century Gothic" w:hAnsi="Century Gothic" w:eastAsia="Calibri" w:cs="Calibri"/>
          <w:color w:val="0070C0"/>
          <w:sz w:val="24"/>
          <w:szCs w:val="24"/>
        </w:rPr>
      </w:pPr>
      <w:r>
        <w:rPr>
          <w:rFonts w:eastAsia="Calibri" w:cs="Calibri" w:ascii="Century Gothic" w:hAnsi="Century Gothic"/>
          <w:color w:val="0070C0"/>
          <w:sz w:val="24"/>
          <w:szCs w:val="24"/>
        </w:rPr>
        <w:t>Web Application</w:t>
      </w:r>
    </w:p>
    <w:p>
      <w:pPr>
        <w:pStyle w:val="BodyText"/>
        <w:numPr>
          <w:ilvl w:val="0"/>
          <w:numId w:val="2"/>
        </w:numPr>
        <w:rPr>
          <w:rFonts w:ascii="Century Gothic" w:hAnsi="Century Gothic" w:eastAsia="Calibri" w:cs="Calibri"/>
          <w:color w:val="0070C0"/>
          <w:sz w:val="24"/>
          <w:szCs w:val="24"/>
        </w:rPr>
      </w:pPr>
      <w:r>
        <w:rPr>
          <w:rFonts w:eastAsia="Calibri" w:cs="Calibri" w:ascii="Century Gothic" w:hAnsi="Century Gothic"/>
          <w:color w:val="0070C0"/>
          <w:sz w:val="24"/>
          <w:szCs w:val="24"/>
        </w:rPr>
        <w:t>Server Infrastructure</w:t>
      </w:r>
    </w:p>
    <w:p>
      <w:pPr>
        <w:pStyle w:val="BodyText"/>
        <w:numPr>
          <w:ilvl w:val="0"/>
          <w:numId w:val="2"/>
        </w:numPr>
        <w:rPr>
          <w:rFonts w:ascii="Century Gothic" w:hAnsi="Century Gothic" w:eastAsia="Calibri" w:cs="Calibri"/>
          <w:color w:val="0070C0"/>
          <w:sz w:val="24"/>
          <w:szCs w:val="24"/>
        </w:rPr>
      </w:pPr>
      <w:r>
        <w:rPr>
          <w:rFonts w:eastAsia="Calibri" w:cs="Calibri" w:ascii="Century Gothic" w:hAnsi="Century Gothic"/>
          <w:color w:val="0070C0"/>
          <w:sz w:val="24"/>
          <w:szCs w:val="24"/>
        </w:rPr>
        <w:t>Regulatory Compliance</w:t>
      </w:r>
    </w:p>
    <w:p>
      <w:pPr>
        <w:pStyle w:val="Normal"/>
        <w:rPr>
          <w:rFonts w:ascii="Century Gothic" w:hAnsi="Century Gothic" w:eastAsia="Calibri" w:cs="Calibri"/>
          <w:b/>
          <w:bCs/>
          <w:color w:themeColor="text1" w:val="000000"/>
        </w:rPr>
      </w:pPr>
      <w:r>
        <w:rPr>
          <w:rFonts w:eastAsia="Calibri" w:cs="Calibri" w:ascii="Century Gothic" w:hAnsi="Century Gothic"/>
          <w:b/>
          <w:bCs/>
          <w:color w:themeColor="text1" w:val="000000"/>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Remediation Advice</w:t>
      </w:r>
    </w:p>
    <w:p>
      <w:pPr>
        <w:pStyle w:val="Normal"/>
        <w:numPr>
          <w:ilvl w:val="0"/>
          <w:numId w:val="1"/>
        </w:numPr>
        <w:rPr>
          <w:rFonts w:ascii="Century Gothic" w:hAnsi="Century Gothic" w:eastAsia="Calibri" w:cs="Calibri"/>
          <w:color w:themeColor="text1" w:val="000000"/>
          <w:sz w:val="24"/>
          <w:szCs w:val="24"/>
        </w:rPr>
      </w:pPr>
      <w:r>
        <w:rPr>
          <w:rFonts w:eastAsia="Calibri" w:cs="Calibri" w:ascii="Century Gothic" w:hAnsi="Century Gothic"/>
          <w:color w:themeColor="text1" w:val="000000"/>
          <w:sz w:val="24"/>
          <w:szCs w:val="24"/>
        </w:rPr>
        <w:t>The URL being used is created in conjunction with the resourceURL and thus it can be used to create a static template . This can then be used to validate the url passed into the function, thus making it secure from XSS attacker</w:t>
      </w:r>
    </w:p>
    <w:p>
      <w:pPr>
        <w:pStyle w:val="Normal"/>
        <w:numPr>
          <w:ilvl w:val="0"/>
          <w:numId w:val="1"/>
        </w:numPr>
        <w:rPr>
          <w:rFonts w:ascii="Century Gothic" w:hAnsi="Century Gothic" w:eastAsia="Calibri" w:cs="Calibri"/>
          <w:color w:themeColor="text1" w:val="000000"/>
          <w:sz w:val="24"/>
          <w:szCs w:val="24"/>
        </w:rPr>
      </w:pPr>
      <w:r>
        <w:rPr>
          <w:rFonts w:eastAsia="Calibri" w:cs="Calibri" w:ascii="Century Gothic" w:hAnsi="Century Gothic"/>
          <w:color w:themeColor="text1" w:val="000000"/>
          <w:sz w:val="24"/>
          <w:szCs w:val="24"/>
        </w:rPr>
        <w:t>Use HTTPS protocol instead of HTTP protocol for the URL as HTTPS does not allow scripting inside the url, which can further reduce the possibility of XSS attack</w:t>
      </w:r>
    </w:p>
    <w:p>
      <w:pPr>
        <w:pStyle w:val="Normal"/>
        <w:rPr>
          <w:rFonts w:ascii="Century Gothic" w:hAnsi="Century Gothic" w:eastAsia="Calibri" w:cs="Calibri"/>
          <w:color w:themeColor="text1" w:val="000000"/>
          <w:sz w:val="24"/>
          <w:szCs w:val="24"/>
        </w:rPr>
      </w:pPr>
      <w:r>
        <w:rPr>
          <w:rFonts w:eastAsia="Calibri" w:cs="Calibri" w:ascii="Century Gothic" w:hAnsi="Century Gothic"/>
          <w:color w:val="0070C0"/>
          <w:sz w:val="24"/>
          <w:szCs w:val="24"/>
        </w:rPr>
        <w:t xml:space="preserve">      </w:t>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Contact Details</w:t>
      </w:r>
    </w:p>
    <w:p>
      <w:pPr>
        <w:pStyle w:val="Normal"/>
        <w:rPr>
          <w:rFonts w:ascii="Century Gothic" w:hAnsi="Century Gothic" w:eastAsia="Calibri" w:cs="Calibri"/>
          <w:color w:val="0070C0"/>
          <w:sz w:val="24"/>
          <w:szCs w:val="24"/>
        </w:rPr>
      </w:pPr>
      <w:r>
        <w:rPr>
          <w:rFonts w:eastAsia="Calibri" w:cs="Calibri" w:ascii="Century Gothic" w:hAnsi="Century Gothic"/>
          <w:color w:val="0070C0"/>
          <w:sz w:val="24"/>
          <w:szCs w:val="24"/>
        </w:rPr>
        <w:t>Pushkar Goel – s222162584@deakin.edu.au</w:t>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Secure Code Review Leader Feedback.</w:t>
      </w:r>
    </w:p>
    <w:p>
      <w:pPr>
        <w:pStyle w:val="Normal"/>
        <w:spacing w:before="0" w:after="160"/>
        <w:rPr>
          <w:rFonts w:ascii="Century Gothic" w:hAnsi="Century Gothic" w:eastAsia="Calibri" w:cs="Calibri"/>
          <w:color w:val="7030A0"/>
          <w:sz w:val="24"/>
          <w:szCs w:val="24"/>
        </w:rPr>
      </w:pPr>
      <w:r>
        <w:rPr>
          <w:rFonts w:eastAsia="Calibri" w:cs="Calibri" w:ascii="Century Gothic" w:hAnsi="Century Gothic"/>
          <w:color w:val="7030A0"/>
          <w:sz w:val="24"/>
          <w:szCs w:val="24"/>
        </w:rPr>
        <w:t>The lead will provide feedback to enact on.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Century Gothic">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53"/>
        </w:tabs>
        <w:ind w:left="853" w:hanging="360"/>
      </w:pPr>
      <w:rPr>
        <w:rFonts w:ascii="Symbol" w:hAnsi="Symbol" w:cs="Symbol" w:hint="default"/>
      </w:rPr>
    </w:lvl>
    <w:lvl w:ilvl="1">
      <w:start w:val="1"/>
      <w:numFmt w:val="bullet"/>
      <w:lvlText w:val="◦"/>
      <w:lvlJc w:val="left"/>
      <w:pPr>
        <w:tabs>
          <w:tab w:val="num" w:pos="1213"/>
        </w:tabs>
        <w:ind w:left="1213" w:hanging="360"/>
      </w:pPr>
      <w:rPr>
        <w:rFonts w:ascii="OpenSymbol" w:hAnsi="OpenSymbol" w:cs="OpenSymbol" w:hint="default"/>
      </w:rPr>
    </w:lvl>
    <w:lvl w:ilvl="2">
      <w:start w:val="1"/>
      <w:numFmt w:val="bullet"/>
      <w:lvlText w:val="▪"/>
      <w:lvlJc w:val="left"/>
      <w:pPr>
        <w:tabs>
          <w:tab w:val="num" w:pos="1573"/>
        </w:tabs>
        <w:ind w:left="1573" w:hanging="360"/>
      </w:pPr>
      <w:rPr>
        <w:rFonts w:ascii="OpenSymbol" w:hAnsi="OpenSymbol" w:cs="OpenSymbol" w:hint="default"/>
      </w:rPr>
    </w:lvl>
    <w:lvl w:ilvl="3">
      <w:start w:val="1"/>
      <w:numFmt w:val="bullet"/>
      <w:lvlText w:val=""/>
      <w:lvlJc w:val="left"/>
      <w:pPr>
        <w:tabs>
          <w:tab w:val="num" w:pos="1933"/>
        </w:tabs>
        <w:ind w:left="1933" w:hanging="360"/>
      </w:pPr>
      <w:rPr>
        <w:rFonts w:ascii="Symbol" w:hAnsi="Symbol" w:cs="Symbol" w:hint="default"/>
      </w:rPr>
    </w:lvl>
    <w:lvl w:ilvl="4">
      <w:start w:val="1"/>
      <w:numFmt w:val="bullet"/>
      <w:lvlText w:val="◦"/>
      <w:lvlJc w:val="left"/>
      <w:pPr>
        <w:tabs>
          <w:tab w:val="num" w:pos="2293"/>
        </w:tabs>
        <w:ind w:left="2293" w:hanging="360"/>
      </w:pPr>
      <w:rPr>
        <w:rFonts w:ascii="OpenSymbol" w:hAnsi="OpenSymbol" w:cs="OpenSymbol" w:hint="default"/>
      </w:rPr>
    </w:lvl>
    <w:lvl w:ilvl="5">
      <w:start w:val="1"/>
      <w:numFmt w:val="bullet"/>
      <w:lvlText w:val="▪"/>
      <w:lvlJc w:val="left"/>
      <w:pPr>
        <w:tabs>
          <w:tab w:val="num" w:pos="2653"/>
        </w:tabs>
        <w:ind w:left="2653" w:hanging="360"/>
      </w:pPr>
      <w:rPr>
        <w:rFonts w:ascii="OpenSymbol" w:hAnsi="OpenSymbol" w:cs="OpenSymbol" w:hint="default"/>
      </w:rPr>
    </w:lvl>
    <w:lvl w:ilvl="6">
      <w:start w:val="1"/>
      <w:numFmt w:val="bullet"/>
      <w:lvlText w:val=""/>
      <w:lvlJc w:val="left"/>
      <w:pPr>
        <w:tabs>
          <w:tab w:val="num" w:pos="3013"/>
        </w:tabs>
        <w:ind w:left="3013" w:hanging="360"/>
      </w:pPr>
      <w:rPr>
        <w:rFonts w:ascii="Symbol" w:hAnsi="Symbol" w:cs="Symbol" w:hint="default"/>
      </w:rPr>
    </w:lvl>
    <w:lvl w:ilvl="7">
      <w:start w:val="1"/>
      <w:numFmt w:val="bullet"/>
      <w:lvlText w:val="◦"/>
      <w:lvlJc w:val="left"/>
      <w:pPr>
        <w:tabs>
          <w:tab w:val="num" w:pos="3373"/>
        </w:tabs>
        <w:ind w:left="3373" w:hanging="360"/>
      </w:pPr>
      <w:rPr>
        <w:rFonts w:ascii="OpenSymbol" w:hAnsi="OpenSymbol" w:cs="OpenSymbol" w:hint="default"/>
      </w:rPr>
    </w:lvl>
    <w:lvl w:ilvl="8">
      <w:start w:val="1"/>
      <w:numFmt w:val="bullet"/>
      <w:lvlText w:val="▪"/>
      <w:lvlJc w:val="left"/>
      <w:pPr>
        <w:tabs>
          <w:tab w:val="num" w:pos="3733"/>
        </w:tabs>
        <w:ind w:left="3733"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AYCE0NLI0NLYwtLSwNzcyUdpeDU4uLM/DyQAsNaAE7+ojgs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35ee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ca27d7"/>
    <w:rPr/>
  </w:style>
  <w:style w:type="character" w:styleId="FooterChar" w:customStyle="1">
    <w:name w:val="Footer Char"/>
    <w:basedOn w:val="DefaultParagraphFont"/>
    <w:link w:val="Footer"/>
    <w:uiPriority w:val="99"/>
    <w:qFormat/>
    <w:rsid w:val="00ca27d7"/>
    <w:rPr/>
  </w:style>
  <w:style w:type="character" w:styleId="Heading1Char" w:customStyle="1">
    <w:name w:val="Heading 1 Char"/>
    <w:basedOn w:val="DefaultParagraphFont"/>
    <w:link w:val="Heading1"/>
    <w:uiPriority w:val="9"/>
    <w:qFormat/>
    <w:rsid w:val="00f35ee7"/>
    <w:rPr>
      <w:rFonts w:ascii="Calibri Light" w:hAnsi="Calibri Light" w:eastAsia="" w:cs="" w:asciiTheme="majorHAnsi" w:cstheme="majorBidi" w:eastAsiaTheme="majorEastAsia" w:hAnsiTheme="majorHAnsi"/>
      <w:color w:themeColor="accent1" w:themeShade="bf" w:val="2F5496"/>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ca27d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a27d7"/>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file>

<file path=docProps/app.xml><?xml version="1.0" encoding="utf-8"?>
<Properties xmlns="http://schemas.openxmlformats.org/officeDocument/2006/extended-properties" xmlns:vt="http://schemas.openxmlformats.org/officeDocument/2006/docPropsVTypes">
  <Template>Normal</Template>
  <TotalTime>952</TotalTime>
  <Application>LibreOffice/24.2.1.2$Windows_X86_64 LibreOffice_project/db4def46b0453cc22e2d0305797cf981b68ef5ac</Application>
  <AppVersion>15.0000</AppVersion>
  <Pages>3</Pages>
  <Words>549</Words>
  <Characters>2962</Characters>
  <CharactersWithSpaces>3463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2023-07-10T16:35:00Z</dcterms:created>
  <dc:creator>JARROD WIGG</dc:creator>
  <dc:description/>
  <dc:language>en-AU</dc:language>
  <cp:lastModifiedBy/>
  <dcterms:modified xsi:type="dcterms:W3CDTF">2024-04-02T17:53:21Z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0x010100B7071D4685B725449ABC17ABA1110B70</vt:lpwstr>
  </property>
  <property fmtid="{D5CDD505-2E9C-101B-9397-08002B2CF9AE}" pid="4" name="MediaServiceImageTags">
    <vt:lpwstr/>
  </property>
  <property fmtid="{D5CDD505-2E9C-101B-9397-08002B2CF9AE}" pid="5" name="Order">
    <vt:r8>258900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