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jc w:val="both"/>
        <w:rPr>
          <w:rFonts w:hint="default" w:ascii="Calibri" w:hAnsi="Calibri" w:cs="Calibri"/>
        </w:rPr>
      </w:pPr>
      <w:r>
        <w:rPr>
          <w:rFonts w:hint="default" w:ascii="Calibri" w:hAnsi="Calibri" w:cs="Calibri"/>
        </w:rPr>
        <w:drawing>
          <wp:inline xmlns:wp14="http://schemas.microsoft.com/office/word/2010/wordprocessingDrawing" distT="0" distB="0" distL="0" distR="0" wp14:anchorId="37F6BEF7" wp14:editId="7777777">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2911" name="Picture 6847329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xmlns:wp14="http://schemas.microsoft.com/office/word/2010/wordml" w:rsidP="127729C4" w14:paraId="3540E8C8" wp14:textId="44D7EEFC">
      <w:pPr>
        <w:jc w:val="both"/>
        <w:rPr>
          <w:rFonts w:ascii="Calibri" w:hAnsi="Calibri" w:cs="Calibri"/>
          <w:b w:val="1"/>
          <w:bCs w:val="1"/>
          <w:color w:val="auto"/>
        </w:rPr>
      </w:pPr>
      <w:r w:rsidRPr="127729C4" w:rsidR="127729C4">
        <w:rPr>
          <w:rFonts w:ascii="Calibri" w:hAnsi="Calibri" w:cs="Calibri"/>
          <w:b w:val="1"/>
          <w:bCs w:val="1"/>
          <w:sz w:val="28"/>
          <w:szCs w:val="28"/>
        </w:rPr>
        <w:t>Finding Name:</w:t>
      </w:r>
      <w:r w:rsidRPr="127729C4" w:rsidR="127729C4">
        <w:rPr>
          <w:rFonts w:ascii="Calibri" w:hAnsi="Calibri" w:cs="Calibri"/>
          <w:b w:val="1"/>
          <w:bCs w:val="1"/>
          <w:sz w:val="28"/>
          <w:szCs w:val="28"/>
        </w:rPr>
        <w:t xml:space="preserve"> PATH TRAVERSAL</w:t>
      </w:r>
    </w:p>
    <w:tbl>
      <w:tblPr>
        <w:tblStyle w:val="12"/>
        <w:tblW w:w="9348"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93"/>
        <w:gridCol w:w="1037"/>
        <w:gridCol w:w="1440"/>
        <w:gridCol w:w="1095"/>
        <w:gridCol w:w="1995"/>
        <w:gridCol w:w="2088"/>
      </w:tblGrid>
      <w:tr xmlns:wp14="http://schemas.microsoft.com/office/word/2010/wordml" w14:paraId="68AA0A5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0D909AED"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Name</w:t>
            </w:r>
          </w:p>
        </w:tc>
        <w:tc>
          <w:tcPr>
            <w:tcW w:w="1037" w:type="dxa"/>
            <w:tcMar>
              <w:left w:w="105" w:type="dxa"/>
              <w:right w:w="105" w:type="dxa"/>
            </w:tcMar>
          </w:tcPr>
          <w:p w14:paraId="7097B7AB"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Team</w:t>
            </w:r>
          </w:p>
        </w:tc>
        <w:tc>
          <w:tcPr>
            <w:tcW w:w="1440" w:type="dxa"/>
            <w:tcMar>
              <w:left w:w="105" w:type="dxa"/>
              <w:right w:w="105" w:type="dxa"/>
            </w:tcMar>
          </w:tcPr>
          <w:p w14:paraId="7810568A"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Role</w:t>
            </w:r>
          </w:p>
        </w:tc>
        <w:tc>
          <w:tcPr>
            <w:tcW w:w="1095" w:type="dxa"/>
            <w:tcMar>
              <w:left w:w="105" w:type="dxa"/>
              <w:right w:w="105" w:type="dxa"/>
            </w:tcMar>
          </w:tcPr>
          <w:p w14:paraId="3A9C41CD"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Project</w:t>
            </w:r>
          </w:p>
        </w:tc>
        <w:tc>
          <w:tcPr>
            <w:tcW w:w="1995" w:type="dxa"/>
            <w:tcMar>
              <w:left w:w="105" w:type="dxa"/>
              <w:right w:w="105" w:type="dxa"/>
            </w:tcMar>
          </w:tcPr>
          <w:p w14:paraId="427683AF"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Quality Assurance</w:t>
            </w:r>
          </w:p>
        </w:tc>
        <w:tc>
          <w:tcPr>
            <w:tcW w:w="2088" w:type="dxa"/>
            <w:tcMar>
              <w:left w:w="105" w:type="dxa"/>
              <w:right w:w="105" w:type="dxa"/>
            </w:tcMar>
          </w:tcPr>
          <w:p w14:paraId="056E31E6" wp14:textId="77777777">
            <w:pPr>
              <w:spacing w:after="0" w:line="259" w:lineRule="auto"/>
              <w:jc w:val="both"/>
              <w:rPr>
                <w:rFonts w:hint="default" w:ascii="Calibri" w:hAnsi="Calibri" w:eastAsia="Calibri Light" w:cs="Calibri"/>
                <w:color w:val="000000" w:themeColor="text1"/>
                <w14:textFill>
                  <w14:solidFill>
                    <w14:schemeClr w14:val="tx1"/>
                  </w14:solidFill>
                </w14:textFill>
              </w:rPr>
            </w:pPr>
            <w:r>
              <w:rPr>
                <w:rFonts w:hint="default" w:ascii="Calibri" w:hAnsi="Calibri" w:eastAsia="Calibri Light" w:cs="Calibri"/>
                <w:b/>
                <w:bCs/>
                <w:color w:val="000000" w:themeColor="text1"/>
                <w14:textFill>
                  <w14:solidFill>
                    <w14:schemeClr w14:val="tx1"/>
                  </w14:solidFill>
                </w14:textFill>
              </w:rPr>
              <w:t>Is this a re-tested Finding?</w:t>
            </w:r>
          </w:p>
        </w:tc>
      </w:tr>
      <w:tr xmlns:wp14="http://schemas.microsoft.com/office/word/2010/wordml" w14:paraId="1D4346FB"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08879CD7" wp14:textId="77777777">
            <w:pPr>
              <w:bidi w:val="0"/>
              <w:rPr>
                <w:rFonts w:hint="default"/>
                <w:lang w:val="en-GB"/>
              </w:rPr>
            </w:pPr>
            <w:r>
              <w:rPr>
                <w:rFonts w:hint="default"/>
                <w:lang w:val="en-GB"/>
              </w:rPr>
              <w:t>Payas Paul</w:t>
            </w:r>
          </w:p>
        </w:tc>
        <w:tc>
          <w:tcPr>
            <w:tcW w:w="1037" w:type="dxa"/>
            <w:tcMar>
              <w:left w:w="105" w:type="dxa"/>
              <w:right w:w="105" w:type="dxa"/>
            </w:tcMar>
          </w:tcPr>
          <w:p w14:paraId="6F1ABA0B" wp14:textId="77777777">
            <w:pPr>
              <w:bidi w:val="0"/>
              <w:rPr>
                <w:rFonts w:hint="default"/>
              </w:rPr>
            </w:pPr>
            <w:r>
              <w:rPr>
                <w:rFonts w:hint="default"/>
              </w:rPr>
              <w:t>SCR</w:t>
            </w:r>
          </w:p>
        </w:tc>
        <w:tc>
          <w:tcPr>
            <w:tcW w:w="1440" w:type="dxa"/>
            <w:tcMar>
              <w:left w:w="105" w:type="dxa"/>
              <w:right w:w="105" w:type="dxa"/>
            </w:tcMar>
          </w:tcPr>
          <w:p w14:paraId="5DBA7BD7" wp14:textId="77777777">
            <w:pPr>
              <w:bidi w:val="0"/>
              <w:rPr>
                <w:rFonts w:hint="default"/>
                <w:lang w:val="en-US"/>
              </w:rPr>
            </w:pPr>
            <w:r>
              <w:rPr>
                <w:rFonts w:hint="default"/>
                <w:lang w:val="en-US"/>
              </w:rPr>
              <w:t>Senior Lead</w:t>
            </w:r>
          </w:p>
          <w:p w14:paraId="0A37501D" wp14:textId="77777777">
            <w:pPr>
              <w:bidi w:val="0"/>
              <w:rPr>
                <w:rFonts w:hint="default"/>
              </w:rPr>
            </w:pPr>
          </w:p>
        </w:tc>
        <w:tc>
          <w:tcPr>
            <w:tcW w:w="1095" w:type="dxa"/>
            <w:tcMar>
              <w:left w:w="105" w:type="dxa"/>
              <w:right w:w="105" w:type="dxa"/>
            </w:tcMar>
          </w:tcPr>
          <w:p w14:paraId="2E39C7B9" wp14:textId="77777777">
            <w:pPr>
              <w:bidi w:val="0"/>
              <w:rPr>
                <w:rFonts w:hint="default"/>
              </w:rPr>
            </w:pPr>
            <w:r>
              <w:rPr>
                <w:rFonts w:hint="default"/>
              </w:rPr>
              <w:t>Ontrack</w:t>
            </w:r>
          </w:p>
        </w:tc>
        <w:tc>
          <w:tcPr>
            <w:tcW w:w="1995" w:type="dxa"/>
            <w:tcMar>
              <w:left w:w="105" w:type="dxa"/>
              <w:right w:w="105" w:type="dxa"/>
            </w:tcMar>
          </w:tcPr>
          <w:p w14:paraId="1AAB6A0C" wp14:textId="77777777">
            <w:pPr>
              <w:bidi w:val="0"/>
              <w:rPr>
                <w:rFonts w:hint="default"/>
                <w:lang w:val="en-GB"/>
              </w:rPr>
            </w:pPr>
            <w:r>
              <w:rPr>
                <w:rFonts w:hint="default"/>
                <w:lang w:val="en-GB"/>
              </w:rPr>
              <w:t>Jaspriya kaur</w:t>
            </w:r>
          </w:p>
        </w:tc>
        <w:tc>
          <w:tcPr>
            <w:tcW w:w="2088" w:type="dxa"/>
            <w:tcMar>
              <w:left w:w="105" w:type="dxa"/>
              <w:right w:w="105" w:type="dxa"/>
            </w:tcMar>
          </w:tcPr>
          <w:p w14:paraId="5DAB6C7B"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r>
      <w:tr xmlns:wp14="http://schemas.microsoft.com/office/word/2010/wordml" w14:paraId="02EB378F"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6A05A809"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c>
          <w:tcPr>
            <w:tcW w:w="1037" w:type="dxa"/>
            <w:tcMar>
              <w:left w:w="105" w:type="dxa"/>
              <w:right w:w="105" w:type="dxa"/>
            </w:tcMar>
          </w:tcPr>
          <w:p w14:paraId="5A39BBE3"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c>
          <w:tcPr>
            <w:tcW w:w="1440" w:type="dxa"/>
            <w:tcMar>
              <w:left w:w="105" w:type="dxa"/>
              <w:right w:w="105" w:type="dxa"/>
            </w:tcMar>
          </w:tcPr>
          <w:p w14:paraId="41C8F396"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c>
          <w:tcPr>
            <w:tcW w:w="1095" w:type="dxa"/>
            <w:tcMar>
              <w:left w:w="105" w:type="dxa"/>
              <w:right w:w="105" w:type="dxa"/>
            </w:tcMar>
          </w:tcPr>
          <w:p w14:paraId="72A3D3EC"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c>
          <w:tcPr>
            <w:tcW w:w="1995" w:type="dxa"/>
            <w:tcMar>
              <w:left w:w="105" w:type="dxa"/>
              <w:right w:w="105" w:type="dxa"/>
            </w:tcMar>
          </w:tcPr>
          <w:p w14:paraId="0D0B940D"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c>
          <w:tcPr>
            <w:tcW w:w="2088" w:type="dxa"/>
            <w:tcMar>
              <w:left w:w="105" w:type="dxa"/>
              <w:right w:w="105" w:type="dxa"/>
            </w:tcMar>
          </w:tcPr>
          <w:p w14:paraId="0E27B00A" wp14:textId="77777777">
            <w:pPr>
              <w:spacing w:after="0" w:line="259" w:lineRule="auto"/>
              <w:jc w:val="both"/>
              <w:rPr>
                <w:rFonts w:hint="default" w:ascii="Calibri" w:hAnsi="Calibri" w:eastAsia="Segoe UI" w:cs="Calibri"/>
                <w:color w:val="000000" w:themeColor="text1"/>
                <w:sz w:val="18"/>
                <w:szCs w:val="18"/>
                <w14:textFill>
                  <w14:solidFill>
                    <w14:schemeClr w14:val="tx1"/>
                  </w14:solidFill>
                </w14:textFill>
              </w:rPr>
            </w:pPr>
          </w:p>
        </w:tc>
      </w:tr>
    </w:tbl>
    <w:p xmlns:wp14="http://schemas.microsoft.com/office/word/2010/wordml" w14:paraId="60061E4C" wp14:textId="77777777">
      <w:pPr>
        <w:jc w:val="both"/>
        <w:rPr>
          <w:rFonts w:hint="default" w:ascii="Calibri" w:hAnsi="Calibri" w:cs="Calibri"/>
        </w:rPr>
      </w:pPr>
    </w:p>
    <w:tbl>
      <w:tblPr>
        <w:tblStyle w:val="12"/>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50"/>
      </w:tblGrid>
      <w:tr xmlns:wp14="http://schemas.microsoft.com/office/word/2010/wordml" w14:paraId="2802D52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1FBB573" wp14:textId="77777777">
            <w:pPr>
              <w:spacing w:after="0" w:line="240" w:lineRule="auto"/>
              <w:jc w:val="both"/>
              <w:rPr>
                <w:rFonts w:hint="default" w:ascii="Calibri" w:hAnsi="Calibri" w:cs="Calibri"/>
                <w:b/>
                <w:bCs/>
                <w:sz w:val="24"/>
                <w:szCs w:val="24"/>
              </w:rPr>
            </w:pPr>
            <w:r>
              <w:rPr>
                <w:rFonts w:hint="default" w:ascii="Calibri" w:hAnsi="Calibri" w:cs="Calibri"/>
                <w:b/>
                <w:bCs/>
                <w:sz w:val="24"/>
                <w:szCs w:val="24"/>
              </w:rPr>
              <w:t>Was this Finding Successful?</w:t>
            </w:r>
          </w:p>
        </w:tc>
      </w:tr>
      <w:tr xmlns:wp14="http://schemas.microsoft.com/office/word/2010/wordml" w14:paraId="5B7FDD2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5239733" wp14:textId="77777777">
            <w:pPr>
              <w:spacing w:after="0" w:line="240" w:lineRule="auto"/>
              <w:jc w:val="both"/>
              <w:rPr>
                <w:rFonts w:hint="default" w:ascii="Calibri" w:hAnsi="Calibri" w:cs="Calibri"/>
                <w:sz w:val="24"/>
                <w:szCs w:val="24"/>
              </w:rPr>
            </w:pPr>
            <w:r>
              <w:rPr>
                <w:rFonts w:hint="default" w:ascii="Calibri" w:hAnsi="Calibri" w:cs="Calibri"/>
                <w:color w:val="0070C0"/>
                <w:sz w:val="24"/>
                <w:szCs w:val="24"/>
              </w:rPr>
              <w:t>Yes</w:t>
            </w:r>
          </w:p>
        </w:tc>
      </w:tr>
    </w:tbl>
    <w:p xmlns:wp14="http://schemas.microsoft.com/office/word/2010/wordml" w14:paraId="44EAFD9C" wp14:textId="77777777">
      <w:pPr>
        <w:jc w:val="both"/>
        <w:rPr>
          <w:rFonts w:hint="default" w:ascii="Calibri" w:hAnsi="Calibri" w:cs="Calibri"/>
          <w:b/>
          <w:bCs/>
          <w:sz w:val="24"/>
          <w:szCs w:val="24"/>
        </w:rPr>
      </w:pPr>
    </w:p>
    <w:p xmlns:wp14="http://schemas.microsoft.com/office/word/2010/wordml" w14:paraId="5E15C09F" wp14:textId="77777777">
      <w:pPr>
        <w:pStyle w:val="2"/>
        <w:bidi w:val="0"/>
        <w:jc w:val="both"/>
        <w:rPr>
          <w:rFonts w:hint="default"/>
        </w:rPr>
      </w:pPr>
      <w:r>
        <w:rPr>
          <w:rFonts w:hint="default" w:ascii="Calibri" w:hAnsi="Calibri" w:cs="Calibri"/>
          <w:b/>
          <w:bCs/>
          <w:sz w:val="32"/>
          <w:szCs w:val="32"/>
          <w:u w:val="single"/>
        </w:rPr>
        <w:t>Finding Description</w:t>
      </w:r>
    </w:p>
    <w:p xmlns:wp14="http://schemas.microsoft.com/office/word/2010/wordml" w14:paraId="423C0D44" wp14:textId="77777777">
      <w:pPr>
        <w:jc w:val="both"/>
        <w:rPr>
          <w:rFonts w:hint="default"/>
        </w:rPr>
      </w:pPr>
      <w:r>
        <w:rPr>
          <w:rFonts w:hint="default"/>
        </w:rPr>
        <w:t>The `TaskDownloadsController` in the Ontrack project lacks proper sanitization measures for user-generated input used in generating the `download_id` at line 48. This oversight exposes the application to potential path manipulation vulnerabilities, allowing attackers to manipulate filenames and potentially perform directory traversal attacks. This could lead to unauthorized access to sensitive files or compromise the integrity of the file download process. Urgent remediation is advised to implement robust input validation and sanitization to mitigate this risk effectively.</w:t>
      </w:r>
    </w:p>
    <w:p xmlns:wp14="http://schemas.microsoft.com/office/word/2010/wordml" w14:paraId="48F24262" wp14:textId="77777777">
      <w:pPr>
        <w:jc w:val="both"/>
        <w:rPr>
          <w:rFonts w:hint="default" w:ascii="Calibri" w:hAnsi="Calibri" w:cs="Calibri"/>
          <w:b/>
          <w:bCs/>
          <w:sz w:val="24"/>
          <w:szCs w:val="24"/>
          <w:u w:val="single"/>
        </w:rPr>
      </w:pPr>
      <w:r>
        <w:rPr>
          <w:rFonts w:hint="default" w:ascii="Calibri" w:hAnsi="Calibri" w:cs="Calibri"/>
          <w:b/>
          <w:bCs/>
          <w:sz w:val="24"/>
          <w:szCs w:val="24"/>
          <w:u w:val="single"/>
        </w:rPr>
        <w:t>Risk Rating</w:t>
      </w:r>
    </w:p>
    <w:p xmlns:wp14="http://schemas.microsoft.com/office/word/2010/wordml" w14:paraId="3C96523C" wp14:textId="77777777">
      <w:pPr>
        <w:jc w:val="both"/>
        <w:rPr>
          <w:rFonts w:hint="default" w:ascii="Calibri" w:hAnsi="Calibri" w:cs="Calibri"/>
          <w:b/>
          <w:bCs/>
          <w:lang w:val="en-GB"/>
        </w:rPr>
      </w:pPr>
      <w:r>
        <w:rPr>
          <w:rFonts w:hint="default" w:ascii="Calibri" w:hAnsi="Calibri" w:cs="Calibri"/>
        </w:rPr>
        <w:br w:type="textWrapping"/>
      </w:r>
      <w:r>
        <w:rPr>
          <w:rFonts w:hint="default" w:ascii="Calibri" w:hAnsi="Calibri" w:cs="Calibri"/>
        </w:rPr>
        <w:t>Impact:</w:t>
      </w:r>
      <w:r>
        <w:rPr>
          <w:rFonts w:hint="default" w:ascii="Calibri" w:hAnsi="Calibri" w:cs="Calibri"/>
          <w:lang w:val="en-GB"/>
        </w:rPr>
        <w:t xml:space="preserve"> </w:t>
      </w:r>
      <w:r>
        <w:rPr>
          <w:rFonts w:hint="default" w:ascii="Calibri" w:hAnsi="Calibri" w:cs="Calibri"/>
          <w:b/>
          <w:bCs/>
          <w:highlight w:val="none"/>
          <w:lang w:val="en-GB"/>
        </w:rPr>
        <w:t>Significant</w:t>
      </w:r>
      <w:r>
        <w:rPr>
          <w:rFonts w:hint="default" w:ascii="Calibri" w:hAnsi="Calibri" w:cs="Calibri"/>
          <w:b/>
          <w:bCs/>
          <w:highlight w:val="yellow"/>
        </w:rPr>
        <w:br w:type="textWrapping"/>
      </w:r>
      <w:r>
        <w:rPr>
          <w:rFonts w:hint="default" w:ascii="Calibri" w:hAnsi="Calibri" w:cs="Calibri"/>
        </w:rPr>
        <w:t xml:space="preserve">Likelihood: </w:t>
      </w:r>
      <w:r>
        <w:rPr>
          <w:rFonts w:hint="default" w:ascii="Calibri" w:hAnsi="Calibri" w:cs="Calibri"/>
          <w:b/>
          <w:bCs/>
          <w:lang w:val="en-GB"/>
        </w:rPr>
        <w:t>High</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14:paraId="196FA976"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Mar>
              <w:left w:w="105" w:type="dxa"/>
              <w:right w:w="105" w:type="dxa"/>
            </w:tcMar>
          </w:tcPr>
          <w:p w14:paraId="524EDD8E" wp14:textId="77777777">
            <w:pPr>
              <w:spacing w:after="0" w:line="259" w:lineRule="auto"/>
              <w:jc w:val="center"/>
              <w:rPr>
                <w:rFonts w:hint="default" w:ascii="Calibri" w:hAnsi="Calibri" w:eastAsia="Calibri" w:cs="Calibri"/>
              </w:rPr>
            </w:pPr>
            <w:r>
              <w:rPr>
                <w:rFonts w:hint="default" w:ascii="Calibri" w:hAnsi="Calibri" w:eastAsia="Calibri" w:cs="Calibri"/>
                <w:b/>
                <w:bCs/>
                <w:lang w:val="en-AU"/>
              </w:rPr>
              <w:t>Impact values</w:t>
            </w:r>
          </w:p>
        </w:tc>
      </w:tr>
      <w:tr xmlns:wp14="http://schemas.microsoft.com/office/word/2010/wordml" w14:paraId="1C9586F7"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shd w:val="clear" w:color="auto" w:fill="00B0F0"/>
            <w:tcMar>
              <w:left w:w="105" w:type="dxa"/>
              <w:right w:w="105" w:type="dxa"/>
            </w:tcMar>
          </w:tcPr>
          <w:p w14:paraId="700C6285"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Very Minor</w:t>
            </w:r>
          </w:p>
        </w:tc>
        <w:tc>
          <w:tcPr>
            <w:tcW w:w="1800" w:type="dxa"/>
            <w:shd w:val="clear" w:color="auto" w:fill="92D050"/>
            <w:tcMar>
              <w:left w:w="105" w:type="dxa"/>
              <w:right w:w="105" w:type="dxa"/>
            </w:tcMar>
          </w:tcPr>
          <w:p w14:paraId="785BC3CC"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Minor</w:t>
            </w:r>
          </w:p>
        </w:tc>
        <w:tc>
          <w:tcPr>
            <w:tcW w:w="1800" w:type="dxa"/>
            <w:shd w:val="clear" w:color="auto" w:fill="FFFF00"/>
            <w:tcMar>
              <w:left w:w="105" w:type="dxa"/>
              <w:right w:w="105" w:type="dxa"/>
            </w:tcMar>
          </w:tcPr>
          <w:p w14:paraId="664BBC14"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Significant</w:t>
            </w:r>
          </w:p>
        </w:tc>
        <w:tc>
          <w:tcPr>
            <w:tcW w:w="1800" w:type="dxa"/>
            <w:shd w:val="clear" w:color="auto" w:fill="FFC000" w:themeFill="accent4"/>
            <w:tcMar>
              <w:left w:w="105" w:type="dxa"/>
              <w:right w:w="105" w:type="dxa"/>
            </w:tcMar>
          </w:tcPr>
          <w:p w14:paraId="59323D2B"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Major</w:t>
            </w:r>
          </w:p>
        </w:tc>
        <w:tc>
          <w:tcPr>
            <w:tcW w:w="1800" w:type="dxa"/>
            <w:shd w:val="clear" w:color="auto" w:fill="FF0000"/>
            <w:tcMar>
              <w:left w:w="105" w:type="dxa"/>
              <w:right w:w="105" w:type="dxa"/>
            </w:tcMar>
          </w:tcPr>
          <w:p w14:paraId="74B1282C"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Severe</w:t>
            </w:r>
          </w:p>
        </w:tc>
      </w:tr>
      <w:tr xmlns:wp14="http://schemas.microsoft.com/office/word/2010/wordml" w14:paraId="6742B6A4"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Mar>
              <w:left w:w="105" w:type="dxa"/>
              <w:right w:w="105" w:type="dxa"/>
            </w:tcMar>
          </w:tcPr>
          <w:p w14:paraId="6C186C83"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Risk that holds little to no impact. Will not cause damage and regular activity can continue. </w:t>
            </w:r>
          </w:p>
        </w:tc>
        <w:tc>
          <w:tcPr>
            <w:tcW w:w="1800" w:type="dxa"/>
            <w:tcMar>
              <w:left w:w="105" w:type="dxa"/>
              <w:right w:w="105" w:type="dxa"/>
            </w:tcMar>
          </w:tcPr>
          <w:p w14:paraId="1FAD719A"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1FB52890"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highlight w:val="yellow"/>
                <w:shd w:val="clear" w:fill="FFFF00"/>
                <w:lang w:val="en-AU"/>
              </w:rPr>
              <w:t>Risk that holds enough impact to be somewhat of a threat. Will cause damage that can impede regular activity but will be able to run normally.</w:t>
            </w:r>
          </w:p>
        </w:tc>
        <w:tc>
          <w:tcPr>
            <w:tcW w:w="1800" w:type="dxa"/>
            <w:tcMar>
              <w:left w:w="105" w:type="dxa"/>
              <w:right w:w="105" w:type="dxa"/>
            </w:tcMar>
          </w:tcPr>
          <w:p w14:paraId="7123F273"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4BC60C45"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Risk that holds severe impact and is a threat. Will cause critical damage that can cease activity to be run.  </w:t>
            </w:r>
          </w:p>
        </w:tc>
      </w:tr>
    </w:tbl>
    <w:p xmlns:wp14="http://schemas.microsoft.com/office/word/2010/wordml" w14:paraId="4B94D5A5" wp14:textId="77777777">
      <w:pPr>
        <w:jc w:val="both"/>
        <w:rPr>
          <w:rFonts w:hint="default" w:ascii="Calibri" w:hAnsi="Calibri" w:eastAsia="Calibri" w:cs="Calibri"/>
          <w:color w:val="000000" w:themeColor="text1"/>
          <w14:textFill>
            <w14:solidFill>
              <w14:schemeClr w14:val="tx1"/>
            </w14:solidFill>
          </w14:textFill>
        </w:rPr>
      </w:pPr>
    </w:p>
    <w:p xmlns:wp14="http://schemas.microsoft.com/office/word/2010/wordml" w14:paraId="3DEEC669" wp14:textId="77777777">
      <w:pPr>
        <w:jc w:val="both"/>
        <w:rPr>
          <w:rFonts w:hint="default" w:ascii="Calibri" w:hAnsi="Calibri" w:eastAsia="Calibri" w:cs="Calibri"/>
          <w:color w:val="000000" w:themeColor="text1"/>
          <w14:textFill>
            <w14:solidFill>
              <w14:schemeClr w14:val="tx1"/>
            </w14:solidFill>
          </w14:textFill>
        </w:rPr>
      </w:pPr>
      <w:bookmarkStart w:name="_GoBack" w:id="0"/>
      <w:bookmarkEnd w:id="0"/>
    </w:p>
    <w:tbl>
      <w:tblPr>
        <w:tblStyle w:val="12"/>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14:paraId="54ADE3E0"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Mar>
              <w:left w:w="105" w:type="dxa"/>
              <w:right w:w="105" w:type="dxa"/>
            </w:tcMar>
          </w:tcPr>
          <w:p w14:paraId="20ACBAFF" wp14:textId="77777777">
            <w:pPr>
              <w:spacing w:after="0" w:line="259" w:lineRule="auto"/>
              <w:jc w:val="center"/>
              <w:rPr>
                <w:rFonts w:hint="default" w:ascii="Calibri" w:hAnsi="Calibri" w:eastAsia="Calibri" w:cs="Calibri"/>
                <w:sz w:val="20"/>
                <w:szCs w:val="20"/>
              </w:rPr>
            </w:pPr>
            <w:r>
              <w:rPr>
                <w:rFonts w:hint="default" w:ascii="Calibri" w:hAnsi="Calibri" w:eastAsia="Calibri" w:cs="Calibri"/>
                <w:b/>
                <w:bCs/>
                <w:sz w:val="20"/>
                <w:szCs w:val="20"/>
                <w:lang w:val="en-AU"/>
              </w:rPr>
              <w:t>Likelihood</w:t>
            </w:r>
          </w:p>
        </w:tc>
      </w:tr>
      <w:tr xmlns:wp14="http://schemas.microsoft.com/office/word/2010/wordml" w14:paraId="6F1D395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shd w:val="clear" w:color="auto" w:fill="00B0F0"/>
            <w:tcMar>
              <w:left w:w="105" w:type="dxa"/>
              <w:right w:w="105" w:type="dxa"/>
            </w:tcMar>
          </w:tcPr>
          <w:p w14:paraId="023AD322"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Rare</w:t>
            </w:r>
          </w:p>
        </w:tc>
        <w:tc>
          <w:tcPr>
            <w:tcW w:w="1800" w:type="dxa"/>
            <w:shd w:val="clear" w:color="auto" w:fill="92D050"/>
            <w:tcMar>
              <w:left w:w="105" w:type="dxa"/>
              <w:right w:w="105" w:type="dxa"/>
            </w:tcMar>
          </w:tcPr>
          <w:p w14:paraId="6E2FEF5C"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Unlikely</w:t>
            </w:r>
          </w:p>
        </w:tc>
        <w:tc>
          <w:tcPr>
            <w:tcW w:w="1800" w:type="dxa"/>
            <w:shd w:val="clear" w:color="auto" w:fill="FFFF00"/>
            <w:tcMar>
              <w:left w:w="105" w:type="dxa"/>
              <w:right w:w="105" w:type="dxa"/>
            </w:tcMar>
          </w:tcPr>
          <w:p w14:paraId="34B92B97"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Moderate</w:t>
            </w:r>
          </w:p>
        </w:tc>
        <w:tc>
          <w:tcPr>
            <w:tcW w:w="1800" w:type="dxa"/>
            <w:shd w:val="clear" w:color="auto" w:fill="FFC000" w:themeFill="accent4"/>
            <w:tcMar>
              <w:left w:w="105" w:type="dxa"/>
              <w:right w:w="105" w:type="dxa"/>
            </w:tcMar>
          </w:tcPr>
          <w:p w14:paraId="7E177962"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High</w:t>
            </w:r>
          </w:p>
        </w:tc>
        <w:tc>
          <w:tcPr>
            <w:tcW w:w="1800" w:type="dxa"/>
            <w:shd w:val="clear" w:color="auto" w:fill="FF0000"/>
            <w:tcMar>
              <w:left w:w="105" w:type="dxa"/>
              <w:right w:w="105" w:type="dxa"/>
            </w:tcMar>
          </w:tcPr>
          <w:p w14:paraId="7A966C42"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lang w:val="en-AU"/>
              </w:rPr>
              <w:t>Certain</w:t>
            </w:r>
          </w:p>
        </w:tc>
      </w:tr>
      <w:tr xmlns:wp14="http://schemas.microsoft.com/office/word/2010/wordml" w14:paraId="68844782"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Mar>
              <w:left w:w="105" w:type="dxa"/>
              <w:right w:w="105" w:type="dxa"/>
            </w:tcMar>
          </w:tcPr>
          <w:p w14:paraId="5AF521D9"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Event may occur and/or if it did, it happens in specific circumstances. </w:t>
            </w:r>
          </w:p>
        </w:tc>
        <w:tc>
          <w:tcPr>
            <w:tcW w:w="1800" w:type="dxa"/>
            <w:tcMar>
              <w:left w:w="105" w:type="dxa"/>
              <w:right w:w="105" w:type="dxa"/>
            </w:tcMar>
          </w:tcPr>
          <w:p w14:paraId="6B464677"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Event could occur occasionally and/or could happen (at some point) </w:t>
            </w:r>
          </w:p>
        </w:tc>
        <w:tc>
          <w:tcPr>
            <w:tcW w:w="1800" w:type="dxa"/>
            <w:tcMar>
              <w:left w:w="105" w:type="dxa"/>
              <w:right w:w="105" w:type="dxa"/>
            </w:tcMar>
          </w:tcPr>
          <w:p w14:paraId="77F4C705"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Event may occur and/or happens. </w:t>
            </w:r>
          </w:p>
        </w:tc>
        <w:tc>
          <w:tcPr>
            <w:tcW w:w="1800" w:type="dxa"/>
            <w:tcMar>
              <w:left w:w="105" w:type="dxa"/>
              <w:right w:w="105" w:type="dxa"/>
            </w:tcMar>
          </w:tcPr>
          <w:p w14:paraId="4178B27A"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b/>
                <w:bCs/>
                <w:sz w:val="20"/>
                <w:szCs w:val="20"/>
                <w:shd w:val="clear" w:fill="FFC000"/>
                <w:lang w:val="en-AU"/>
              </w:rPr>
              <w:t>Event occurs at times and/or probably happens a lot. </w:t>
            </w:r>
          </w:p>
        </w:tc>
        <w:tc>
          <w:tcPr>
            <w:tcW w:w="1800" w:type="dxa"/>
            <w:tcMar>
              <w:left w:w="105" w:type="dxa"/>
              <w:right w:w="105" w:type="dxa"/>
            </w:tcMar>
          </w:tcPr>
          <w:p w14:paraId="36FBD6AF" wp14:textId="77777777">
            <w:pPr>
              <w:spacing w:after="0" w:line="259" w:lineRule="auto"/>
              <w:jc w:val="both"/>
              <w:rPr>
                <w:rFonts w:hint="default" w:ascii="Calibri" w:hAnsi="Calibri" w:eastAsia="Calibri" w:cs="Calibri"/>
                <w:sz w:val="20"/>
                <w:szCs w:val="20"/>
              </w:rPr>
            </w:pPr>
            <w:r>
              <w:rPr>
                <w:rFonts w:hint="default" w:ascii="Calibri" w:hAnsi="Calibri" w:eastAsia="Calibri" w:cs="Calibri"/>
                <w:sz w:val="20"/>
                <w:szCs w:val="20"/>
                <w:lang w:val="en-AU"/>
              </w:rPr>
              <w:t>Event is occurring now and/or happens frequently. </w:t>
            </w:r>
          </w:p>
        </w:tc>
      </w:tr>
    </w:tbl>
    <w:p xmlns:wp14="http://schemas.microsoft.com/office/word/2010/wordml" w14:paraId="3656B9AB" wp14:textId="77777777">
      <w:pPr>
        <w:jc w:val="both"/>
        <w:rPr>
          <w:rFonts w:hint="default" w:ascii="Calibri" w:hAnsi="Calibri" w:eastAsia="Calibri" w:cs="Calibri"/>
          <w:color w:val="000000" w:themeColor="text1"/>
          <w14:textFill>
            <w14:solidFill>
              <w14:schemeClr w14:val="tx1"/>
            </w14:solidFill>
          </w14:textFill>
        </w:rPr>
      </w:pPr>
    </w:p>
    <w:p xmlns:wp14="http://schemas.microsoft.com/office/word/2010/wordml" w14:paraId="6C524998" wp14:textId="77777777">
      <w:pPr>
        <w:pStyle w:val="2"/>
        <w:bidi w:val="0"/>
        <w:jc w:val="both"/>
        <w:rPr>
          <w:rFonts w:hint="default" w:ascii="Calibri" w:hAnsi="Calibri" w:cs="Calibri"/>
          <w:b/>
          <w:bCs/>
          <w:sz w:val="32"/>
          <w:szCs w:val="32"/>
          <w:u w:val="single"/>
        </w:rPr>
      </w:pPr>
      <w:r>
        <w:rPr>
          <w:rFonts w:hint="default" w:ascii="Calibri" w:hAnsi="Calibri" w:cs="Calibri"/>
          <w:b/>
          <w:bCs/>
          <w:sz w:val="32"/>
          <w:szCs w:val="32"/>
          <w:u w:val="single"/>
        </w:rPr>
        <w:t>Business Impact</w:t>
      </w:r>
    </w:p>
    <w:p xmlns:wp14="http://schemas.microsoft.com/office/word/2010/wordml" w14:paraId="17A439E5" wp14:textId="77777777">
      <w:pPr>
        <w:bidi w:val="0"/>
        <w:jc w:val="both"/>
        <w:rPr>
          <w:rFonts w:hint="default" w:ascii="Calibri" w:hAnsi="Calibri" w:cs="Calibri"/>
        </w:rPr>
      </w:pPr>
      <w:r>
        <w:rPr>
          <w:rFonts w:hint="default" w:ascii="Calibri" w:hAnsi="Calibri" w:cs="Calibri"/>
        </w:rPr>
        <w:t>The vulnerability's exploitation could lead to various negative consequences for the company and the application:</w:t>
      </w:r>
    </w:p>
    <w:p xmlns:wp14="http://schemas.microsoft.com/office/word/2010/wordml" w14:paraId="5D4B4205" wp14:textId="77777777">
      <w:pPr>
        <w:numPr>
          <w:ilvl w:val="0"/>
          <w:numId w:val="1"/>
        </w:numPr>
        <w:bidi w:val="0"/>
        <w:ind w:left="425" w:leftChars="0" w:hanging="425" w:firstLineChars="0"/>
        <w:jc w:val="both"/>
        <w:rPr>
          <w:rFonts w:hint="default" w:ascii="Calibri" w:hAnsi="Calibri" w:cs="Calibri"/>
        </w:rPr>
      </w:pPr>
      <w:r>
        <w:rPr>
          <w:rFonts w:hint="default" w:ascii="Calibri" w:hAnsi="Calibri" w:cs="Calibri"/>
          <w:b/>
          <w:bCs/>
        </w:rPr>
        <w:t xml:space="preserve">Data Leakage: </w:t>
      </w:r>
      <w:r>
        <w:rPr>
          <w:rFonts w:hint="default" w:ascii="Calibri" w:hAnsi="Calibri" w:cs="Calibri"/>
        </w:rPr>
        <w:t>Sensitive data transmitted during file downloads could be intercepted, leading to data leakage and potential compliance violations.</w:t>
      </w:r>
    </w:p>
    <w:p xmlns:wp14="http://schemas.microsoft.com/office/word/2010/wordml" w14:paraId="246C51FF" wp14:textId="77777777">
      <w:pPr>
        <w:numPr>
          <w:ilvl w:val="0"/>
          <w:numId w:val="1"/>
        </w:numPr>
        <w:bidi w:val="0"/>
        <w:ind w:left="425" w:leftChars="0" w:hanging="425" w:firstLineChars="0"/>
        <w:jc w:val="both"/>
        <w:rPr>
          <w:rFonts w:hint="default" w:ascii="Calibri" w:hAnsi="Calibri" w:cs="Calibri"/>
        </w:rPr>
      </w:pPr>
      <w:r>
        <w:rPr>
          <w:rFonts w:hint="default" w:ascii="Calibri" w:hAnsi="Calibri" w:cs="Calibri"/>
          <w:b/>
          <w:bCs/>
        </w:rPr>
        <w:t>Reputation Damage:</w:t>
      </w:r>
      <w:r>
        <w:rPr>
          <w:rFonts w:hint="default" w:ascii="Calibri" w:hAnsi="Calibri" w:cs="Calibri"/>
        </w:rPr>
        <w:t xml:space="preserve"> Public disclosure of sensitive information could harm the company's reputation and erode customer trust.</w:t>
      </w:r>
    </w:p>
    <w:p xmlns:wp14="http://schemas.microsoft.com/office/word/2010/wordml" w14:paraId="4A184C80" wp14:textId="77777777">
      <w:pPr>
        <w:numPr>
          <w:ilvl w:val="0"/>
          <w:numId w:val="1"/>
        </w:numPr>
        <w:bidi w:val="0"/>
        <w:ind w:left="425" w:leftChars="0" w:hanging="425" w:firstLineChars="0"/>
        <w:jc w:val="both"/>
        <w:rPr>
          <w:rFonts w:hint="default" w:ascii="Calibri" w:hAnsi="Calibri" w:cs="Calibri"/>
        </w:rPr>
      </w:pPr>
      <w:r>
        <w:rPr>
          <w:rFonts w:hint="default" w:ascii="Calibri" w:hAnsi="Calibri" w:cs="Calibri"/>
          <w:b/>
          <w:bCs/>
        </w:rPr>
        <w:t>Legal Consequences:</w:t>
      </w:r>
      <w:r>
        <w:rPr>
          <w:rFonts w:hint="default" w:ascii="Calibri" w:hAnsi="Calibri" w:cs="Calibri"/>
        </w:rPr>
        <w:t xml:space="preserve"> Non-compliance with data protection regulations could result in legal penalties and financial losses.</w:t>
      </w:r>
    </w:p>
    <w:p xmlns:wp14="http://schemas.microsoft.com/office/word/2010/wordml" w14:paraId="221FC25D" wp14:textId="77777777">
      <w:pPr>
        <w:pStyle w:val="2"/>
        <w:bidi w:val="0"/>
        <w:jc w:val="both"/>
        <w:rPr>
          <w:rFonts w:hint="default" w:ascii="Calibri" w:hAnsi="Calibri" w:cs="Calibri"/>
          <w:b/>
          <w:bCs/>
          <w:u w:val="single"/>
        </w:rPr>
      </w:pPr>
      <w:r>
        <w:rPr>
          <w:rFonts w:hint="default" w:ascii="Calibri" w:hAnsi="Calibri" w:cs="Calibri"/>
          <w:b/>
          <w:bCs/>
          <w:u w:val="single"/>
        </w:rPr>
        <w:t>Affected Assets</w:t>
      </w:r>
    </w:p>
    <w:p xmlns:wp14="http://schemas.microsoft.com/office/word/2010/wordml" w14:paraId="5A3DA0C5" wp14:textId="77777777">
      <w:pPr>
        <w:bidi w:val="0"/>
        <w:jc w:val="both"/>
        <w:rPr>
          <w:rFonts w:hint="default" w:ascii="Calibri" w:hAnsi="Calibri" w:cs="Calibri"/>
        </w:rPr>
      </w:pPr>
      <w:r>
        <w:rPr>
          <w:rFonts w:hint="default" w:ascii="Calibri" w:hAnsi="Calibri" w:cs="Calibri"/>
        </w:rPr>
        <w:t>The primary affected asset in this vulnerability is the TaskDownloadsController</w:t>
      </w:r>
      <w:r>
        <w:rPr>
          <w:rFonts w:hint="default" w:ascii="Calibri" w:hAnsi="Calibri" w:cs="Calibri"/>
        </w:rPr>
        <w:t xml:space="preserve"> within the Ontrack</w:t>
      </w:r>
      <w:r>
        <w:rPr>
          <w:rFonts w:hint="default" w:ascii="Calibri" w:hAnsi="Calibri" w:cs="Calibri"/>
          <w:lang w:val="en-GB"/>
        </w:rPr>
        <w:t>(</w:t>
      </w:r>
      <w:r>
        <w:rPr>
          <w:rFonts w:hint="default" w:ascii="Calibri" w:hAnsi="Calibri"/>
          <w:lang w:val="en-GB"/>
        </w:rPr>
        <w:t xml:space="preserve">The following URLs are impacted: localhost: 4200 (main application) of the </w:t>
      </w:r>
      <w:r>
        <w:rPr>
          <w:rFonts w:hint="default" w:ascii="Calibri" w:hAnsi="Calibri" w:cs="Calibri"/>
        </w:rPr>
        <w:t>project. This controller is responsible for handling requests related to the download of task-related files within the application. Given its central role in facilitating file downloads, any vulnerabilities present in this controller directly impact the security of data exchanged during this process.</w:t>
      </w:r>
    </w:p>
    <w:p xmlns:wp14="http://schemas.microsoft.com/office/word/2010/wordml" w14:paraId="45FB0818" wp14:textId="77777777">
      <w:pPr>
        <w:bidi w:val="0"/>
        <w:jc w:val="both"/>
        <w:rPr>
          <w:rFonts w:hint="default" w:ascii="Calibri" w:hAnsi="Calibri" w:cs="Calibri"/>
        </w:rPr>
      </w:pPr>
    </w:p>
    <w:p xmlns:wp14="http://schemas.microsoft.com/office/word/2010/wordml" w14:paraId="4AE1417D" wp14:textId="77777777">
      <w:pPr>
        <w:pStyle w:val="2"/>
        <w:bidi w:val="0"/>
        <w:jc w:val="both"/>
        <w:rPr>
          <w:rFonts w:hint="default" w:ascii="Calibri" w:hAnsi="Calibri" w:cs="Calibri"/>
          <w:b/>
          <w:bCs/>
          <w:u w:val="single"/>
        </w:rPr>
      </w:pPr>
      <w:r>
        <w:rPr>
          <w:rFonts w:hint="default" w:ascii="Calibri" w:hAnsi="Calibri" w:cs="Calibri"/>
          <w:b/>
          <w:bCs/>
          <w:u w:val="single"/>
        </w:rPr>
        <w:t>Evidence</w:t>
      </w:r>
    </w:p>
    <w:p xmlns:wp14="http://schemas.microsoft.com/office/word/2010/wordml" w14:paraId="049F31CB" wp14:textId="77777777">
      <w:pPr>
        <w:bidi w:val="0"/>
        <w:jc w:val="both"/>
        <w:rPr>
          <w:rFonts w:hint="default" w:ascii="Calibri" w:hAnsi="Calibri" w:cs="Calibri"/>
        </w:rPr>
      </w:pPr>
    </w:p>
    <w:p xmlns:wp14="http://schemas.microsoft.com/office/word/2010/wordml" w14:paraId="1CD4AAC8" wp14:textId="77777777">
      <w:pPr>
        <w:bidi w:val="0"/>
        <w:jc w:val="both"/>
        <w:rPr>
          <w:rFonts w:hint="default" w:ascii="Calibri" w:hAnsi="Calibri" w:cs="Calibri"/>
          <w:b/>
          <w:bCs/>
          <w:lang w:val="en-GB"/>
        </w:rPr>
      </w:pPr>
      <w:r>
        <w:rPr>
          <w:rFonts w:hint="default" w:ascii="Calibri" w:hAnsi="Calibri" w:cs="Calibri"/>
          <w:b/>
          <w:bCs/>
          <w:lang w:val="en-GB"/>
        </w:rPr>
        <w:t xml:space="preserve">STEP 1: </w:t>
      </w:r>
    </w:p>
    <w:p xmlns:wp14="http://schemas.microsoft.com/office/word/2010/wordml" w14:paraId="7D4D22F9" wp14:textId="77777777">
      <w:pPr>
        <w:bidi w:val="0"/>
        <w:jc w:val="both"/>
        <w:rPr>
          <w:rFonts w:hint="default" w:ascii="Calibri" w:hAnsi="Calibri" w:cs="Calibri"/>
        </w:rPr>
      </w:pPr>
      <w:r>
        <w:rPr>
          <w:rFonts w:hint="default" w:ascii="Calibri" w:hAnsi="Calibri" w:cs="Calibri"/>
        </w:rPr>
        <w:t>Path:</w:t>
      </w:r>
      <w:r>
        <w:rPr>
          <w:rFonts w:hint="default" w:ascii="Calibri" w:hAnsi="Calibri" w:cs="Calibri"/>
        </w:rPr>
        <w:t xml:space="preserve"> </w:t>
      </w:r>
      <w:r>
        <w:rPr>
          <w:rFonts w:hint="default" w:ascii="Calibri" w:hAnsi="Calibri" w:cs="Calibri"/>
        </w:rPr>
        <w:t>/doubtfire-deploy/doubtfire-api/controllers/task_downloads_controller.rb</w:t>
      </w:r>
      <w:r>
        <w:rPr>
          <w:rFonts w:hint="default" w:ascii="Calibri" w:hAnsi="Calibri" w:cs="Calibri"/>
        </w:rPr>
        <w:t>, line 48</w:t>
      </w:r>
      <w:r>
        <w:rPr>
          <w:rFonts w:hint="default" w:ascii="Calibri" w:hAnsi="Calibri" w:cs="Calibri"/>
        </w:rPr>
        <w:t xml:space="preserve">. </w:t>
      </w:r>
    </w:p>
    <w:p xmlns:wp14="http://schemas.microsoft.com/office/word/2010/wordml" w14:paraId="53128261" wp14:textId="77777777">
      <w:pPr>
        <w:jc w:val="both"/>
        <w:rPr>
          <w:rFonts w:hint="default" w:ascii="Calibri" w:hAnsi="Calibri" w:eastAsia="Calibri" w:cs="Calibri"/>
          <w:b/>
          <w:bCs/>
          <w:color w:val="0070C0"/>
          <w:lang w:val="en-GB"/>
        </w:rPr>
      </w:pPr>
      <w:r>
        <w:rPr>
          <w:rFonts w:hint="default" w:ascii="Calibri" w:hAnsi="Calibri" w:cs="Calibri"/>
        </w:rPr>
        <w:drawing>
          <wp:inline xmlns:wp14="http://schemas.microsoft.com/office/word/2010/wordprocessingDrawing" distT="0" distB="0" distL="114300" distR="114300" wp14:anchorId="5BCF7062" wp14:editId="7777777">
            <wp:extent cx="6128385" cy="2714625"/>
            <wp:effectExtent l="0" t="0" r="571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128385" cy="2714625"/>
                    </a:xfrm>
                    <a:prstGeom prst="rect">
                      <a:avLst/>
                    </a:prstGeom>
                    <a:noFill/>
                    <a:ln>
                      <a:noFill/>
                    </a:ln>
                  </pic:spPr>
                </pic:pic>
              </a:graphicData>
            </a:graphic>
          </wp:inline>
        </w:drawing>
      </w:r>
    </w:p>
    <w:p xmlns:wp14="http://schemas.microsoft.com/office/word/2010/wordml" w14:paraId="7DA42892" wp14:textId="77777777">
      <w:pPr>
        <w:bidi w:val="0"/>
        <w:rPr>
          <w:rFonts w:hint="default"/>
          <w:b w:val="0"/>
          <w:bCs w:val="0"/>
          <w:lang w:val="en-GB"/>
        </w:rPr>
      </w:pPr>
      <w:r>
        <w:rPr>
          <w:rFonts w:hint="default"/>
          <w:b w:val="0"/>
          <w:bCs w:val="0"/>
          <w:lang w:val="en-GB"/>
        </w:rPr>
        <w:t xml:space="preserve">Step 2: Run the main application </w:t>
      </w:r>
      <w:r>
        <w:rPr>
          <w:rFonts w:hint="default"/>
          <w:b w:val="0"/>
          <w:bCs w:val="0"/>
          <w:lang w:val="en-GB"/>
        </w:rPr>
        <w:t>to access the TaskDownloadsController.</w:t>
      </w:r>
    </w:p>
    <w:p xmlns:wp14="http://schemas.microsoft.com/office/word/2010/wordml" w14:paraId="34735E35" wp14:textId="77777777">
      <w:pPr>
        <w:bidi w:val="0"/>
        <w:rPr>
          <w:rFonts w:hint="default"/>
          <w:b w:val="0"/>
          <w:bCs w:val="0"/>
          <w:lang w:val="en-GB"/>
        </w:rPr>
      </w:pPr>
      <w:r>
        <w:rPr>
          <w:rFonts w:hint="default"/>
          <w:b w:val="0"/>
          <w:bCs w:val="0"/>
          <w:lang w:val="en-GB"/>
        </w:rPr>
        <w:t>Step 3: Identify the absence of proper sanitization measures in the TaskDownloadsController for user-generated input used in generating the download_id at line 48.</w:t>
      </w:r>
    </w:p>
    <w:p xmlns:wp14="http://schemas.microsoft.com/office/word/2010/wordml" w14:paraId="56B6EB40" wp14:textId="77777777">
      <w:pPr>
        <w:bidi w:val="0"/>
        <w:rPr>
          <w:rFonts w:hint="default"/>
          <w:b w:val="0"/>
          <w:bCs w:val="0"/>
          <w:lang w:val="en-GB"/>
        </w:rPr>
      </w:pPr>
      <w:r>
        <w:rPr>
          <w:rFonts w:hint="default"/>
          <w:b w:val="0"/>
          <w:bCs w:val="0"/>
          <w:lang w:val="en-GB"/>
        </w:rPr>
        <w:t>Step 4: Understand the potential risks associated with the vulnerability:</w:t>
      </w:r>
    </w:p>
    <w:p xmlns:wp14="http://schemas.microsoft.com/office/word/2010/wordml" w14:paraId="62486C05" wp14:textId="77777777">
      <w:pPr>
        <w:bidi w:val="0"/>
        <w:rPr>
          <w:rFonts w:hint="default"/>
          <w:b w:val="0"/>
          <w:bCs w:val="0"/>
        </w:rPr>
      </w:pPr>
    </w:p>
    <w:p xmlns:wp14="http://schemas.microsoft.com/office/word/2010/wordml" w14:paraId="7082BA45" wp14:textId="77777777">
      <w:pPr>
        <w:pStyle w:val="2"/>
        <w:bidi w:val="0"/>
        <w:jc w:val="both"/>
        <w:rPr>
          <w:rFonts w:hint="default"/>
          <w:b/>
          <w:bCs/>
          <w:u w:val="single"/>
        </w:rPr>
      </w:pPr>
      <w:r>
        <w:rPr>
          <w:rFonts w:hint="default"/>
          <w:b/>
          <w:bCs/>
          <w:u w:val="single"/>
        </w:rPr>
        <w:t>Remediation Advice</w:t>
      </w:r>
    </w:p>
    <w:p xmlns:wp14="http://schemas.microsoft.com/office/word/2010/wordml" w14:paraId="4DB43289" wp14:textId="77777777">
      <w:pPr>
        <w:bidi w:val="0"/>
        <w:jc w:val="both"/>
        <w:rPr>
          <w:rFonts w:hint="default" w:ascii="Calibri" w:hAnsi="Calibri" w:cs="Calibri"/>
        </w:rPr>
      </w:pPr>
      <w:r>
        <w:rPr>
          <w:rFonts w:hint="default" w:ascii="Calibri" w:hAnsi="Calibri" w:cs="Calibri"/>
        </w:rPr>
        <w:t>To mitigate this vulnerability, it's recommended to implement encryption for communications during file downloads. This can be achieved by:</w:t>
      </w:r>
    </w:p>
    <w:p xmlns:wp14="http://schemas.microsoft.com/office/word/2010/wordml" w14:paraId="2A96E394" wp14:textId="77777777">
      <w:pPr>
        <w:numPr>
          <w:ilvl w:val="0"/>
          <w:numId w:val="2"/>
        </w:numPr>
        <w:bidi w:val="0"/>
        <w:ind w:left="420" w:leftChars="0" w:hanging="420" w:firstLineChars="0"/>
        <w:jc w:val="both"/>
        <w:rPr>
          <w:rFonts w:hint="default" w:ascii="Calibri" w:hAnsi="Calibri" w:cs="Calibri"/>
        </w:rPr>
      </w:pPr>
      <w:r>
        <w:rPr>
          <w:rFonts w:hint="default" w:ascii="Calibri" w:hAnsi="Calibri" w:cs="Calibri"/>
        </w:rPr>
        <w:t>Utilizing HTTPS (TLS/SSL) for secure communication between the server and clients.</w:t>
      </w:r>
    </w:p>
    <w:p xmlns:wp14="http://schemas.microsoft.com/office/word/2010/wordml" w14:paraId="0C2682C9" wp14:textId="77777777">
      <w:pPr>
        <w:numPr>
          <w:ilvl w:val="0"/>
          <w:numId w:val="2"/>
        </w:numPr>
        <w:bidi w:val="0"/>
        <w:ind w:left="420" w:leftChars="0" w:hanging="420" w:firstLineChars="0"/>
        <w:jc w:val="both"/>
        <w:rPr>
          <w:rFonts w:hint="default" w:ascii="Calibri" w:hAnsi="Calibri" w:cs="Calibri"/>
        </w:rPr>
      </w:pPr>
      <w:r>
        <w:rPr>
          <w:rFonts w:hint="default" w:ascii="Calibri" w:hAnsi="Calibri" w:cs="Calibri"/>
        </w:rPr>
        <w:t>Ensuring that file downloads are encrypted using appropriate cryptographic protocols and algorithms.</w:t>
      </w:r>
    </w:p>
    <w:p xmlns:wp14="http://schemas.microsoft.com/office/word/2010/wordml" w14:paraId="4101652C" wp14:textId="77777777">
      <w:pPr>
        <w:jc w:val="both"/>
        <w:rPr>
          <w:rFonts w:hint="default" w:ascii="Calibri" w:hAnsi="Calibri" w:eastAsia="Calibri" w:cs="Calibri"/>
          <w:b/>
          <w:bCs/>
          <w:color w:val="000000" w:themeColor="text1"/>
          <w:sz w:val="24"/>
          <w:szCs w:val="24"/>
          <w14:textFill>
            <w14:solidFill>
              <w14:schemeClr w14:val="tx1"/>
            </w14:solidFill>
          </w14:textFill>
        </w:rPr>
      </w:pPr>
    </w:p>
    <w:p xmlns:wp14="http://schemas.microsoft.com/office/word/2010/wordml" w14:paraId="071E4E01" wp14:textId="77777777">
      <w:pPr>
        <w:pStyle w:val="2"/>
        <w:bidi w:val="0"/>
        <w:jc w:val="both"/>
        <w:rPr>
          <w:rFonts w:hint="default"/>
          <w:b/>
          <w:bCs/>
          <w:u w:val="single"/>
        </w:rPr>
      </w:pPr>
      <w:r w:rsidRPr="6E145599" w:rsidR="6E145599">
        <w:rPr>
          <w:b w:val="1"/>
          <w:bCs w:val="1"/>
          <w:u w:val="single"/>
        </w:rPr>
        <w:t>References</w:t>
      </w:r>
    </w:p>
    <w:p w:rsidR="6E145599" w:rsidP="6E145599" w:rsidRDefault="6E145599" w14:paraId="65785D2C" w14:textId="4C64CEC7">
      <w:pPr>
        <w:pStyle w:val="1"/>
        <w:bidi w:val="0"/>
      </w:pPr>
    </w:p>
    <w:p xmlns:wp14="http://schemas.microsoft.com/office/word/2010/wordml" w14:paraId="4B99056E" wp14:textId="5C330131">
      <w:pPr>
        <w:jc w:val="both"/>
        <w:rPr>
          <w:rFonts w:ascii="Calibri" w:hAnsi="Calibri" w:eastAsia="Calibri"/>
          <w:b w:val="1"/>
          <w:bCs w:val="1"/>
          <w:color w:val="000000" w:themeColor="text1"/>
          <w14:textFill>
            <w14:solidFill>
              <w14:schemeClr w14:val="tx1"/>
            </w14:solidFill>
          </w14:textFill>
        </w:rPr>
      </w:pPr>
      <w:hyperlink w:anchor=":~:text=A%20path%20traversal%20vulnerability%20allows,of%20the%20web%20root%20folder" r:id="R3496dff4cb7b4b3e">
        <w:r w:rsidRPr="4CCCA29D" w:rsidR="540472B3">
          <w:rPr>
            <w:rStyle w:val="Hyperlink"/>
            <w:b w:val="1"/>
            <w:bCs w:val="1"/>
          </w:rPr>
          <w:t>https://www.synopsys.com/glossary/what-is-path-traversal.html#:~:text=A%20path%20traversal%20vulnerability%20allows,of%20the%20web%20root%20folder</w:t>
        </w:r>
      </w:hyperlink>
      <w:r w:rsidRPr="4CCCA29D" w:rsidR="540472B3">
        <w:rPr>
          <w:rFonts w:ascii="Calibri" w:hAnsi="Calibri" w:eastAsia="Calibri"/>
          <w:b w:val="1"/>
          <w:bCs w:val="1"/>
          <w:color w:val="000000" w:themeColor="text1" w:themeTint="FF" w:themeShade="FF"/>
        </w:rPr>
        <w:t xml:space="preserve">. </w:t>
      </w:r>
    </w:p>
    <w:p w:rsidR="540472B3" w:rsidP="4CCCA29D" w:rsidRDefault="540472B3" w14:paraId="2B98493B" w14:textId="05433DEE">
      <w:pPr>
        <w:pStyle w:val="1"/>
        <w:jc w:val="both"/>
        <w:rPr>
          <w:rFonts w:ascii="Calibri" w:hAnsi="Calibri" w:eastAsia="Calibri"/>
          <w:b w:val="1"/>
          <w:bCs w:val="1"/>
          <w:color w:val="000000" w:themeColor="text1" w:themeTint="FF" w:themeShade="FF"/>
        </w:rPr>
      </w:pPr>
      <w:r w:rsidRPr="4CCCA29D" w:rsidR="540472B3">
        <w:rPr>
          <w:rFonts w:ascii="Calibri" w:hAnsi="Calibri" w:eastAsia="Calibri"/>
          <w:b w:val="1"/>
          <w:bCs w:val="1"/>
          <w:color w:val="000000" w:themeColor="text1" w:themeTint="FF" w:themeShade="FF"/>
        </w:rPr>
        <w:t>Snyk</w:t>
      </w:r>
      <w:r w:rsidRPr="4CCCA29D" w:rsidR="540472B3">
        <w:rPr>
          <w:rFonts w:ascii="Calibri" w:hAnsi="Calibri" w:eastAsia="Calibri"/>
          <w:b w:val="1"/>
          <w:bCs w:val="1"/>
          <w:color w:val="000000" w:themeColor="text1" w:themeTint="FF" w:themeShade="FF"/>
        </w:rPr>
        <w:t xml:space="preserve"> tool </w:t>
      </w:r>
    </w:p>
    <w:p xmlns:wp14="http://schemas.microsoft.com/office/word/2010/wordml" w14:paraId="4BE6B2EC" wp14:textId="77777777">
      <w:pPr>
        <w:pStyle w:val="2"/>
        <w:bidi w:val="0"/>
        <w:jc w:val="both"/>
        <w:rPr>
          <w:rFonts w:hint="default"/>
          <w:b/>
          <w:bCs/>
          <w:u w:val="single"/>
        </w:rPr>
      </w:pPr>
      <w:r>
        <w:rPr>
          <w:rFonts w:hint="default"/>
          <w:b/>
          <w:bCs/>
          <w:u w:val="single"/>
        </w:rPr>
        <w:t>Contact Details</w:t>
      </w:r>
    </w:p>
    <w:p w:rsidR="3DEBED66" w:rsidP="6E145599" w:rsidRDefault="3DEBED66" w14:paraId="769E0B4C" w14:textId="635AD912">
      <w:pPr>
        <w:pStyle w:val="1"/>
        <w:jc w:val="both"/>
      </w:pPr>
      <w:r w:rsidR="3DEBED66">
        <w:rPr/>
        <w:t xml:space="preserve">Payas Paul </w:t>
      </w:r>
    </w:p>
    <w:p w:rsidR="3DEBED66" w:rsidP="6E145599" w:rsidRDefault="3DEBED66" w14:paraId="533AD1E5" w14:textId="267933CB">
      <w:pPr>
        <w:pStyle w:val="1"/>
        <w:jc w:val="both"/>
      </w:pPr>
      <w:r w:rsidR="3DEBED66">
        <w:rPr/>
        <w:t>612payaspaul@gmail.com</w:t>
      </w:r>
    </w:p>
    <w:p xmlns:wp14="http://schemas.microsoft.com/office/word/2010/wordml" w14:paraId="4DDBEF00" wp14:textId="77777777">
      <w:pPr>
        <w:jc w:val="both"/>
        <w:rPr>
          <w:rFonts w:hint="default" w:ascii="Calibri" w:hAnsi="Calibri" w:eastAsia="Calibri" w:cs="Calibri"/>
          <w:b/>
          <w:bCs/>
          <w:color w:val="000000" w:themeColor="text1"/>
          <w:sz w:val="24"/>
          <w:szCs w:val="24"/>
          <w14:textFill>
            <w14:solidFill>
              <w14:schemeClr w14:val="tx1"/>
            </w14:solidFill>
          </w14:textFill>
        </w:rPr>
      </w:pPr>
    </w:p>
    <w:p xmlns:wp14="http://schemas.microsoft.com/office/word/2010/wordml" w14:paraId="4E9CD5F6" wp14:textId="77777777">
      <w:pPr>
        <w:jc w:val="both"/>
        <w:rPr>
          <w:rFonts w:hint="default" w:ascii="Calibri" w:hAnsi="Calibri" w:eastAsia="Calibri" w:cs="Calibri"/>
          <w:b/>
          <w:bCs/>
          <w:color w:val="000000" w:themeColor="text1"/>
          <w:sz w:val="24"/>
          <w:szCs w:val="24"/>
          <w14:textFill>
            <w14:solidFill>
              <w14:schemeClr w14:val="tx1"/>
            </w14:solidFill>
          </w14:textFill>
        </w:rPr>
      </w:pPr>
      <w:r>
        <w:rPr>
          <w:rFonts w:hint="default" w:ascii="Calibri" w:hAnsi="Calibri" w:eastAsia="Calibri" w:cs="Calibri"/>
          <w:b/>
          <w:bCs/>
          <w:color w:val="000000" w:themeColor="text1"/>
          <w:sz w:val="24"/>
          <w:szCs w:val="24"/>
          <w14:textFill>
            <w14:solidFill>
              <w14:schemeClr w14:val="tx1"/>
            </w14:solidFill>
          </w14:textFill>
        </w:rPr>
        <w:t>Pen</w:t>
      </w:r>
      <w:r>
        <w:rPr>
          <w:rFonts w:hint="default" w:ascii="Calibri" w:hAnsi="Calibri" w:eastAsia="Calibri" w:cs="Calibri"/>
          <w:b/>
          <w:bCs/>
          <w:color w:val="000000" w:themeColor="text1"/>
          <w:sz w:val="24"/>
          <w:szCs w:val="24"/>
          <w:lang w:val="en-GB"/>
          <w14:textFill>
            <w14:solidFill>
              <w14:schemeClr w14:val="tx1"/>
            </w14:solidFill>
          </w14:textFill>
        </w:rPr>
        <w:t xml:space="preserve"> </w:t>
      </w:r>
      <w:r>
        <w:rPr>
          <w:rFonts w:hint="default" w:ascii="Calibri" w:hAnsi="Calibri" w:eastAsia="Calibri" w:cs="Calibri"/>
          <w:b/>
          <w:bCs/>
          <w:color w:val="000000" w:themeColor="text1"/>
          <w:sz w:val="24"/>
          <w:szCs w:val="24"/>
          <w14:textFill>
            <w14:solidFill>
              <w14:schemeClr w14:val="tx1"/>
            </w14:solidFill>
          </w14:textFill>
        </w:rPr>
        <w:t>test Leader Feedback.</w:t>
      </w:r>
    </w:p>
    <w:p xmlns:wp14="http://schemas.microsoft.com/office/word/2010/wordml" w14:paraId="7BB32AD9" wp14:textId="77777777">
      <w:pPr>
        <w:jc w:val="both"/>
        <w:rPr>
          <w:rFonts w:hint="default" w:ascii="Calibri" w:hAnsi="Calibri" w:eastAsia="Calibri" w:cs="Calibri"/>
          <w:color w:val="7030A0"/>
          <w:sz w:val="24"/>
          <w:szCs w:val="24"/>
        </w:rPr>
      </w:pPr>
      <w:r>
        <w:rPr>
          <w:rFonts w:hint="default" w:ascii="Calibri" w:hAnsi="Calibri" w:eastAsia="Calibri" w:cs="Calibri"/>
          <w:color w:val="7030A0"/>
          <w:sz w:val="24"/>
          <w:szCs w:val="24"/>
        </w:rPr>
        <w:t>The lead will provide feedback to enact on.</w:t>
      </w:r>
    </w:p>
    <w:sectPr>
      <w:footerReference w:type="default" r:id="rId5"/>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3461D779" wp14:textId="77777777">
      <w:pPr>
        <w:spacing w:line="240" w:lineRule="auto"/>
      </w:pPr>
      <w:r>
        <w:separator/>
      </w:r>
    </w:p>
  </w:endnote>
  <w:endnote w:type="continuationSeparator" w:id="1">
    <w:p xmlns:wp14="http://schemas.microsoft.com/office/word/2010/wordml" w14:paraId="3CF2D8B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14="http://schemas.microsoft.com/office/drawing/2010/main" mc:Ignorable="w14 w15 wp14">
  <w:p xmlns:wp14="http://schemas.microsoft.com/office/word/2010/wordml" w14:paraId="62689844" wp14:textId="77777777">
    <w:pPr>
      <w:pStyle w:val="7"/>
      <w:rPr>
        <w:rFonts w:hint="default"/>
        <w:lang w:val="en-GB"/>
      </w:rPr>
    </w:pPr>
    <w:r>
      <w:rPr>
        <w:sz w:val="22"/>
      </w:rPr>
      <mc:AlternateContent>
        <mc:Choice Requires="wps">
          <w:drawing>
            <wp:anchor xmlns:wp14="http://schemas.microsoft.com/office/word/2010/wordprocessingDrawing" distT="0" distB="0" distL="114300" distR="114300" simplePos="0" relativeHeight="251659264" behindDoc="0" locked="0" layoutInCell="1" allowOverlap="1" wp14:anchorId="767CBFF9" wp14:editId="7777777">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074D1F29" wp14:textId="7777777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100CD948">
            <v:shape id="_x0000_s1026" style="position:absolute;left:0pt;margin-top:0pt;height:144pt;width:144pt;mso-position-horizontal:right;mso-position-horizontal-relative:margin;mso-wrap-style:none;z-index:251659264;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style="mso-fit-shape-to-text:t;" inset="0mm,0mm,0mm,0mm">
                <w:txbxContent>
                  <w:p w14:paraId="3722B3FF" wp14:textId="77777777">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PAYAS PAUL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0FB78278" wp14:textId="77777777">
      <w:pPr>
        <w:spacing w:before="0" w:after="0" w:line="259" w:lineRule="auto"/>
      </w:pPr>
      <w:r>
        <w:separator/>
      </w:r>
    </w:p>
  </w:footnote>
  <w:footnote w:type="continuationSeparator" w:id="1">
    <w:p xmlns:wp14="http://schemas.microsoft.com/office/word/2010/wordml" w14:paraId="1FC39945"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88419"/>
    <w:multiLevelType w:val="singleLevel"/>
    <w:tmpl w:val="02888419"/>
    <w:lvl w:ilvl="0" w:tentative="0">
      <w:start w:val="1"/>
      <w:numFmt w:val="decimal"/>
      <w:lvlText w:val="%1."/>
      <w:lvlJc w:val="left"/>
      <w:pPr>
        <w:tabs>
          <w:tab w:val="left" w:pos="425"/>
        </w:tabs>
        <w:ind w:left="425" w:leftChars="0" w:hanging="425" w:firstLineChars="0"/>
      </w:pPr>
      <w:rPr>
        <w:rFonts w:hint="default"/>
      </w:rPr>
    </w:lvl>
  </w:abstractNum>
  <w:abstractNum w:abstractNumId="1">
    <w:nsid w:val="704DBF72"/>
    <w:multiLevelType w:val="singleLevel"/>
    <w:tmpl w:val="704DBF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4"/>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DB50A0"/>
    <w:rsid w:val="00EA5E6D"/>
    <w:rsid w:val="00F35EE7"/>
    <w:rsid w:val="04C764AE"/>
    <w:rsid w:val="04DC9B94"/>
    <w:rsid w:val="0A44E58B"/>
    <w:rsid w:val="0A6955F7"/>
    <w:rsid w:val="0DA0F6B9"/>
    <w:rsid w:val="0E8AF78F"/>
    <w:rsid w:val="0E8B6B60"/>
    <w:rsid w:val="0FB600B7"/>
    <w:rsid w:val="127729C4"/>
    <w:rsid w:val="145FBBD9"/>
    <w:rsid w:val="154112F7"/>
    <w:rsid w:val="15591512"/>
    <w:rsid w:val="15611D62"/>
    <w:rsid w:val="15B43AFB"/>
    <w:rsid w:val="1A0A1015"/>
    <w:rsid w:val="1AA53E85"/>
    <w:rsid w:val="1B59EEB3"/>
    <w:rsid w:val="1E172337"/>
    <w:rsid w:val="1F3CAA3E"/>
    <w:rsid w:val="21C955DB"/>
    <w:rsid w:val="25265F02"/>
    <w:rsid w:val="25422E65"/>
    <w:rsid w:val="25C0DC2A"/>
    <w:rsid w:val="28AB7EA3"/>
    <w:rsid w:val="2953A169"/>
    <w:rsid w:val="2C09D706"/>
    <w:rsid w:val="2E8E0530"/>
    <w:rsid w:val="2EB418EB"/>
    <w:rsid w:val="2F325835"/>
    <w:rsid w:val="33AA5DC2"/>
    <w:rsid w:val="33B591E3"/>
    <w:rsid w:val="35E866B1"/>
    <w:rsid w:val="383A444B"/>
    <w:rsid w:val="3C57A835"/>
    <w:rsid w:val="3DEBED66"/>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CCCA29D"/>
    <w:rsid w:val="4EFA2131"/>
    <w:rsid w:val="53993FAB"/>
    <w:rsid w:val="540472B3"/>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A96BF7C"/>
    <w:rsid w:val="6C28004D"/>
    <w:rsid w:val="6D7C9BAF"/>
    <w:rsid w:val="6E145599"/>
    <w:rsid w:val="6F186C10"/>
    <w:rsid w:val="6FA0C22C"/>
    <w:rsid w:val="70392E87"/>
    <w:rsid w:val="707A3C3C"/>
    <w:rsid w:val="71D4FEE8"/>
    <w:rsid w:val="72389DA4"/>
    <w:rsid w:val="7470AEC9"/>
    <w:rsid w:val="758C657E"/>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65E411AF"/>
  <w15:docId w15:val="{F68280C4-1C18-4E92-8B6E-A3089F7F7C6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Calibri" w:hAnsi="Calibri" w:eastAsiaTheme="majorEastAsia" w:cstheme="majorBidi"/>
      <w:color w:val="2F5597" w:themeColor="accent1" w:themeShade="BF"/>
      <w:sz w:val="32"/>
      <w:szCs w:val="32"/>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13"/>
    <w:semiHidden/>
    <w:unhideWhenUsed/>
    <w:qFormat/>
    <w:uiPriority w:val="99"/>
    <w:pPr>
      <w:spacing w:line="240" w:lineRule="auto"/>
    </w:pPr>
    <w:rPr>
      <w:sz w:val="20"/>
      <w:szCs w:val="20"/>
    </w:rPr>
  </w:style>
  <w:style w:type="paragraph" w:styleId="7">
    <w:name w:val="footer"/>
    <w:basedOn w:val="1"/>
    <w:link w:val="15"/>
    <w:unhideWhenUsed/>
    <w:uiPriority w:val="99"/>
    <w:pPr>
      <w:tabs>
        <w:tab w:val="center" w:pos="4513"/>
        <w:tab w:val="right" w:pos="9026"/>
      </w:tabs>
      <w:spacing w:after="0" w:line="240" w:lineRule="auto"/>
    </w:pPr>
  </w:style>
  <w:style w:type="paragraph" w:styleId="8">
    <w:name w:val="header"/>
    <w:basedOn w:val="1"/>
    <w:link w:val="14"/>
    <w:unhideWhenUsed/>
    <w:uiPriority w:val="99"/>
    <w:pPr>
      <w:tabs>
        <w:tab w:val="center" w:pos="4513"/>
        <w:tab w:val="right" w:pos="9026"/>
      </w:tabs>
      <w:spacing w:after="0" w:line="240" w:lineRule="auto"/>
    </w:pPr>
  </w:style>
  <w:style w:type="character" w:styleId="9">
    <w:name w:val="HTML Code"/>
    <w:basedOn w:val="3"/>
    <w:semiHidden/>
    <w:unhideWhenUsed/>
    <w:uiPriority w:val="99"/>
    <w:rPr>
      <w:rFonts w:ascii="Courier New" w:hAnsi="Courier New" w:cs="Courier New"/>
      <w:sz w:val="20"/>
      <w:szCs w:val="20"/>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3"/>
    <w:qFormat/>
    <w:uiPriority w:val="22"/>
    <w:rPr>
      <w:b/>
      <w:bCs/>
    </w:rPr>
  </w:style>
  <w:style w:type="table" w:styleId="12">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customStyle="1">
    <w:name w:val="Comment Text Char"/>
    <w:basedOn w:val="3"/>
    <w:link w:val="6"/>
    <w:semiHidden/>
    <w:qFormat/>
    <w:uiPriority w:val="99"/>
    <w:rPr>
      <w:sz w:val="20"/>
      <w:szCs w:val="20"/>
    </w:rPr>
  </w:style>
  <w:style w:type="character" w:styleId="14" w:customStyle="1">
    <w:name w:val="Header Char"/>
    <w:basedOn w:val="3"/>
    <w:link w:val="8"/>
    <w:qFormat/>
    <w:uiPriority w:val="99"/>
  </w:style>
  <w:style w:type="character" w:styleId="15" w:customStyle="1">
    <w:name w:val="Footer Char"/>
    <w:basedOn w:val="3"/>
    <w:link w:val="7"/>
    <w:qFormat/>
    <w:uiPriority w:val="99"/>
  </w:style>
  <w:style w:type="character" w:styleId="16" w:customStyle="1">
    <w:name w:val="Heading 1 Char"/>
    <w:basedOn w:val="3"/>
    <w:link w:val="2"/>
    <w:qFormat/>
    <w:uiPriority w:val="9"/>
    <w:rPr>
      <w:rFonts w:ascii="Calibri" w:hAnsi="Calibri" w:eastAsiaTheme="majorEastAsia" w:cstheme="majorBidi"/>
      <w:color w:val="2F5597"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3"/>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1.xml" Id="rId9" /><Relationship Type="http://schemas.openxmlformats.org/officeDocument/2006/relationships/image" Target="media/image2.png" Id="rId8" /><Relationship Type="http://schemas.openxmlformats.org/officeDocument/2006/relationships/image" Target="media/image1.png" Id="rId7" /><Relationship Type="http://schemas.openxmlformats.org/officeDocument/2006/relationships/theme" Target="theme/theme1.xml" Id="rId6" /><Relationship Type="http://schemas.openxmlformats.org/officeDocument/2006/relationships/footer" Target="foot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4" /><Relationship Type="http://schemas.openxmlformats.org/officeDocument/2006/relationships/customXml" Target="../customXml/item4.xml" Id="rId13" /><Relationship Type="http://schemas.openxmlformats.org/officeDocument/2006/relationships/customXml" Target="../customXml/item3.xml" Id="rId12" /><Relationship Type="http://schemas.openxmlformats.org/officeDocument/2006/relationships/customXml" Target="../customXml/item2.xml" Id="rId11" /><Relationship Type="http://schemas.openxmlformats.org/officeDocument/2006/relationships/numbering" Target="numbering.xml" Id="rId10" /><Relationship Type="http://schemas.openxmlformats.org/officeDocument/2006/relationships/styles" Target="styles.xml" Id="rId1" /><Relationship Type="http://schemas.openxmlformats.org/officeDocument/2006/relationships/hyperlink" Target="https://www.synopsys.com/glossary/what-is-path-traversal.html" TargetMode="External" Id="R3496dff4cb7b4b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F8F3FE-38FB-4E2D-904D-872CF3EF304B}">
  <ds:schemaRefs/>
</ds:datastoreItem>
</file>

<file path=customXml/itemProps3.xml><?xml version="1.0" encoding="utf-8"?>
<ds:datastoreItem xmlns:ds="http://schemas.openxmlformats.org/officeDocument/2006/customXml" ds:itemID="{E015AA3F-D2AA-4AC8-B28F-E6B79478BA8D}">
  <ds:schemaRefs/>
</ds:datastoreItem>
</file>

<file path=customXml/itemProps4.xml><?xml version="1.0" encoding="utf-8"?>
<ds:datastoreItem xmlns:ds="http://schemas.openxmlformats.org/officeDocument/2006/customXml" ds:itemID="{5A519386-38F1-4290-822F-F8DBE6E386B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2023-07-10T16:35:00.0000000Z</dcterms:created>
  <dc:creator>JARROD WIGG</dc:creator>
  <lastModifiedBy>PAYAS PAUL</lastModifiedBy>
  <dcterms:modified xsi:type="dcterms:W3CDTF">2024-04-13T20:02:50.8180707Z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KSOProductBuildVer">
    <vt:lpwstr>1033-12.2.0.13489</vt:lpwstr>
  </property>
  <property fmtid="{D5CDD505-2E9C-101B-9397-08002B2CF9AE}" pid="12" name="ICV">
    <vt:lpwstr>9682DED0B22C4005A68C095FDFCDB3B7_13</vt:lpwstr>
  </property>
</Properties>
</file>