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F05547" w:rsidRDefault="7B4BA388" w:rsidP="00BE3237">
      <w:pPr>
        <w:jc w:val="both"/>
        <w:rPr>
          <w:rFonts w:cstheme="minorHAnsi"/>
        </w:rPr>
      </w:pPr>
      <w:r w:rsidRPr="00F05547">
        <w:rPr>
          <w:rFonts w:cstheme="minorHAnsi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492B695C" w:rsidR="7B4BA388" w:rsidRPr="00F05547" w:rsidRDefault="00BE3237" w:rsidP="56F00AE7">
      <w:pPr>
        <w:rPr>
          <w:rFonts w:cstheme="minorHAnsi"/>
          <w:color w:val="0070C0"/>
        </w:rPr>
      </w:pPr>
      <w:r w:rsidRPr="00F05547">
        <w:rPr>
          <w:rFonts w:cstheme="minorHAnsi"/>
          <w:b/>
          <w:bCs/>
          <w:sz w:val="28"/>
          <w:szCs w:val="28"/>
        </w:rPr>
        <w:t xml:space="preserve">Finding Name: </w:t>
      </w:r>
      <w:r w:rsidR="005F6C94" w:rsidRPr="00F05547">
        <w:rPr>
          <w:rFonts w:cstheme="minorHAnsi"/>
          <w:color w:val="0070C0"/>
        </w:rPr>
        <w:t xml:space="preserve">Open Redirect 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F0554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F05547" w:rsidRDefault="4EFA2131" w:rsidP="4EFA2131">
            <w:pPr>
              <w:spacing w:line="259" w:lineRule="auto"/>
              <w:jc w:val="center"/>
              <w:rPr>
                <w:rFonts w:eastAsia="Calibri Light" w:cstheme="minorHAnsi"/>
                <w:color w:val="000000" w:themeColor="text1"/>
              </w:rPr>
            </w:pPr>
            <w:r w:rsidRPr="00F05547">
              <w:rPr>
                <w:rFonts w:eastAsia="Calibri Light" w:cstheme="minorHAnsi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F05547" w:rsidRDefault="4EFA2131" w:rsidP="4EFA2131">
            <w:pPr>
              <w:spacing w:line="259" w:lineRule="auto"/>
              <w:jc w:val="center"/>
              <w:rPr>
                <w:rFonts w:eastAsia="Calibri Light" w:cstheme="minorHAnsi"/>
                <w:color w:val="000000" w:themeColor="text1"/>
              </w:rPr>
            </w:pPr>
            <w:r w:rsidRPr="00F05547">
              <w:rPr>
                <w:rFonts w:eastAsia="Calibri Light" w:cstheme="minorHAnsi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F05547" w:rsidRDefault="4EFA2131" w:rsidP="4EFA2131">
            <w:pPr>
              <w:spacing w:line="259" w:lineRule="auto"/>
              <w:jc w:val="center"/>
              <w:rPr>
                <w:rFonts w:eastAsia="Calibri Light" w:cstheme="minorHAnsi"/>
                <w:color w:val="000000" w:themeColor="text1"/>
              </w:rPr>
            </w:pPr>
            <w:r w:rsidRPr="00F05547">
              <w:rPr>
                <w:rFonts w:eastAsia="Calibri Light" w:cstheme="minorHAns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F05547" w:rsidRDefault="4EFA2131" w:rsidP="4EFA2131">
            <w:pPr>
              <w:spacing w:line="259" w:lineRule="auto"/>
              <w:jc w:val="center"/>
              <w:rPr>
                <w:rFonts w:eastAsia="Calibri Light" w:cstheme="minorHAnsi"/>
                <w:color w:val="000000" w:themeColor="text1"/>
              </w:rPr>
            </w:pPr>
            <w:r w:rsidRPr="00F05547">
              <w:rPr>
                <w:rFonts w:eastAsia="Calibri Light" w:cstheme="minorHAnsi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F05547" w:rsidRDefault="4EFA2131" w:rsidP="4EFA2131">
            <w:pPr>
              <w:spacing w:line="259" w:lineRule="auto"/>
              <w:jc w:val="center"/>
              <w:rPr>
                <w:rFonts w:eastAsia="Calibri Light" w:cstheme="minorHAnsi"/>
                <w:color w:val="000000" w:themeColor="text1"/>
              </w:rPr>
            </w:pPr>
            <w:r w:rsidRPr="00F05547">
              <w:rPr>
                <w:rFonts w:eastAsia="Calibri Light" w:cstheme="minorHAnsi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F05547" w:rsidRDefault="4EFA2131" w:rsidP="4EFA2131">
            <w:pPr>
              <w:spacing w:line="259" w:lineRule="auto"/>
              <w:jc w:val="center"/>
              <w:rPr>
                <w:rFonts w:eastAsia="Calibri Light" w:cstheme="minorHAnsi"/>
                <w:color w:val="000000" w:themeColor="text1"/>
              </w:rPr>
            </w:pPr>
            <w:r w:rsidRPr="00F05547">
              <w:rPr>
                <w:rFonts w:eastAsia="Calibri Light" w:cstheme="minorHAnsi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F0554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00E69FF" w:rsidR="4EFA2131" w:rsidRPr="00F05547" w:rsidRDefault="145FBBD9" w:rsidP="4EFA2131">
            <w:pPr>
              <w:spacing w:line="259" w:lineRule="auto"/>
              <w:rPr>
                <w:rFonts w:eastAsia="Segoe UI" w:cstheme="minorHAnsi"/>
                <w:color w:val="0070C0"/>
                <w:sz w:val="18"/>
                <w:szCs w:val="18"/>
              </w:rPr>
            </w:pPr>
            <w:r w:rsidRPr="00F05547">
              <w:rPr>
                <w:rFonts w:eastAsia="Segoe UI" w:cstheme="minorHAnsi"/>
                <w:color w:val="0070C0"/>
                <w:sz w:val="18"/>
                <w:szCs w:val="18"/>
              </w:rPr>
              <w:t xml:space="preserve">Payas </w:t>
            </w:r>
            <w:r w:rsidR="00417570" w:rsidRPr="00F05547">
              <w:rPr>
                <w:rFonts w:eastAsia="Segoe UI" w:cstheme="minorHAnsi"/>
                <w:color w:val="0070C0"/>
                <w:sz w:val="18"/>
                <w:szCs w:val="18"/>
              </w:rPr>
              <w:t xml:space="preserve">Paul 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F05547" w:rsidRDefault="145FBBD9" w:rsidP="4EFA2131">
            <w:pPr>
              <w:spacing w:line="259" w:lineRule="auto"/>
              <w:rPr>
                <w:rFonts w:eastAsia="Segoe UI" w:cstheme="minorHAnsi"/>
                <w:color w:val="0070C0"/>
                <w:sz w:val="18"/>
                <w:szCs w:val="18"/>
              </w:rPr>
            </w:pPr>
            <w:r w:rsidRPr="00F05547">
              <w:rPr>
                <w:rFonts w:eastAsia="Segoe UI" w:cstheme="minorHAns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FB583F6" w:rsidR="4EFA2131" w:rsidRPr="00F05547" w:rsidRDefault="145FBBD9" w:rsidP="778B6C7E">
            <w:pPr>
              <w:spacing w:line="259" w:lineRule="auto"/>
              <w:rPr>
                <w:rFonts w:eastAsia="Century Gothic" w:cstheme="minorHAnsi"/>
                <w:color w:val="0070C0"/>
                <w:sz w:val="18"/>
                <w:szCs w:val="18"/>
              </w:rPr>
            </w:pPr>
            <w:r w:rsidRPr="00F05547">
              <w:rPr>
                <w:rFonts w:eastAsia="Century Gothic" w:cstheme="minorHAnsi"/>
                <w:color w:val="0070C0"/>
                <w:sz w:val="18"/>
                <w:szCs w:val="18"/>
              </w:rPr>
              <w:t>Senior Lead</w:t>
            </w:r>
          </w:p>
          <w:p w14:paraId="548E61B0" w14:textId="70120EFC" w:rsidR="4EFA2131" w:rsidRPr="00F05547" w:rsidRDefault="4EFA2131" w:rsidP="70392E87">
            <w:pPr>
              <w:spacing w:line="259" w:lineRule="auto"/>
              <w:rPr>
                <w:rFonts w:eastAsia="Segoe UI" w:cstheme="minorHAns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F05547" w:rsidRDefault="00BE3237" w:rsidP="4EFA2131">
            <w:pPr>
              <w:spacing w:line="259" w:lineRule="auto"/>
              <w:rPr>
                <w:rFonts w:eastAsia="Segoe UI" w:cstheme="minorHAnsi"/>
                <w:color w:val="0070C0"/>
                <w:sz w:val="18"/>
                <w:szCs w:val="18"/>
              </w:rPr>
            </w:pPr>
            <w:r w:rsidRPr="00F05547">
              <w:rPr>
                <w:rFonts w:eastAsia="Segoe UI" w:cstheme="minorHAns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05A4C4A1" w:rsidR="4EFA2131" w:rsidRPr="00F05547" w:rsidRDefault="005F6C94" w:rsidP="4EFA2131">
            <w:pPr>
              <w:spacing w:line="259" w:lineRule="auto"/>
              <w:rPr>
                <w:rFonts w:eastAsia="Segoe UI" w:cstheme="minorHAnsi"/>
                <w:color w:val="0070C0"/>
                <w:sz w:val="18"/>
                <w:szCs w:val="18"/>
              </w:rPr>
            </w:pPr>
            <w:proofErr w:type="spellStart"/>
            <w:r w:rsidRPr="00F05547">
              <w:rPr>
                <w:rFonts w:eastAsia="Segoe UI" w:cstheme="minorHAnsi"/>
                <w:color w:val="0070C0"/>
                <w:sz w:val="18"/>
                <w:szCs w:val="18"/>
              </w:rPr>
              <w:t>Jaspriya</w:t>
            </w:r>
            <w:proofErr w:type="spellEnd"/>
            <w:r w:rsidRPr="00F05547">
              <w:rPr>
                <w:rFonts w:eastAsia="Segoe UI" w:cstheme="minorHAnsi"/>
                <w:color w:val="0070C0"/>
                <w:sz w:val="18"/>
                <w:szCs w:val="18"/>
              </w:rPr>
              <w:t xml:space="preserve"> k, </w:t>
            </w:r>
            <w:proofErr w:type="spellStart"/>
            <w:r w:rsidRPr="00F05547">
              <w:rPr>
                <w:rFonts w:eastAsia="Segoe UI" w:cstheme="minorHAnsi"/>
                <w:color w:val="0070C0"/>
                <w:sz w:val="18"/>
                <w:szCs w:val="18"/>
              </w:rPr>
              <w:t>Natalua</w:t>
            </w:r>
            <w:proofErr w:type="spellEnd"/>
            <w:r w:rsidRPr="00F05547">
              <w:rPr>
                <w:rFonts w:eastAsia="Segoe UI" w:cstheme="minorHAnsi"/>
                <w:color w:val="0070C0"/>
                <w:sz w:val="18"/>
                <w:szCs w:val="18"/>
              </w:rPr>
              <w:t xml:space="preserve"> K 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F05547" w:rsidRDefault="4EFA2131" w:rsidP="4EFA2131">
            <w:pPr>
              <w:spacing w:line="259" w:lineRule="auto"/>
              <w:rPr>
                <w:rFonts w:eastAsia="Segoe UI" w:cstheme="minorHAnsi"/>
                <w:color w:val="000000" w:themeColor="text1"/>
                <w:sz w:val="18"/>
                <w:szCs w:val="18"/>
              </w:rPr>
            </w:pPr>
          </w:p>
        </w:tc>
      </w:tr>
      <w:tr w:rsidR="4EFA2131" w:rsidRPr="00F05547" w14:paraId="0B819D07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F05547" w:rsidRDefault="4EFA2131" w:rsidP="4EFA2131">
            <w:pPr>
              <w:spacing w:line="259" w:lineRule="auto"/>
              <w:rPr>
                <w:rFonts w:eastAsia="Segoe U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F05547" w:rsidRDefault="4EFA2131" w:rsidP="4EFA2131">
            <w:pPr>
              <w:spacing w:line="259" w:lineRule="auto"/>
              <w:rPr>
                <w:rFonts w:eastAsia="Segoe U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F05547" w:rsidRDefault="4EFA2131" w:rsidP="4EFA2131">
            <w:pPr>
              <w:spacing w:line="259" w:lineRule="auto"/>
              <w:rPr>
                <w:rFonts w:eastAsia="Segoe U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F05547" w:rsidRDefault="4EFA2131" w:rsidP="4EFA2131">
            <w:pPr>
              <w:spacing w:line="259" w:lineRule="auto"/>
              <w:rPr>
                <w:rFonts w:eastAsia="Segoe U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F05547" w:rsidRDefault="4EFA2131" w:rsidP="4EFA2131">
            <w:pPr>
              <w:spacing w:line="259" w:lineRule="auto"/>
              <w:rPr>
                <w:rFonts w:eastAsia="Segoe U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F05547" w:rsidRDefault="4EFA2131" w:rsidP="4EFA2131">
            <w:pPr>
              <w:spacing w:line="259" w:lineRule="auto"/>
              <w:rPr>
                <w:rFonts w:eastAsia="Segoe UI"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F05547" w:rsidRDefault="6009D5C6" w:rsidP="6009D5C6">
      <w:pPr>
        <w:rPr>
          <w:rFonts w:cstheme="minorHAnsi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F0554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F05547" w:rsidRDefault="41616493" w:rsidP="6009D5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05547">
              <w:rPr>
                <w:rFonts w:cstheme="minorHAnsi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F0554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64B097C9" w:rsidR="41616493" w:rsidRPr="00F05547" w:rsidRDefault="7CF63D1F" w:rsidP="6009D5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05547">
              <w:rPr>
                <w:rFonts w:cstheme="minorHAnsi"/>
                <w:color w:val="0070C0"/>
                <w:sz w:val="24"/>
                <w:szCs w:val="24"/>
              </w:rPr>
              <w:t>Y</w:t>
            </w:r>
            <w:r w:rsidR="00417570" w:rsidRPr="00F05547">
              <w:rPr>
                <w:rFonts w:cstheme="minorHAnsi"/>
                <w:color w:val="0070C0"/>
                <w:sz w:val="24"/>
                <w:szCs w:val="24"/>
              </w:rPr>
              <w:t>es</w:t>
            </w:r>
          </w:p>
        </w:tc>
      </w:tr>
    </w:tbl>
    <w:p w14:paraId="34D95126" w14:textId="78309FBB" w:rsidR="45D8E078" w:rsidRPr="00F05547" w:rsidRDefault="45D8E078" w:rsidP="154112F7">
      <w:pPr>
        <w:rPr>
          <w:rFonts w:cstheme="minorHAnsi"/>
          <w:b/>
          <w:bCs/>
          <w:sz w:val="24"/>
          <w:szCs w:val="24"/>
        </w:rPr>
      </w:pPr>
      <w:r w:rsidRPr="00F05547">
        <w:rPr>
          <w:rFonts w:cstheme="minorHAnsi"/>
          <w:b/>
          <w:bCs/>
          <w:sz w:val="24"/>
          <w:szCs w:val="24"/>
        </w:rPr>
        <w:t>Finding Description</w:t>
      </w:r>
    </w:p>
    <w:p w14:paraId="22AA7632" w14:textId="121AF35A" w:rsidR="005F6C94" w:rsidRPr="00F05547" w:rsidRDefault="005F6C94" w:rsidP="005F6C94">
      <w:pPr>
        <w:rPr>
          <w:rFonts w:cstheme="minorHAnsi"/>
          <w:color w:val="0D0D0D"/>
          <w:shd w:val="clear" w:color="auto" w:fill="FFFFFF"/>
        </w:rPr>
      </w:pPr>
      <w:proofErr w:type="spellStart"/>
      <w:r w:rsidRPr="00F05547">
        <w:rPr>
          <w:rFonts w:cstheme="minorHAnsi"/>
          <w:color w:val="0D0D0D"/>
          <w:shd w:val="clear" w:color="auto" w:fill="FFFFFF"/>
        </w:rPr>
        <w:t>Unsanitized</w:t>
      </w:r>
      <w:proofErr w:type="spellEnd"/>
      <w:r w:rsidRPr="00F05547">
        <w:rPr>
          <w:rFonts w:cstheme="minorHAnsi"/>
          <w:color w:val="0D0D0D"/>
          <w:shd w:val="clear" w:color="auto" w:fill="FFFFFF"/>
        </w:rPr>
        <w:t xml:space="preserve"> input from data from a </w:t>
      </w:r>
      <w:proofErr w:type="gramStart"/>
      <w:r w:rsidRPr="00F05547">
        <w:rPr>
          <w:rFonts w:cstheme="minorHAnsi"/>
          <w:color w:val="0D0D0D"/>
          <w:shd w:val="clear" w:color="auto" w:fill="FFFFFF"/>
        </w:rPr>
        <w:t>remote resource flows</w:t>
      </w:r>
      <w:proofErr w:type="gramEnd"/>
      <w:r w:rsidRPr="00F05547">
        <w:rPr>
          <w:rFonts w:cstheme="minorHAnsi"/>
          <w:color w:val="0D0D0D"/>
          <w:shd w:val="clear" w:color="auto" w:fill="FFFFFF"/>
        </w:rPr>
        <w:t xml:space="preserve"> into assign, where it is used as an URL to redirect the user. This may result in an Open Redirect vulnerability.</w:t>
      </w:r>
      <w:r w:rsidRPr="00F05547">
        <w:rPr>
          <w:rFonts w:cstheme="minorHAnsi"/>
          <w:color w:val="0D0D0D"/>
          <w:shd w:val="clear" w:color="auto" w:fill="FFFFFF"/>
        </w:rPr>
        <w:t xml:space="preserve"> </w:t>
      </w:r>
    </w:p>
    <w:p w14:paraId="605C6082" w14:textId="638710D5" w:rsidR="48BD0A10" w:rsidRPr="00F05547" w:rsidRDefault="001E32C7" w:rsidP="48BD0A10">
      <w:pPr>
        <w:rPr>
          <w:rFonts w:cstheme="minorHAnsi"/>
          <w:color w:val="0070C0"/>
        </w:rPr>
      </w:pPr>
      <w:r w:rsidRPr="00F05547">
        <w:rPr>
          <w:rFonts w:cstheme="minorHAnsi"/>
          <w:color w:val="0D0D0D"/>
          <w:shd w:val="clear" w:color="auto" w:fill="FFFFFF"/>
        </w:rPr>
        <w:t>.</w:t>
      </w:r>
    </w:p>
    <w:p w14:paraId="50911984" w14:textId="3935BA39" w:rsidR="2953A169" w:rsidRPr="00F05547" w:rsidRDefault="2953A169" w:rsidP="56F00AE7">
      <w:pPr>
        <w:rPr>
          <w:rFonts w:cstheme="minorHAnsi"/>
        </w:rPr>
      </w:pPr>
      <w:r w:rsidRPr="00F05547">
        <w:rPr>
          <w:rFonts w:cstheme="minorHAnsi"/>
          <w:b/>
          <w:bCs/>
          <w:sz w:val="24"/>
          <w:szCs w:val="24"/>
        </w:rPr>
        <w:t>Risk Rating</w:t>
      </w:r>
      <w:r w:rsidRPr="00F05547">
        <w:rPr>
          <w:rFonts w:cstheme="minorHAnsi"/>
        </w:rPr>
        <w:br/>
        <w:t>Impact:</w:t>
      </w:r>
      <w:r w:rsidR="001E32C7" w:rsidRPr="00F05547">
        <w:rPr>
          <w:rFonts w:cstheme="minorHAnsi"/>
        </w:rPr>
        <w:t xml:space="preserve"> Major</w:t>
      </w:r>
      <w:r w:rsidRPr="00F05547">
        <w:rPr>
          <w:rFonts w:cstheme="minorHAnsi"/>
        </w:rPr>
        <w:br/>
      </w:r>
      <w:r w:rsidR="40E462CF" w:rsidRPr="00F05547">
        <w:rPr>
          <w:rFonts w:cstheme="minorHAnsi"/>
        </w:rPr>
        <w:t xml:space="preserve">Likelihood: </w:t>
      </w:r>
      <w:proofErr w:type="gramStart"/>
      <w:r w:rsidR="00F71057" w:rsidRPr="00F05547">
        <w:rPr>
          <w:rFonts w:cstheme="minorHAnsi"/>
        </w:rPr>
        <w:t>high</w:t>
      </w:r>
      <w:proofErr w:type="gramEnd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F0554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F05547" w:rsidRDefault="6009D5C6" w:rsidP="6009D5C6">
            <w:pPr>
              <w:spacing w:line="259" w:lineRule="auto"/>
              <w:jc w:val="center"/>
              <w:rPr>
                <w:rFonts w:eastAsia="Calibri" w:cstheme="minorHAnsi"/>
              </w:rPr>
            </w:pPr>
            <w:r w:rsidRPr="00F05547">
              <w:rPr>
                <w:rFonts w:eastAsia="Calibri" w:cstheme="minorHAnsi"/>
                <w:b/>
                <w:bCs/>
                <w:lang w:val="en-AU"/>
              </w:rPr>
              <w:t>Impact values</w:t>
            </w:r>
          </w:p>
        </w:tc>
      </w:tr>
      <w:tr w:rsidR="6009D5C6" w:rsidRPr="00F0554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F0554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F05547" w:rsidRDefault="6009D5C6" w:rsidP="6009D5C6">
      <w:pPr>
        <w:rPr>
          <w:rFonts w:eastAsia="Calibri" w:cstheme="minorHAns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F0554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F05547" w:rsidRDefault="6009D5C6" w:rsidP="6009D5C6">
            <w:pPr>
              <w:spacing w:line="259" w:lineRule="auto"/>
              <w:jc w:val="center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F0554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F0554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F05547" w:rsidRDefault="6009D5C6" w:rsidP="6009D5C6">
            <w:pPr>
              <w:spacing w:line="259" w:lineRule="auto"/>
              <w:rPr>
                <w:rFonts w:eastAsia="Calibri" w:cstheme="minorHAnsi"/>
                <w:sz w:val="20"/>
                <w:szCs w:val="20"/>
              </w:rPr>
            </w:pPr>
            <w:r w:rsidRPr="00F05547">
              <w:rPr>
                <w:rFonts w:eastAsia="Calibri" w:cstheme="minorHAns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F05547" w:rsidRDefault="6009D5C6" w:rsidP="6009D5C6">
      <w:pPr>
        <w:rPr>
          <w:rFonts w:eastAsia="Calibri" w:cstheme="minorHAnsi"/>
          <w:color w:val="000000" w:themeColor="text1"/>
        </w:rPr>
      </w:pPr>
    </w:p>
    <w:p w14:paraId="5E37D020" w14:textId="55A1ED07" w:rsidR="589BB971" w:rsidRPr="00F05547" w:rsidRDefault="589BB971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05547">
        <w:rPr>
          <w:rFonts w:eastAsia="Calibri" w:cstheme="minorHAnsi"/>
          <w:b/>
          <w:bCs/>
          <w:color w:val="000000" w:themeColor="text1"/>
          <w:sz w:val="24"/>
          <w:szCs w:val="24"/>
        </w:rPr>
        <w:t>Business Impact</w:t>
      </w:r>
    </w:p>
    <w:p w14:paraId="48297241" w14:textId="77777777" w:rsidR="00F05547" w:rsidRPr="00F05547" w:rsidRDefault="00F05547" w:rsidP="00F05547">
      <w:pPr>
        <w:spacing w:after="24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F05547">
        <w:rPr>
          <w:rFonts w:eastAsia="Times New Roman" w:cstheme="minorHAnsi"/>
          <w:sz w:val="24"/>
          <w:szCs w:val="24"/>
          <w:lang w:val="en-AU" w:eastAsia="en-AU"/>
        </w:rPr>
        <w:lastRenderedPageBreak/>
        <w:t xml:space="preserve">The following economic consequences are possible due to an open redirect vulnerability: </w:t>
      </w:r>
      <w:r w:rsidRPr="00F05547">
        <w:rPr>
          <w:rFonts w:eastAsia="Times New Roman" w:cstheme="minorHAnsi"/>
          <w:sz w:val="24"/>
          <w:szCs w:val="24"/>
          <w:lang w:val="en-AU" w:eastAsia="en-AU"/>
        </w:rPr>
        <w:br/>
      </w:r>
    </w:p>
    <w:p w14:paraId="4DBF02C8" w14:textId="77777777" w:rsidR="00F05547" w:rsidRPr="00F05547" w:rsidRDefault="00F05547" w:rsidP="00F05547">
      <w:pPr>
        <w:spacing w:after="240"/>
        <w:rPr>
          <w:rFonts w:eastAsia="Times New Roman" w:cstheme="minorHAnsi"/>
          <w:sz w:val="24"/>
          <w:szCs w:val="24"/>
          <w:lang w:val="en-AU" w:eastAsia="en-AU"/>
        </w:rPr>
      </w:pPr>
      <w:r w:rsidRPr="00F05547">
        <w:rPr>
          <w:rFonts w:eastAsia="Times New Roman" w:cstheme="minorHAnsi"/>
          <w:sz w:val="24"/>
          <w:szCs w:val="24"/>
          <w:lang w:val="en-AU" w:eastAsia="en-AU"/>
        </w:rPr>
        <w:t xml:space="preserve">1. Phishing and Social Engineering Attack: By taking advantage of the open redirect, attackers can craft phishing links that seem authentic and originate from a reliable domain. Users may be duped into submitting personal information or downloading malicious software </w:t>
      </w:r>
      <w:proofErr w:type="gramStart"/>
      <w:r w:rsidRPr="00F05547">
        <w:rPr>
          <w:rFonts w:eastAsia="Times New Roman" w:cstheme="minorHAnsi"/>
          <w:sz w:val="24"/>
          <w:szCs w:val="24"/>
          <w:lang w:val="en-AU" w:eastAsia="en-AU"/>
        </w:rPr>
        <w:t>as a result of</w:t>
      </w:r>
      <w:proofErr w:type="gramEnd"/>
      <w:r w:rsidRPr="00F05547">
        <w:rPr>
          <w:rFonts w:eastAsia="Times New Roman" w:cstheme="minorHAnsi"/>
          <w:sz w:val="24"/>
          <w:szCs w:val="24"/>
          <w:lang w:val="en-AU" w:eastAsia="en-AU"/>
        </w:rPr>
        <w:t xml:space="preserve"> this. </w:t>
      </w:r>
      <w:r w:rsidRPr="00F05547">
        <w:rPr>
          <w:rFonts w:eastAsia="Times New Roman" w:cstheme="minorHAnsi"/>
          <w:sz w:val="24"/>
          <w:szCs w:val="24"/>
          <w:lang w:val="en-AU" w:eastAsia="en-AU"/>
        </w:rPr>
        <w:br/>
        <w:t xml:space="preserve">2. Session Hijacking: If an SSO-based application has an open redirect, attackers may be able to obtain unauthorized access and carry out session hijacking attacks by stealing user tokens. </w:t>
      </w:r>
      <w:r w:rsidRPr="00F05547">
        <w:rPr>
          <w:rFonts w:eastAsia="Times New Roman" w:cstheme="minorHAnsi"/>
          <w:sz w:val="24"/>
          <w:szCs w:val="24"/>
          <w:lang w:val="en-AU" w:eastAsia="en-AU"/>
        </w:rPr>
        <w:br/>
        <w:t xml:space="preserve">3. Getting Around Security Filters: As seen in the attack against Office 365 subscribers, attackers can utilize the open redirect vulnerability to get around email security filters and send malicious information directly to users' inboxes. </w:t>
      </w:r>
    </w:p>
    <w:p w14:paraId="55D312CB" w14:textId="227CF6EE" w:rsidR="00F05547" w:rsidRPr="00F05547" w:rsidRDefault="00F05547" w:rsidP="00F05547">
      <w:pPr>
        <w:spacing w:after="240"/>
        <w:rPr>
          <w:rFonts w:eastAsia="Times New Roman" w:cstheme="minorHAnsi"/>
          <w:sz w:val="24"/>
          <w:szCs w:val="24"/>
          <w:lang w:val="en-AU" w:eastAsia="en-AU"/>
        </w:rPr>
      </w:pPr>
      <w:r w:rsidRPr="00F05547">
        <w:rPr>
          <w:rFonts w:eastAsia="Times New Roman" w:cstheme="minorHAnsi"/>
          <w:sz w:val="24"/>
          <w:szCs w:val="24"/>
          <w:lang w:val="en-AU" w:eastAsia="en-AU"/>
        </w:rPr>
        <w:t>4</w:t>
      </w:r>
      <w:r w:rsidRPr="00F05547">
        <w:rPr>
          <w:rFonts w:eastAsia="Times New Roman" w:cstheme="minorHAnsi"/>
          <w:sz w:val="24"/>
          <w:szCs w:val="24"/>
          <w:lang w:val="en-AU" w:eastAsia="en-AU"/>
        </w:rPr>
        <w:t xml:space="preserve">. Reputational Damage: If an open redirect vulnerability on a company's website is discovered, it may be exploited, which could harm the company's reputation and reduce customer trust. </w:t>
      </w:r>
      <w:r w:rsidRPr="00F05547">
        <w:rPr>
          <w:rFonts w:eastAsia="Times New Roman" w:cstheme="minorHAnsi"/>
          <w:sz w:val="24"/>
          <w:szCs w:val="24"/>
          <w:lang w:val="en-AU" w:eastAsia="en-AU"/>
        </w:rPr>
        <w:br/>
      </w:r>
      <w:r w:rsidRPr="00F05547">
        <w:rPr>
          <w:rFonts w:eastAsia="Times New Roman" w:cstheme="minorHAnsi"/>
          <w:sz w:val="24"/>
          <w:szCs w:val="24"/>
          <w:lang w:val="en-AU" w:eastAsia="en-AU"/>
        </w:rPr>
        <w:t>5</w:t>
      </w:r>
      <w:r w:rsidRPr="00F05547">
        <w:rPr>
          <w:rFonts w:eastAsia="Times New Roman" w:cstheme="minorHAnsi"/>
          <w:sz w:val="24"/>
          <w:szCs w:val="24"/>
          <w:lang w:val="en-AU" w:eastAsia="en-AU"/>
        </w:rPr>
        <w:t xml:space="preserve">. Financial Losses: Successful attacks made possible by open redirect vulnerabilities may result in monetary losses from things like confidential information theft, interrupted business operations, and possible legal ramifications. </w:t>
      </w:r>
      <w:r w:rsidRPr="00F05547">
        <w:rPr>
          <w:rFonts w:eastAsia="Times New Roman" w:cstheme="minorHAnsi"/>
          <w:sz w:val="24"/>
          <w:szCs w:val="24"/>
          <w:lang w:val="en-AU" w:eastAsia="en-AU"/>
        </w:rPr>
        <w:br/>
      </w:r>
    </w:p>
    <w:p w14:paraId="6EA8EF74" w14:textId="0D3701BB" w:rsidR="00417570" w:rsidRPr="00F05547" w:rsidRDefault="00417570" w:rsidP="00F05547">
      <w:pPr>
        <w:spacing w:after="240" w:line="240" w:lineRule="auto"/>
        <w:rPr>
          <w:rFonts w:eastAsia="Times New Roman" w:cstheme="minorHAnsi"/>
          <w:sz w:val="24"/>
          <w:szCs w:val="24"/>
          <w:lang w:val="en-AU" w:eastAsia="en-AU"/>
        </w:rPr>
      </w:pPr>
    </w:p>
    <w:p w14:paraId="7253CF2E" w14:textId="409D53E9" w:rsidR="5994D52E" w:rsidRPr="00F05547" w:rsidRDefault="5994D52E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05547">
        <w:rPr>
          <w:rFonts w:eastAsia="Calibri" w:cstheme="minorHAnsi"/>
          <w:b/>
          <w:bCs/>
          <w:color w:val="000000" w:themeColor="text1"/>
          <w:sz w:val="24"/>
          <w:szCs w:val="24"/>
        </w:rPr>
        <w:t>Affected Assets</w:t>
      </w:r>
    </w:p>
    <w:p w14:paraId="413C695B" w14:textId="77777777" w:rsidR="005F6C94" w:rsidRPr="005F6C94" w:rsidRDefault="005F6C94" w:rsidP="005F6C94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 w:rsidRPr="005F6C94">
        <w:rPr>
          <w:rFonts w:eastAsia="Calibri" w:cstheme="minorHAnsi"/>
          <w:color w:val="000000" w:themeColor="text1"/>
          <w:sz w:val="24"/>
          <w:szCs w:val="24"/>
          <w:lang w:val="en-AU"/>
        </w:rPr>
        <w:t>the key assets affected by an open redirect vulnerability are:</w:t>
      </w:r>
    </w:p>
    <w:p w14:paraId="1FF8F672" w14:textId="77777777" w:rsidR="00F05547" w:rsidRP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>1. User Data and Accounts: Unauthorized access to user accounts and data breaches may result from attackers using open redirects to launch phishing attacks and steal user credentials, session tokens, and other sensitive information.</w:t>
      </w:r>
    </w:p>
    <w:p w14:paraId="2D133547" w14:textId="77777777" w:rsidR="00F05547" w:rsidRP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>2. Organizational Reputation: • A company's reputation and customer trust may suffer if an open redirect vulnerability on its website is discovered.</w:t>
      </w:r>
    </w:p>
    <w:p w14:paraId="54EFB1AB" w14:textId="77777777" w:rsidR="00F05547" w:rsidRP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>3. corporate Operations: Effective assaults made possible by open redirect vulnerabilities have the potential to impede corporate operations, resulting in monetary damages as well as possible legal ramifications.</w:t>
      </w:r>
    </w:p>
    <w:p w14:paraId="4573BFAD" w14:textId="4078A678" w:rsidR="00F05547" w:rsidRPr="005F6C94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 xml:space="preserve">4. 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>Security Posture: • Open redirection can be exploited to get over security filters and infect users with malware or other harmful content, making the organization's overall security weaker.</w:t>
      </w:r>
    </w:p>
    <w:p w14:paraId="6067E983" w14:textId="6E9C615C" w:rsidR="00417570" w:rsidRPr="00F05547" w:rsidRDefault="005F6C94" w:rsidP="00F05547">
      <w:pPr>
        <w:pStyle w:val="ListParagraph"/>
        <w:numPr>
          <w:ilvl w:val="0"/>
          <w:numId w:val="12"/>
        </w:numPr>
        <w:spacing w:after="240"/>
        <w:rPr>
          <w:rFonts w:eastAsia="Times New Roman" w:cstheme="minorHAnsi"/>
          <w:sz w:val="24"/>
          <w:szCs w:val="24"/>
          <w:lang w:val="en-AU" w:eastAsia="en-AU"/>
        </w:rPr>
      </w:pP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>Third-Party Integrations</w:t>
      </w:r>
      <w:r w:rsidR="00F05547"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 xml:space="preserve">: </w:t>
      </w:r>
      <w:r w:rsidR="00F05547" w:rsidRPr="00F05547">
        <w:rPr>
          <w:rFonts w:eastAsia="Times New Roman" w:cstheme="minorHAnsi"/>
          <w:sz w:val="24"/>
          <w:szCs w:val="24"/>
          <w:lang w:val="en-AU" w:eastAsia="en-AU"/>
        </w:rPr>
        <w:t xml:space="preserve"> Open redirection can be exploited to acquire user tokens and carry out session hijacking attacks in SSO-based applications, jeopardizing the security of interconnected systems. </w:t>
      </w:r>
    </w:p>
    <w:p w14:paraId="0A0E7362" w14:textId="77777777" w:rsidR="00417570" w:rsidRPr="00F05547" w:rsidRDefault="00417570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62FF66E9" w14:textId="77777777" w:rsidR="00417570" w:rsidRPr="00F05547" w:rsidRDefault="00417570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69B7DB13" w14:textId="676D310B" w:rsidR="5994D52E" w:rsidRPr="00F05547" w:rsidRDefault="5994D52E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05547">
        <w:rPr>
          <w:rFonts w:eastAsia="Calibri" w:cstheme="minorHAnsi"/>
          <w:b/>
          <w:bCs/>
          <w:color w:val="000000" w:themeColor="text1"/>
          <w:sz w:val="24"/>
          <w:szCs w:val="24"/>
        </w:rPr>
        <w:t>Evidence</w:t>
      </w:r>
    </w:p>
    <w:p w14:paraId="1478894A" w14:textId="2FF42BE4" w:rsidR="33AA5DC2" w:rsidRPr="00F05547" w:rsidRDefault="33AA5DC2" w:rsidP="6009D5C6">
      <w:pPr>
        <w:rPr>
          <w:rFonts w:eastAsia="Calibri" w:cstheme="minorHAnsi"/>
          <w:b/>
          <w:bCs/>
          <w:color w:val="0070C0"/>
        </w:rPr>
      </w:pPr>
      <w:r w:rsidRPr="00F05547">
        <w:rPr>
          <w:rFonts w:eastAsia="Calibri" w:cstheme="minorHAnsi"/>
          <w:b/>
          <w:bCs/>
          <w:color w:val="0070C0"/>
        </w:rPr>
        <w:t xml:space="preserve">Step 1. </w:t>
      </w:r>
    </w:p>
    <w:p w14:paraId="7B9BFAE1" w14:textId="5330BEE9" w:rsidR="00F71057" w:rsidRPr="00F05547" w:rsidRDefault="00F71057" w:rsidP="6009D5C6">
      <w:pPr>
        <w:rPr>
          <w:rFonts w:cstheme="minorHAnsi"/>
          <w:color w:val="0D0D0D"/>
          <w:shd w:val="clear" w:color="auto" w:fill="FFFFFF"/>
        </w:rPr>
      </w:pPr>
      <w:r w:rsidRPr="00F05547">
        <w:rPr>
          <w:rFonts w:cstheme="minorHAnsi"/>
          <w:color w:val="0D0D0D"/>
          <w:shd w:val="clear" w:color="auto" w:fill="FFFFFF"/>
        </w:rPr>
        <w:t>In this case, the vulnerability is in the</w:t>
      </w:r>
      <w:r w:rsidR="005F6C94" w:rsidRPr="00F05547">
        <w:rPr>
          <w:rFonts w:cstheme="minorHAnsi"/>
          <w:color w:val="0D0D0D"/>
          <w:shd w:val="clear" w:color="auto" w:fill="FFFFFF"/>
        </w:rPr>
        <w:t xml:space="preserve"> sign-</w:t>
      </w:r>
      <w:proofErr w:type="spellStart"/>
      <w:proofErr w:type="gramStart"/>
      <w:r w:rsidR="005F6C94" w:rsidRPr="00F05547">
        <w:rPr>
          <w:rFonts w:cstheme="minorHAnsi"/>
          <w:color w:val="0D0D0D"/>
          <w:shd w:val="clear" w:color="auto" w:fill="FFFFFF"/>
        </w:rPr>
        <w:t>in.components</w:t>
      </w:r>
      <w:proofErr w:type="gramEnd"/>
      <w:r w:rsidR="005F6C94" w:rsidRPr="00F05547">
        <w:rPr>
          <w:rFonts w:cstheme="minorHAnsi"/>
          <w:color w:val="0D0D0D"/>
          <w:shd w:val="clear" w:color="auto" w:fill="FFFFFF"/>
        </w:rPr>
        <w:t>.ts</w:t>
      </w:r>
      <w:proofErr w:type="spellEnd"/>
      <w:r w:rsidR="005F6C94" w:rsidRPr="00F05547">
        <w:rPr>
          <w:rFonts w:cstheme="minorHAnsi"/>
          <w:color w:val="0D0D0D"/>
          <w:shd w:val="clear" w:color="auto" w:fill="FFFFFF"/>
        </w:rPr>
        <w:t xml:space="preserve"> </w:t>
      </w:r>
      <w:r w:rsidRPr="00F05547">
        <w:rPr>
          <w:rFonts w:cstheme="minorHAnsi"/>
          <w:color w:val="0D0D0D"/>
          <w:shd w:val="clear" w:color="auto" w:fill="FFFFFF"/>
        </w:rPr>
        <w:t xml:space="preserve">file on line 45, </w:t>
      </w:r>
    </w:p>
    <w:p w14:paraId="23E2F44A" w14:textId="6A2689F3" w:rsidR="005F6C94" w:rsidRPr="00F05547" w:rsidRDefault="005F6C94" w:rsidP="6009D5C6">
      <w:pPr>
        <w:rPr>
          <w:rFonts w:eastAsia="Calibri" w:cstheme="minorHAnsi"/>
          <w:b/>
          <w:bCs/>
          <w:color w:val="0070C0"/>
        </w:rPr>
      </w:pPr>
      <w:r w:rsidRPr="00F05547">
        <w:rPr>
          <w:rFonts w:cstheme="minorHAnsi"/>
          <w:color w:val="0D0D0D"/>
          <w:shd w:val="clear" w:color="auto" w:fill="FFFFFF"/>
        </w:rPr>
        <w:t xml:space="preserve">Path: </w:t>
      </w:r>
      <w:proofErr w:type="spellStart"/>
      <w:r w:rsidRPr="00F05547">
        <w:rPr>
          <w:rFonts w:cstheme="minorHAnsi"/>
          <w:color w:val="0D0D0D"/>
          <w:shd w:val="clear" w:color="auto" w:fill="FFFFFF"/>
        </w:rPr>
        <w:t>src</w:t>
      </w:r>
      <w:proofErr w:type="spellEnd"/>
      <w:r w:rsidRPr="00F05547">
        <w:rPr>
          <w:rFonts w:cstheme="minorHAnsi"/>
          <w:color w:val="0D0D0D"/>
          <w:shd w:val="clear" w:color="auto" w:fill="FFFFFF"/>
        </w:rPr>
        <w:t>/app/sessions/states/sign-in/sign-</w:t>
      </w:r>
      <w:proofErr w:type="spellStart"/>
      <w:r w:rsidRPr="00F05547">
        <w:rPr>
          <w:rFonts w:cstheme="minorHAnsi"/>
          <w:color w:val="0D0D0D"/>
          <w:shd w:val="clear" w:color="auto" w:fill="FFFFFF"/>
        </w:rPr>
        <w:t>in.component.ts</w:t>
      </w:r>
      <w:proofErr w:type="spellEnd"/>
      <w:r w:rsidRPr="00F05547">
        <w:rPr>
          <w:rFonts w:cstheme="minorHAnsi"/>
          <w:color w:val="0D0D0D"/>
          <w:shd w:val="clear" w:color="auto" w:fill="FFFFFF"/>
        </w:rPr>
        <w:t>, line 116</w:t>
      </w:r>
      <w:r w:rsidRPr="00F05547">
        <w:rPr>
          <w:rFonts w:cstheme="minorHAnsi"/>
          <w:color w:val="0D0D0D"/>
          <w:shd w:val="clear" w:color="auto" w:fill="FFFFFF"/>
        </w:rPr>
        <w:t xml:space="preserve"> </w:t>
      </w:r>
    </w:p>
    <w:p w14:paraId="7B6E1590" w14:textId="771D77D3" w:rsidR="33AA5DC2" w:rsidRPr="00F05547" w:rsidRDefault="33AA5DC2" w:rsidP="6009D5C6">
      <w:pPr>
        <w:rPr>
          <w:rFonts w:eastAsia="Calibri" w:cstheme="minorHAnsi"/>
          <w:b/>
          <w:bCs/>
          <w:color w:val="0070C0"/>
        </w:rPr>
      </w:pPr>
      <w:r w:rsidRPr="00F05547">
        <w:rPr>
          <w:rFonts w:eastAsia="Calibri" w:cstheme="minorHAnsi"/>
          <w:b/>
          <w:bCs/>
          <w:color w:val="0070C0"/>
        </w:rPr>
        <w:t>Step 2.</w:t>
      </w:r>
    </w:p>
    <w:p w14:paraId="41B58107" w14:textId="0CDED49F" w:rsidR="00F71057" w:rsidRPr="00F05547" w:rsidRDefault="005F6C94" w:rsidP="6009D5C6">
      <w:pPr>
        <w:rPr>
          <w:rFonts w:eastAsia="Calibri" w:cstheme="minorHAnsi"/>
          <w:b/>
          <w:bCs/>
          <w:color w:val="0070C0"/>
        </w:rPr>
      </w:pPr>
      <w:r w:rsidRPr="00F05547">
        <w:rPr>
          <w:rFonts w:eastAsia="Calibri" w:cstheme="minorHAnsi"/>
          <w:b/>
          <w:bCs/>
          <w:color w:val="0070C0"/>
        </w:rPr>
        <w:drawing>
          <wp:inline distT="0" distB="0" distL="0" distR="0" wp14:anchorId="5B8FA0E4" wp14:editId="5B3DA823">
            <wp:extent cx="5943600" cy="1786255"/>
            <wp:effectExtent l="0" t="0" r="0" b="4445"/>
            <wp:docPr id="61454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49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AD7" w14:textId="68B12D15" w:rsidR="33AA5DC2" w:rsidRPr="00F05547" w:rsidRDefault="33AA5DC2" w:rsidP="6009D5C6">
      <w:pPr>
        <w:rPr>
          <w:rFonts w:eastAsia="Calibri" w:cstheme="minorHAnsi"/>
          <w:b/>
          <w:bCs/>
          <w:color w:val="0070C0"/>
        </w:rPr>
      </w:pPr>
      <w:r w:rsidRPr="00F05547">
        <w:rPr>
          <w:rFonts w:eastAsia="Calibri" w:cstheme="minorHAnsi"/>
          <w:b/>
          <w:bCs/>
          <w:color w:val="0070C0"/>
        </w:rPr>
        <w:t>Step 3.</w:t>
      </w:r>
    </w:p>
    <w:p w14:paraId="35B4C88B" w14:textId="33D16499" w:rsidR="33AA5DC2" w:rsidRPr="00F05547" w:rsidRDefault="33AA5DC2" w:rsidP="6009D5C6">
      <w:pPr>
        <w:rPr>
          <w:rFonts w:eastAsia="Calibri" w:cstheme="minorHAnsi"/>
          <w:b/>
          <w:bCs/>
          <w:color w:val="0070C0"/>
        </w:rPr>
      </w:pPr>
    </w:p>
    <w:p w14:paraId="6ED60111" w14:textId="1CFCE064" w:rsidR="6009D5C6" w:rsidRPr="00F05547" w:rsidRDefault="6009D5C6" w:rsidP="6009D5C6">
      <w:pPr>
        <w:rPr>
          <w:rFonts w:eastAsia="Calibri" w:cstheme="minorHAnsi"/>
          <w:b/>
          <w:bCs/>
          <w:color w:val="000000" w:themeColor="text1"/>
        </w:rPr>
      </w:pPr>
    </w:p>
    <w:p w14:paraId="13995464" w14:textId="6AD46832" w:rsidR="5994D52E" w:rsidRPr="00F05547" w:rsidRDefault="5994D52E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05547">
        <w:rPr>
          <w:rFonts w:eastAsia="Calibri" w:cstheme="minorHAnsi"/>
          <w:b/>
          <w:bCs/>
          <w:color w:val="000000" w:themeColor="text1"/>
          <w:sz w:val="24"/>
          <w:szCs w:val="24"/>
        </w:rPr>
        <w:t>Remediation Advice</w:t>
      </w:r>
    </w:p>
    <w:p w14:paraId="76A7ECEC" w14:textId="77777777" w:rsid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>To remediate an open redirect vulnerability, follow these steps:</w:t>
      </w:r>
    </w:p>
    <w:p w14:paraId="7BD72C51" w14:textId="77777777" w:rsid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 xml:space="preserve">Verify and Sanitize Input: Make sure that all user input that is utilized to create redirect URLs has been thoroughly verified and cleaned. Verify that the input is a legitimate URL and is free of obscene characters or sequences. 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br/>
        <w:t xml:space="preserve">2. Use a Whitelist: Whenever possible, make use of a list of permitted redirect URLs or domains. Permit only known and reliable URLs to be redirected. 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br/>
        <w:t xml:space="preserve">3. Encode Output: To make sure the output URL is secure to use in a redirect, encode it. To encode special characters in the URL, use a secure encoding technique like URL encoding. 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br/>
        <w:t>4. Use a Safe Redirect technique: Make use of a safe redirect technique that prevents user-controlled input from being utilized as the destination and is offered by your framework or language.</w:t>
      </w:r>
    </w:p>
    <w:p w14:paraId="65481F80" w14:textId="501F3D0B" w:rsidR="00F05547" w:rsidRP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  <w:r>
        <w:rPr>
          <w:rFonts w:eastAsia="Calibri" w:cstheme="minorHAnsi"/>
          <w:color w:val="000000" w:themeColor="text1"/>
          <w:sz w:val="24"/>
          <w:szCs w:val="24"/>
          <w:lang w:val="en-AU"/>
        </w:rPr>
        <w:t>5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 xml:space="preserve">. Add Confirmation Step: If the redirect is going to be sensitive, think about adding a confirmation step beforehand. By requesting user confirmation, this can aid in preventing unwanted redirections. 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br/>
      </w:r>
      <w:r>
        <w:rPr>
          <w:rFonts w:eastAsia="Calibri" w:cstheme="minorHAnsi"/>
          <w:color w:val="000000" w:themeColor="text1"/>
          <w:sz w:val="24"/>
          <w:szCs w:val="24"/>
          <w:lang w:val="en-AU"/>
        </w:rPr>
        <w:lastRenderedPageBreak/>
        <w:t>6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 xml:space="preserve">. Security Headers: When a user clicks on a link that reroutes them, you can manage the amount of information that appears in the </w:t>
      </w:r>
      <w:proofErr w:type="spellStart"/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>Referer</w:t>
      </w:r>
      <w:proofErr w:type="spellEnd"/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t xml:space="preserve"> header by using security headers like the Referrer-Policy header. </w:t>
      </w:r>
      <w:r w:rsidRPr="00F05547">
        <w:rPr>
          <w:rFonts w:eastAsia="Calibri" w:cstheme="minorHAnsi"/>
          <w:color w:val="000000" w:themeColor="text1"/>
          <w:sz w:val="24"/>
          <w:szCs w:val="24"/>
          <w:lang w:val="en-AU"/>
        </w:rPr>
        <w:br/>
        <w:t>RL.</w:t>
      </w:r>
    </w:p>
    <w:p w14:paraId="73A6E376" w14:textId="77777777" w:rsidR="00F05547" w:rsidRP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</w:p>
    <w:p w14:paraId="1B31CC2D" w14:textId="77777777" w:rsidR="00F05547" w:rsidRPr="00F05547" w:rsidRDefault="00F05547" w:rsidP="00F05547">
      <w:pPr>
        <w:rPr>
          <w:rFonts w:eastAsia="Calibri" w:cstheme="minorHAnsi"/>
          <w:color w:val="000000" w:themeColor="text1"/>
          <w:sz w:val="24"/>
          <w:szCs w:val="24"/>
          <w:lang w:val="en-AU"/>
        </w:rPr>
      </w:pPr>
    </w:p>
    <w:p w14:paraId="445BE071" w14:textId="3B1605E6" w:rsidR="006927F2" w:rsidRPr="00F05547" w:rsidRDefault="006927F2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7BF24CA9" w14:textId="42BF0425" w:rsidR="6009D5C6" w:rsidRPr="00F05547" w:rsidRDefault="6009D5C6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Pr="00F05547" w:rsidRDefault="1E172337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05547">
        <w:rPr>
          <w:rFonts w:eastAsia="Calibri" w:cstheme="minorHAnsi"/>
          <w:b/>
          <w:bCs/>
          <w:color w:val="000000" w:themeColor="text1"/>
          <w:sz w:val="24"/>
          <w:szCs w:val="24"/>
        </w:rPr>
        <w:t>References</w:t>
      </w:r>
    </w:p>
    <w:p w14:paraId="6F8A936F" w14:textId="5D5718D0" w:rsidR="00F05547" w:rsidRPr="00F05547" w:rsidRDefault="00F05547" w:rsidP="00F05547">
      <w:pPr>
        <w:numPr>
          <w:ilvl w:val="0"/>
          <w:numId w:val="11"/>
        </w:numPr>
        <w:rPr>
          <w:rFonts w:eastAsia="Calibri" w:cstheme="minorHAnsi"/>
          <w:b/>
          <w:bCs/>
          <w:color w:val="000000" w:themeColor="text1"/>
          <w:lang w:val="en-AU"/>
        </w:rPr>
      </w:pPr>
      <w:r w:rsidRPr="00F05547">
        <w:rPr>
          <w:rFonts w:eastAsia="Calibri" w:cstheme="minorHAnsi"/>
          <w:b/>
          <w:bCs/>
          <w:color w:val="000000" w:themeColor="text1"/>
          <w:lang w:val="en-AU"/>
        </w:rPr>
        <w:t>OWASP Open Redirect: The Open Web Application Security Project (OWASP) provides detailed information about open redirect vulnerabilities and how to prevent them. OWASP Open Redirect</w:t>
      </w:r>
      <w:r w:rsidRPr="00F05547">
        <w:rPr>
          <w:rFonts w:eastAsia="Calibri" w:cstheme="minorHAnsi"/>
          <w:b/>
          <w:bCs/>
          <w:color w:val="000000" w:themeColor="text1"/>
          <w:lang w:val="en-AU"/>
        </w:rPr>
        <w:t xml:space="preserve"> </w:t>
      </w:r>
      <w:hyperlink r:id="rId12" w:history="1">
        <w:r w:rsidRPr="00F05547">
          <w:rPr>
            <w:rStyle w:val="Hyperlink"/>
            <w:rFonts w:eastAsia="Calibri" w:cstheme="minorHAnsi"/>
            <w:b/>
            <w:bCs/>
            <w:lang w:val="en-AU"/>
          </w:rPr>
          <w:t>https://cheatsheetseries.owasp.org/cheatsheets/Unvalidated_Redirects_and_Forwards_Cheat_Sheet.html</w:t>
        </w:r>
      </w:hyperlink>
      <w:r w:rsidRPr="00F05547">
        <w:rPr>
          <w:rFonts w:eastAsia="Calibri" w:cstheme="minorHAnsi"/>
          <w:b/>
          <w:bCs/>
          <w:color w:val="000000" w:themeColor="text1"/>
          <w:lang w:val="en-AU"/>
        </w:rPr>
        <w:t xml:space="preserve"> </w:t>
      </w:r>
    </w:p>
    <w:p w14:paraId="69F1F59D" w14:textId="77777777" w:rsidR="00F05547" w:rsidRPr="00F05547" w:rsidRDefault="00F05547" w:rsidP="00F05547">
      <w:pPr>
        <w:numPr>
          <w:ilvl w:val="0"/>
          <w:numId w:val="11"/>
        </w:numPr>
        <w:rPr>
          <w:rFonts w:eastAsia="Calibri" w:cstheme="minorHAnsi"/>
          <w:b/>
          <w:bCs/>
          <w:color w:val="000000" w:themeColor="text1"/>
          <w:lang w:val="en-AU"/>
        </w:rPr>
      </w:pPr>
      <w:r w:rsidRPr="00F05547">
        <w:rPr>
          <w:rFonts w:eastAsia="Calibri" w:cstheme="minorHAnsi"/>
          <w:b/>
          <w:bCs/>
          <w:color w:val="000000" w:themeColor="text1"/>
          <w:lang w:val="en-AU"/>
        </w:rPr>
        <w:t>CWE-601: URL Redirection to Untrusted Site ('Open Redirect'): Common Weakness Enumeration (CWE) provides a detailed description of the open redirect vulnerability and mitigation strategies. CWE-601</w:t>
      </w:r>
    </w:p>
    <w:p w14:paraId="026873C9" w14:textId="77777777" w:rsidR="00F05547" w:rsidRPr="00F05547" w:rsidRDefault="00F05547" w:rsidP="00F05547">
      <w:pPr>
        <w:numPr>
          <w:ilvl w:val="0"/>
          <w:numId w:val="11"/>
        </w:numPr>
        <w:rPr>
          <w:rFonts w:eastAsia="Calibri" w:cstheme="minorHAnsi"/>
          <w:b/>
          <w:bCs/>
          <w:color w:val="000000" w:themeColor="text1"/>
          <w:lang w:val="en-AU"/>
        </w:rPr>
      </w:pPr>
      <w:r w:rsidRPr="00F05547">
        <w:rPr>
          <w:rFonts w:eastAsia="Calibri" w:cstheme="minorHAnsi"/>
          <w:b/>
          <w:bCs/>
          <w:color w:val="000000" w:themeColor="text1"/>
          <w:lang w:val="en-AU"/>
        </w:rPr>
        <w:t xml:space="preserve">Microsoft Secure Coding Practices: Microsoft offers guidance on secure coding practices, including input validation and redirection security. </w:t>
      </w:r>
      <w:hyperlink r:id="rId13" w:tgtFrame="_new" w:history="1">
        <w:r w:rsidRPr="00F05547">
          <w:rPr>
            <w:rStyle w:val="Hyperlink"/>
            <w:rFonts w:eastAsia="Calibri" w:cstheme="minorHAnsi"/>
            <w:b/>
            <w:bCs/>
            <w:lang w:val="en-AU"/>
          </w:rPr>
          <w:t>Microsoft Secure Coding Practices</w:t>
        </w:r>
      </w:hyperlink>
    </w:p>
    <w:p w14:paraId="3F6E611E" w14:textId="3639A4CF" w:rsidR="6009D5C6" w:rsidRPr="00F05547" w:rsidRDefault="6009D5C6" w:rsidP="6009D5C6">
      <w:pPr>
        <w:rPr>
          <w:rFonts w:eastAsia="Calibri" w:cstheme="minorHAnsi"/>
          <w:b/>
          <w:bCs/>
          <w:color w:val="000000" w:themeColor="text1"/>
        </w:rPr>
      </w:pPr>
    </w:p>
    <w:p w14:paraId="623F4A6E" w14:textId="4AD71AFB" w:rsidR="15591512" w:rsidRPr="00F05547" w:rsidRDefault="15591512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05547">
        <w:rPr>
          <w:rFonts w:eastAsia="Calibri" w:cstheme="minorHAnsi"/>
          <w:b/>
          <w:bCs/>
          <w:color w:val="000000" w:themeColor="text1"/>
          <w:sz w:val="24"/>
          <w:szCs w:val="24"/>
        </w:rPr>
        <w:t>Contact Details</w:t>
      </w:r>
    </w:p>
    <w:p w14:paraId="147646B4" w14:textId="1D292FB3" w:rsidR="002A141D" w:rsidRPr="00F05547" w:rsidRDefault="002A141D" w:rsidP="6009D5C6">
      <w:pPr>
        <w:rPr>
          <w:rFonts w:eastAsia="Calibri" w:cstheme="minorHAnsi"/>
          <w:color w:val="0070C0"/>
          <w:sz w:val="24"/>
          <w:szCs w:val="24"/>
        </w:rPr>
      </w:pPr>
      <w:r w:rsidRPr="00F05547">
        <w:rPr>
          <w:rFonts w:eastAsia="Calibri" w:cstheme="minorHAnsi"/>
          <w:color w:val="0070C0"/>
          <w:sz w:val="24"/>
          <w:szCs w:val="24"/>
        </w:rPr>
        <w:t xml:space="preserve">Payas Paul (Senor Lead)  </w:t>
      </w:r>
    </w:p>
    <w:p w14:paraId="64D838FB" w14:textId="01DC1870" w:rsidR="002A141D" w:rsidRPr="00F05547" w:rsidRDefault="00667AF9" w:rsidP="6009D5C6">
      <w:pPr>
        <w:rPr>
          <w:rFonts w:eastAsia="Calibri" w:cstheme="minorHAnsi"/>
          <w:color w:val="0070C0"/>
          <w:sz w:val="24"/>
          <w:szCs w:val="24"/>
        </w:rPr>
      </w:pPr>
      <w:hyperlink r:id="rId14" w:history="1">
        <w:r w:rsidR="000F37F9" w:rsidRPr="00F05547">
          <w:rPr>
            <w:rStyle w:val="Hyperlink"/>
            <w:rFonts w:eastAsia="Calibri" w:cstheme="minorHAnsi"/>
            <w:sz w:val="24"/>
            <w:szCs w:val="24"/>
          </w:rPr>
          <w:t>612payaspaul@gmail.com</w:t>
        </w:r>
      </w:hyperlink>
      <w:r w:rsidR="000F37F9" w:rsidRPr="00F05547">
        <w:rPr>
          <w:rFonts w:eastAsia="Calibri" w:cstheme="minorHAnsi"/>
          <w:color w:val="0070C0"/>
          <w:sz w:val="24"/>
          <w:szCs w:val="24"/>
        </w:rPr>
        <w:t xml:space="preserve"> </w:t>
      </w:r>
    </w:p>
    <w:p w14:paraId="20BCDEBA" w14:textId="189B6845" w:rsidR="6009D5C6" w:rsidRPr="00F05547" w:rsidRDefault="6009D5C6" w:rsidP="6009D5C6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Pr="00F05547" w:rsidRDefault="2EB418EB" w:rsidP="72389DA4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05547">
        <w:rPr>
          <w:rFonts w:eastAsia="Calibri" w:cstheme="minorHAns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F05547" w:rsidRDefault="00686EE4" w:rsidP="6FA0C22C">
      <w:pPr>
        <w:rPr>
          <w:rFonts w:eastAsia="Calibri" w:cstheme="minorHAnsi"/>
          <w:color w:val="7030A0"/>
          <w:sz w:val="24"/>
          <w:szCs w:val="24"/>
        </w:rPr>
      </w:pPr>
      <w:r w:rsidRPr="00F05547">
        <w:rPr>
          <w:rFonts w:eastAsia="Calibri" w:cstheme="minorHAnsi"/>
          <w:color w:val="7030A0"/>
          <w:sz w:val="24"/>
          <w:szCs w:val="24"/>
        </w:rPr>
        <w:t>The lead will provide feedback to enact on</w:t>
      </w:r>
      <w:r w:rsidR="00C2F475" w:rsidRPr="00F05547">
        <w:rPr>
          <w:rFonts w:eastAsia="Calibri" w:cstheme="minorHAnsi"/>
          <w:color w:val="7030A0"/>
          <w:sz w:val="24"/>
          <w:szCs w:val="24"/>
        </w:rPr>
        <w:t>.</w:t>
      </w:r>
    </w:p>
    <w:sectPr w:rsidR="6009D5C6" w:rsidRPr="00F0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1532" w14:textId="77777777" w:rsidR="00116C29" w:rsidRDefault="00116C29" w:rsidP="00CA27D7">
      <w:pPr>
        <w:spacing w:after="0" w:line="240" w:lineRule="auto"/>
      </w:pPr>
      <w:r>
        <w:separator/>
      </w:r>
    </w:p>
  </w:endnote>
  <w:endnote w:type="continuationSeparator" w:id="0">
    <w:p w14:paraId="2BE1B999" w14:textId="77777777" w:rsidR="00116C29" w:rsidRDefault="00116C29" w:rsidP="00CA27D7">
      <w:pPr>
        <w:spacing w:after="0" w:line="240" w:lineRule="auto"/>
      </w:pPr>
      <w:r>
        <w:continuationSeparator/>
      </w:r>
    </w:p>
  </w:endnote>
  <w:endnote w:type="continuationNotice" w:id="1">
    <w:p w14:paraId="650E6894" w14:textId="77777777" w:rsidR="00116C29" w:rsidRDefault="00116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0B5F" w14:textId="77777777" w:rsidR="00116C29" w:rsidRDefault="00116C29" w:rsidP="00CA27D7">
      <w:pPr>
        <w:spacing w:after="0" w:line="240" w:lineRule="auto"/>
      </w:pPr>
      <w:r>
        <w:separator/>
      </w:r>
    </w:p>
  </w:footnote>
  <w:footnote w:type="continuationSeparator" w:id="0">
    <w:p w14:paraId="339B0A45" w14:textId="77777777" w:rsidR="00116C29" w:rsidRDefault="00116C29" w:rsidP="00CA27D7">
      <w:pPr>
        <w:spacing w:after="0" w:line="240" w:lineRule="auto"/>
      </w:pPr>
      <w:r>
        <w:continuationSeparator/>
      </w:r>
    </w:p>
  </w:footnote>
  <w:footnote w:type="continuationNotice" w:id="1">
    <w:p w14:paraId="51078BEC" w14:textId="77777777" w:rsidR="00116C29" w:rsidRDefault="00116C2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679"/>
    <w:multiLevelType w:val="hybridMultilevel"/>
    <w:tmpl w:val="87A2C8F4"/>
    <w:lvl w:ilvl="0" w:tplc="E8B4C192">
      <w:start w:val="5"/>
      <w:numFmt w:val="decimal"/>
      <w:lvlText w:val="%1."/>
      <w:lvlJc w:val="left"/>
      <w:pPr>
        <w:ind w:left="720" w:hanging="360"/>
      </w:pPr>
      <w:rPr>
        <w:rFonts w:ascii="Century Gothic" w:eastAsia="Calibri" w:hAnsi="Century Gothic" w:cs="Calibri" w:hint="default"/>
        <w:b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25CA8"/>
    <w:multiLevelType w:val="multilevel"/>
    <w:tmpl w:val="E7789E1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777D6"/>
    <w:multiLevelType w:val="multilevel"/>
    <w:tmpl w:val="5B76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12A5B"/>
    <w:multiLevelType w:val="multilevel"/>
    <w:tmpl w:val="4470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96FD7"/>
    <w:multiLevelType w:val="multilevel"/>
    <w:tmpl w:val="C8E0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9"/>
  </w:num>
  <w:num w:numId="3" w16cid:durableId="901720464">
    <w:abstractNumId w:val="11"/>
  </w:num>
  <w:num w:numId="4" w16cid:durableId="1650404008">
    <w:abstractNumId w:val="2"/>
  </w:num>
  <w:num w:numId="5" w16cid:durableId="1337536224">
    <w:abstractNumId w:val="6"/>
  </w:num>
  <w:num w:numId="6" w16cid:durableId="2111317919">
    <w:abstractNumId w:val="1"/>
  </w:num>
  <w:num w:numId="7" w16cid:durableId="1112163528">
    <w:abstractNumId w:val="3"/>
  </w:num>
  <w:num w:numId="8" w16cid:durableId="220945143">
    <w:abstractNumId w:val="7"/>
  </w:num>
  <w:num w:numId="9" w16cid:durableId="54549487">
    <w:abstractNumId w:val="5"/>
  </w:num>
  <w:num w:numId="10" w16cid:durableId="407969889">
    <w:abstractNumId w:val="10"/>
  </w:num>
  <w:num w:numId="11" w16cid:durableId="1871138626">
    <w:abstractNumId w:val="8"/>
  </w:num>
  <w:num w:numId="12" w16cid:durableId="134840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E031C"/>
    <w:rsid w:val="000F37F9"/>
    <w:rsid w:val="00116C29"/>
    <w:rsid w:val="00146F5D"/>
    <w:rsid w:val="001E32C7"/>
    <w:rsid w:val="002A141D"/>
    <w:rsid w:val="003940EF"/>
    <w:rsid w:val="003D5C2E"/>
    <w:rsid w:val="00417570"/>
    <w:rsid w:val="0044D314"/>
    <w:rsid w:val="00533EA6"/>
    <w:rsid w:val="005F191B"/>
    <w:rsid w:val="005F6C94"/>
    <w:rsid w:val="00640B7F"/>
    <w:rsid w:val="00657296"/>
    <w:rsid w:val="00686EE4"/>
    <w:rsid w:val="006927F2"/>
    <w:rsid w:val="00721338"/>
    <w:rsid w:val="0075433B"/>
    <w:rsid w:val="007A54E7"/>
    <w:rsid w:val="008C117C"/>
    <w:rsid w:val="00A3307F"/>
    <w:rsid w:val="00AD543F"/>
    <w:rsid w:val="00B4674D"/>
    <w:rsid w:val="00BE3237"/>
    <w:rsid w:val="00C03C83"/>
    <w:rsid w:val="00C2F475"/>
    <w:rsid w:val="00C46C31"/>
    <w:rsid w:val="00CA065C"/>
    <w:rsid w:val="00CA27D7"/>
    <w:rsid w:val="00CC2745"/>
    <w:rsid w:val="00CC4ECA"/>
    <w:rsid w:val="00CC585E"/>
    <w:rsid w:val="00DB06DB"/>
    <w:rsid w:val="00E96CFB"/>
    <w:rsid w:val="00EA5E6D"/>
    <w:rsid w:val="00EE320A"/>
    <w:rsid w:val="00F05547"/>
    <w:rsid w:val="00F35EE7"/>
    <w:rsid w:val="00F71057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710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8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previous-versions/msp-n-p/ff648641(v=pandp.10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eatsheetseries.owasp.org/cheatsheets/Unvalidated_Redirects_and_Forwards_Cheat_Sheet.html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612payaspa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f02609-4c75-43c4-9962-b476a81eb5f1">
      <UserInfo>
        <DisplayName/>
        <AccountId xsi:nil="true"/>
        <AccountType/>
      </UserInfo>
    </SharedWithUsers>
    <MediaLengthInSeconds xmlns="febe0a23-80c4-4c30-a1d7-070f94740492" xsi:nil="true"/>
    <_activity xmlns="febe0a23-80c4-4c30-a1d7-070f947404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95478C313C84FAAF3386FAD85ED26" ma:contentTypeVersion="11" ma:contentTypeDescription="Create a new document." ma:contentTypeScope="" ma:versionID="5822d90db3cb4de31ec5651c8b72d0ce">
  <xsd:schema xmlns:xsd="http://www.w3.org/2001/XMLSchema" xmlns:xs="http://www.w3.org/2001/XMLSchema" xmlns:p="http://schemas.microsoft.com/office/2006/metadata/properties" xmlns:ns3="febe0a23-80c4-4c30-a1d7-070f94740492" xmlns:ns4="03f02609-4c75-43c4-9962-b476a81eb5f1" targetNamespace="http://schemas.microsoft.com/office/2006/metadata/properties" ma:root="true" ma:fieldsID="7ffa4caabc948f3ede9d95a6d8e9f440" ns3:_="" ns4:_="">
    <xsd:import namespace="febe0a23-80c4-4c30-a1d7-070f94740492"/>
    <xsd:import namespace="03f02609-4c75-43c4-9962-b476a81eb5f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e0a23-80c4-4c30-a1d7-070f9474049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2609-4c75-43c4-9962-b476a81eb5f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19386-38F1-4290-822F-F8DBE6E386BF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03f02609-4c75-43c4-9962-b476a81eb5f1"/>
    <ds:schemaRef ds:uri="febe0a23-80c4-4c30-a1d7-070f94740492"/>
  </ds:schemaRefs>
</ds:datastoreItem>
</file>

<file path=customXml/itemProps2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81240-35F5-403B-9017-7B394843E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e0a23-80c4-4c30-a1d7-070f94740492"/>
    <ds:schemaRef ds:uri="03f02609-4c75-43c4-9962-b476a81eb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2</cp:revision>
  <dcterms:created xsi:type="dcterms:W3CDTF">2024-04-26T01:19:00Z</dcterms:created>
  <dcterms:modified xsi:type="dcterms:W3CDTF">2024-04-26T01:19:00Z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0x01010046395478C313C84FAAF3386FAD85ED26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