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ADAB" w14:textId="77777777" w:rsidR="00BE3237" w:rsidRPr="00BE3237" w:rsidRDefault="7B4BA388" w:rsidP="00BE3237">
      <w:pPr>
        <w:jc w:val="both"/>
        <w:rPr>
          <w:rFonts w:ascii="Century Gothic" w:hAnsi="Century Gothic"/>
        </w:rPr>
      </w:pPr>
      <w:r w:rsidRPr="00BE3237">
        <w:rPr>
          <w:rFonts w:ascii="Century Gothic" w:hAnsi="Century Gothic"/>
          <w:noProof/>
        </w:rPr>
        <w:drawing>
          <wp:inline distT="0" distB="0" distL="0" distR="0" wp14:anchorId="647AD919" wp14:editId="65E161A0">
            <wp:extent cx="5996940" cy="590550"/>
            <wp:effectExtent l="0" t="0" r="3810" b="0"/>
            <wp:docPr id="684732911" name="Picture 6847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32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499" w14:textId="420F703B" w:rsidR="7B4BA388" w:rsidRPr="00BE3237" w:rsidRDefault="00BE3237" w:rsidP="56F00AE7">
      <w:pPr>
        <w:rPr>
          <w:rFonts w:ascii="Century Gothic" w:hAnsi="Century Gothic"/>
          <w:color w:val="0070C0"/>
        </w:rPr>
      </w:pPr>
      <w:r w:rsidRPr="56F00AE7">
        <w:rPr>
          <w:rFonts w:ascii="Century Gothic" w:hAnsi="Century Gothic"/>
          <w:b/>
          <w:bCs/>
          <w:sz w:val="28"/>
          <w:szCs w:val="28"/>
        </w:rPr>
        <w:t xml:space="preserve">Finding Name: </w:t>
      </w:r>
      <w:r w:rsidR="00417570">
        <w:rPr>
          <w:rFonts w:ascii="Century Gothic" w:hAnsi="Century Gothic"/>
          <w:color w:val="0070C0"/>
        </w:rPr>
        <w:t>Path Transversal.</w:t>
      </w:r>
    </w:p>
    <w:tbl>
      <w:tblPr>
        <w:tblStyle w:val="TableGrid"/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1037"/>
        <w:gridCol w:w="1440"/>
        <w:gridCol w:w="1095"/>
        <w:gridCol w:w="1995"/>
        <w:gridCol w:w="2088"/>
      </w:tblGrid>
      <w:tr w:rsidR="4EFA2131" w:rsidRPr="00BE3237" w14:paraId="259987A1" w14:textId="77777777" w:rsidTr="778B6C7E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5168774B" w14:textId="5D10EF1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2A9E3D40" w14:textId="0FF0050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Team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13CFDC13" w14:textId="6CDE76B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Role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AD163FF" w14:textId="3766B6C2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Project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A739B0" w14:textId="23670DE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Quality Assurance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7B188F1C" w14:textId="529160C4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Is this a re-tested Finding?</w:t>
            </w:r>
          </w:p>
        </w:tc>
      </w:tr>
      <w:tr w:rsidR="4EFA2131" w:rsidRPr="00BE3237" w14:paraId="2D4018AC" w14:textId="77777777" w:rsidTr="778B6C7E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A0AE70A" w14:textId="700E69FF" w:rsidR="4EFA2131" w:rsidRPr="00533EA6" w:rsidRDefault="145FBBD9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778B6C7E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Payas </w:t>
            </w:r>
            <w:r w:rsidR="00417570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Paul 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5D321C9C" w14:textId="23A14842" w:rsidR="4EFA2131" w:rsidRPr="00533EA6" w:rsidRDefault="145FBBD9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778B6C7E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SCR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604D3771" w14:textId="0FB583F6" w:rsidR="4EFA2131" w:rsidRPr="00533EA6" w:rsidRDefault="145FBBD9" w:rsidP="778B6C7E">
            <w:pPr>
              <w:spacing w:line="259" w:lineRule="auto"/>
              <w:rPr>
                <w:rFonts w:ascii="Century Gothic" w:eastAsia="Century Gothic" w:hAnsi="Century Gothic" w:cs="Century Gothic"/>
                <w:color w:val="0070C0"/>
                <w:sz w:val="18"/>
                <w:szCs w:val="18"/>
              </w:rPr>
            </w:pPr>
            <w:r w:rsidRPr="778B6C7E">
              <w:rPr>
                <w:rFonts w:ascii="Century Gothic" w:eastAsia="Century Gothic" w:hAnsi="Century Gothic" w:cs="Century Gothic"/>
                <w:color w:val="0070C0"/>
                <w:sz w:val="18"/>
                <w:szCs w:val="18"/>
              </w:rPr>
              <w:t>Senior Lead</w:t>
            </w:r>
          </w:p>
          <w:p w14:paraId="548E61B0" w14:textId="70120EFC" w:rsidR="4EFA2131" w:rsidRPr="00533EA6" w:rsidRDefault="4EFA2131" w:rsidP="70392E87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6B080F4" w14:textId="6848CBE6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Ontrack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05A11C1B" w14:textId="6CFD71AA" w:rsidR="4EFA2131" w:rsidRPr="00533EA6" w:rsidRDefault="00C03C83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Roocha T, Charanpree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09BF272D" w14:textId="14BA758C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  <w:tr w:rsidR="4EFA2131" w:rsidRPr="00BE3237" w14:paraId="0B819D07" w14:textId="77777777" w:rsidTr="778B6C7E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2F2594D7" w14:textId="3FC446D6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12CCD170" w14:textId="7D6089F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2A4B4AF5" w14:textId="65DE907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1828EB61" w14:textId="60EF6453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C35E56" w14:textId="520B296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53DBD9FD" w14:textId="45EF7F7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</w:tbl>
    <w:p w14:paraId="26CD8E7F" w14:textId="1B9359F5" w:rsidR="6009D5C6" w:rsidRPr="00BE3237" w:rsidRDefault="6009D5C6" w:rsidP="6009D5C6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50"/>
      </w:tblGrid>
      <w:tr w:rsidR="6009D5C6" w:rsidRPr="00BE3237" w14:paraId="71751991" w14:textId="77777777" w:rsidTr="154112F7">
        <w:trPr>
          <w:trHeight w:val="300"/>
          <w:jc w:val="center"/>
        </w:trPr>
        <w:tc>
          <w:tcPr>
            <w:tcW w:w="3150" w:type="dxa"/>
          </w:tcPr>
          <w:p w14:paraId="73335A23" w14:textId="44B7F5B8" w:rsidR="41616493" w:rsidRPr="00BE3237" w:rsidRDefault="41616493" w:rsidP="6009D5C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E3237">
              <w:rPr>
                <w:rFonts w:ascii="Century Gothic" w:hAnsi="Century Gothic"/>
                <w:b/>
                <w:bCs/>
                <w:sz w:val="24"/>
                <w:szCs w:val="24"/>
              </w:rPr>
              <w:t>Was this Finding Successful?</w:t>
            </w:r>
          </w:p>
        </w:tc>
      </w:tr>
      <w:tr w:rsidR="6009D5C6" w:rsidRPr="00BE3237" w14:paraId="13F3528C" w14:textId="77777777" w:rsidTr="154112F7">
        <w:trPr>
          <w:trHeight w:val="300"/>
          <w:jc w:val="center"/>
        </w:trPr>
        <w:tc>
          <w:tcPr>
            <w:tcW w:w="3150" w:type="dxa"/>
          </w:tcPr>
          <w:p w14:paraId="7C82835A" w14:textId="64B097C9" w:rsidR="41616493" w:rsidRPr="00BE3237" w:rsidRDefault="7CF63D1F" w:rsidP="6009D5C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33EA6">
              <w:rPr>
                <w:rFonts w:ascii="Century Gothic" w:hAnsi="Century Gothic"/>
                <w:color w:val="0070C0"/>
                <w:sz w:val="24"/>
                <w:szCs w:val="24"/>
              </w:rPr>
              <w:t>Y</w:t>
            </w:r>
            <w:r w:rsidR="00417570">
              <w:rPr>
                <w:rFonts w:ascii="Century Gothic" w:hAnsi="Century Gothic"/>
                <w:color w:val="0070C0"/>
                <w:sz w:val="24"/>
                <w:szCs w:val="24"/>
              </w:rPr>
              <w:t>es</w:t>
            </w:r>
          </w:p>
        </w:tc>
      </w:tr>
    </w:tbl>
    <w:p w14:paraId="34D95126" w14:textId="78309FBB" w:rsidR="45D8E078" w:rsidRPr="00BE3237" w:rsidRDefault="45D8E078" w:rsidP="154112F7">
      <w:pPr>
        <w:rPr>
          <w:rFonts w:ascii="Century Gothic" w:hAnsi="Century Gothic"/>
          <w:b/>
          <w:bCs/>
          <w:sz w:val="24"/>
          <w:szCs w:val="24"/>
        </w:rPr>
      </w:pPr>
      <w:r w:rsidRPr="00BE3237">
        <w:rPr>
          <w:rFonts w:ascii="Century Gothic" w:hAnsi="Century Gothic"/>
          <w:b/>
          <w:bCs/>
          <w:sz w:val="24"/>
          <w:szCs w:val="24"/>
        </w:rPr>
        <w:t>Finding Description</w:t>
      </w:r>
    </w:p>
    <w:p w14:paraId="22AA7632" w14:textId="77777777" w:rsidR="001E32C7" w:rsidRDefault="001E32C7" w:rsidP="48BD0A1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Path Traversal, also known as Directory Traversal, </w:t>
      </w:r>
    </w:p>
    <w:p w14:paraId="605C6082" w14:textId="242F5A91" w:rsidR="48BD0A10" w:rsidRPr="00533EA6" w:rsidRDefault="001E32C7" w:rsidP="48BD0A10">
      <w:pPr>
        <w:rPr>
          <w:rFonts w:ascii="Century Gothic" w:hAnsi="Century Gothic"/>
          <w:color w:val="0070C0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A</w:t>
      </w:r>
      <w:r>
        <w:rPr>
          <w:rFonts w:ascii="Segoe UI" w:hAnsi="Segoe UI" w:cs="Segoe UI"/>
          <w:color w:val="0D0D0D"/>
          <w:shd w:val="clear" w:color="auto" w:fill="FFFFFF"/>
        </w:rPr>
        <w:t xml:space="preserve"> vulnerability that allows an attacker to access files and directories that are outside the intended directory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0911984" w14:textId="3935BA39" w:rsidR="2953A169" w:rsidRPr="00BE3237" w:rsidRDefault="2953A169" w:rsidP="56F00AE7">
      <w:pPr>
        <w:rPr>
          <w:rFonts w:ascii="Century Gothic" w:hAnsi="Century Gothic"/>
        </w:rPr>
      </w:pPr>
      <w:r w:rsidRPr="4AF31C8B">
        <w:rPr>
          <w:rFonts w:ascii="Century Gothic" w:hAnsi="Century Gothic"/>
          <w:b/>
          <w:bCs/>
          <w:sz w:val="24"/>
          <w:szCs w:val="24"/>
        </w:rPr>
        <w:t>Risk Rating</w:t>
      </w:r>
      <w:r>
        <w:br/>
      </w:r>
      <w:r w:rsidRPr="4AF31C8B">
        <w:rPr>
          <w:rFonts w:ascii="Century Gothic" w:hAnsi="Century Gothic"/>
        </w:rPr>
        <w:t>Impact:</w:t>
      </w:r>
      <w:r w:rsidR="001E32C7">
        <w:rPr>
          <w:rFonts w:ascii="Century Gothic" w:hAnsi="Century Gothic"/>
        </w:rPr>
        <w:t xml:space="preserve"> Major</w:t>
      </w:r>
      <w:r>
        <w:br/>
      </w:r>
      <w:r w:rsidR="40E462CF" w:rsidRPr="4AF31C8B">
        <w:rPr>
          <w:rFonts w:ascii="Century Gothic" w:hAnsi="Century Gothic"/>
        </w:rPr>
        <w:t xml:space="preserve">Likelihood: </w:t>
      </w:r>
      <w:r w:rsidR="00F71057">
        <w:rPr>
          <w:rFonts w:ascii="Century Gothic" w:hAnsi="Century Gothic"/>
        </w:rPr>
        <w:t>high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59F88E79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0A1BA377" w14:textId="1814EB91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lang w:val="en-AU"/>
              </w:rPr>
              <w:t>Impact values</w:t>
            </w:r>
          </w:p>
        </w:tc>
      </w:tr>
      <w:tr w:rsidR="6009D5C6" w:rsidRPr="00BE3237" w14:paraId="3924D0CB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068DFE44" w14:textId="083D6C6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7BBC778C" w14:textId="1B84B4D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6DD3453" w14:textId="483E45C2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Significant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E3A0B1D" w14:textId="31A73DA9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6DABEA98" w14:textId="1246DC1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 w:rsidR="6009D5C6" w:rsidRPr="00BE3237" w14:paraId="31C095A2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1E60F7E" w14:textId="689C59D0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135681A" w14:textId="529300AA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minor form of impact, but not significant enough to be of threat. Can cause some damage but not enough to impede regular activity.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54CBCCCD" w14:textId="68EF6A3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enough impact to be somewhat of a threat. Will cause damage that can impede regular activity but will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0757C7A1" w14:textId="3A02789D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major impact to be of threat. Will cause damage that will impede regular activity and will not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D674ADC" w14:textId="178667F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 w14:paraId="5AD1EB83" w14:textId="52EB6AF0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20F5C51D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4AC0BDA1" w14:textId="39CAFD64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Likelihood</w:t>
            </w:r>
          </w:p>
        </w:tc>
      </w:tr>
      <w:tr w:rsidR="6009D5C6" w:rsidRPr="00BE3237" w14:paraId="6DD646EF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3198CEC2" w14:textId="0238FDB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Rare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3CCC0FC6" w14:textId="4514BF2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Unlikely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8A163A9" w14:textId="33115B3B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7E6575C" w14:textId="6084CC2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03524C87" w14:textId="1CFAD39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 w:rsidR="6009D5C6" w:rsidRPr="00BE3237" w14:paraId="7E454566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CA8DFFB" w14:textId="1EACBEF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 xml:space="preserve">Event may occur and/or if it did, it happens in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specific circumstances.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D021DE4" w14:textId="3581CF8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 xml:space="preserve">Event could occur occasionally and/or could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happen (at some point)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2ACA7D49" w14:textId="00DEA8EA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Event may occur and/or happens.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42FECC20" w14:textId="3DC160E1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occurs at times and/or probably happens a lot.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1EBB1DD" w14:textId="621A3EA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 xml:space="preserve">Event is occurring now and/or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happens frequently. </w:t>
            </w:r>
          </w:p>
        </w:tc>
      </w:tr>
    </w:tbl>
    <w:p w14:paraId="3826AE37" w14:textId="3009E2ED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p w14:paraId="5E37D020" w14:textId="55A1ED07" w:rsidR="589BB971" w:rsidRPr="00BE3237" w:rsidRDefault="589BB971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Business Impact</w:t>
      </w:r>
    </w:p>
    <w:p w14:paraId="098C37C2" w14:textId="77777777" w:rsidR="000E031C" w:rsidRPr="008C117C" w:rsidRDefault="000E031C" w:rsidP="000E031C">
      <w:pPr>
        <w:rPr>
          <w:rFonts w:ascii="Century Gothic" w:eastAsia="Calibri" w:hAnsi="Century Gothic" w:cs="Calibri"/>
          <w:b/>
          <w:bCs/>
          <w:color w:val="000000" w:themeColor="text1"/>
        </w:rPr>
      </w:pPr>
      <w:r w:rsidRPr="008C117C">
        <w:rPr>
          <w:rFonts w:ascii="Century Gothic" w:eastAsia="Calibri" w:hAnsi="Century Gothic" w:cs="Calibri"/>
          <w:b/>
          <w:bCs/>
          <w:color w:val="000000" w:themeColor="text1"/>
        </w:rPr>
        <w:t>Impact on the Company</w:t>
      </w:r>
    </w:p>
    <w:p w14:paraId="3871AC37" w14:textId="77777777" w:rsidR="00CC2745" w:rsidRPr="00CC2745" w:rsidRDefault="00CC2745" w:rsidP="00CC2745">
      <w:pPr>
        <w:rPr>
          <w:rFonts w:ascii="Century Gothic" w:eastAsia="Calibri" w:hAnsi="Century Gothic" w:cs="Calibri"/>
          <w:color w:val="000000" w:themeColor="text1"/>
        </w:rPr>
      </w:pPr>
      <w:r w:rsidRPr="00CC2745">
        <w:rPr>
          <w:rFonts w:ascii="Century Gothic" w:eastAsia="Calibri" w:hAnsi="Century Gothic" w:cs="Calibri"/>
          <w:color w:val="000000" w:themeColor="text1"/>
        </w:rPr>
        <w:t>Data Breach: If attackers are able to access sensitive data, there could be a data breach that has negative effects on reputation, law, and regulation.</w:t>
      </w:r>
    </w:p>
    <w:p w14:paraId="7BE895D7" w14:textId="77777777" w:rsidR="00CC2745" w:rsidRPr="00CC2745" w:rsidRDefault="00CC2745" w:rsidP="00CC2745">
      <w:pPr>
        <w:rPr>
          <w:rFonts w:ascii="Century Gothic" w:eastAsia="Calibri" w:hAnsi="Century Gothic" w:cs="Calibri"/>
          <w:color w:val="000000" w:themeColor="text1"/>
        </w:rPr>
      </w:pPr>
      <w:r w:rsidRPr="00CC2745">
        <w:rPr>
          <w:rFonts w:ascii="Century Gothic" w:eastAsia="Calibri" w:hAnsi="Century Gothic" w:cs="Calibri"/>
          <w:color w:val="000000" w:themeColor="text1"/>
        </w:rPr>
        <w:t>System Compromise: If an attack is successful, the attackers may be able to take over the server and carry out more malicious actions.</w:t>
      </w:r>
    </w:p>
    <w:p w14:paraId="7681B157" w14:textId="24C94D79" w:rsidR="007A54E7" w:rsidRDefault="00CC2745" w:rsidP="00CC2745">
      <w:pPr>
        <w:rPr>
          <w:rFonts w:ascii="Century Gothic" w:eastAsia="Calibri" w:hAnsi="Century Gothic" w:cs="Calibri"/>
          <w:color w:val="000000" w:themeColor="text1"/>
        </w:rPr>
      </w:pPr>
      <w:r w:rsidRPr="00CC2745">
        <w:rPr>
          <w:rFonts w:ascii="Century Gothic" w:eastAsia="Calibri" w:hAnsi="Century Gothic" w:cs="Calibri"/>
          <w:color w:val="000000" w:themeColor="text1"/>
        </w:rPr>
        <w:t>Compliance Issues: If a data breach occurs, the organization may be subject to fines and penalties for violating PCI DSS or GDPR requirements.</w:t>
      </w:r>
    </w:p>
    <w:p w14:paraId="071DB27B" w14:textId="77777777" w:rsidR="008C117C" w:rsidRPr="008C117C" w:rsidRDefault="008C117C" w:rsidP="008C117C">
      <w:pPr>
        <w:rPr>
          <w:rFonts w:ascii="Century Gothic" w:eastAsia="Calibri" w:hAnsi="Century Gothic" w:cs="Calibri"/>
          <w:b/>
          <w:bCs/>
          <w:color w:val="000000" w:themeColor="text1"/>
        </w:rPr>
      </w:pPr>
      <w:r w:rsidRPr="008C117C">
        <w:rPr>
          <w:rFonts w:ascii="Century Gothic" w:eastAsia="Calibri" w:hAnsi="Century Gothic" w:cs="Calibri"/>
          <w:b/>
          <w:bCs/>
          <w:color w:val="000000" w:themeColor="text1"/>
        </w:rPr>
        <w:t>Effect on the Application</w:t>
      </w:r>
    </w:p>
    <w:p w14:paraId="1954CD10" w14:textId="77777777" w:rsidR="008C117C" w:rsidRPr="008C117C" w:rsidRDefault="008C117C" w:rsidP="008C117C">
      <w:pPr>
        <w:rPr>
          <w:rFonts w:ascii="Century Gothic" w:eastAsia="Calibri" w:hAnsi="Century Gothic" w:cs="Calibri"/>
          <w:color w:val="000000" w:themeColor="text1"/>
        </w:rPr>
      </w:pPr>
      <w:r w:rsidRPr="008C117C">
        <w:rPr>
          <w:rFonts w:ascii="Century Gothic" w:eastAsia="Calibri" w:hAnsi="Century Gothic" w:cs="Calibri"/>
          <w:color w:val="000000" w:themeColor="text1"/>
        </w:rPr>
        <w:t>Decreased Trustworthiness: The vulnerability may cause users to lose faith in the security and dependability of the program.</w:t>
      </w:r>
    </w:p>
    <w:p w14:paraId="654B9103" w14:textId="77777777" w:rsidR="008C117C" w:rsidRPr="008C117C" w:rsidRDefault="008C117C" w:rsidP="008C117C">
      <w:pPr>
        <w:rPr>
          <w:rFonts w:ascii="Century Gothic" w:eastAsia="Calibri" w:hAnsi="Century Gothic" w:cs="Calibri"/>
          <w:color w:val="000000" w:themeColor="text1"/>
        </w:rPr>
      </w:pPr>
      <w:r w:rsidRPr="008C117C">
        <w:rPr>
          <w:rFonts w:ascii="Century Gothic" w:eastAsia="Calibri" w:hAnsi="Century Gothic" w:cs="Calibri"/>
          <w:color w:val="000000" w:themeColor="text1"/>
        </w:rPr>
        <w:t>Cost Increases: Time and resources will be needed to resolve the problem, which will raise the cost of development and upkeep.</w:t>
      </w:r>
    </w:p>
    <w:p w14:paraId="59D84758" w14:textId="1F0714C1" w:rsidR="00CC2745" w:rsidRPr="00CC4ECA" w:rsidRDefault="008C117C" w:rsidP="008C117C">
      <w:pPr>
        <w:rPr>
          <w:rFonts w:ascii="Century Gothic" w:eastAsia="Calibri" w:hAnsi="Century Gothic" w:cs="Calibri"/>
          <w:color w:val="000000" w:themeColor="text1"/>
        </w:rPr>
      </w:pPr>
      <w:r w:rsidRPr="008C117C">
        <w:rPr>
          <w:rFonts w:ascii="Century Gothic" w:eastAsia="Calibri" w:hAnsi="Century Gothic" w:cs="Calibri"/>
          <w:color w:val="000000" w:themeColor="text1"/>
        </w:rPr>
        <w:t>Possibility of Additional Vulnerabilities: The vulnerability can point to more serious security issues with the creation and design of the application.</w:t>
      </w:r>
    </w:p>
    <w:p w14:paraId="6EA8EF74" w14:textId="77777777" w:rsidR="00417570" w:rsidRDefault="0041757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7253CF2E" w14:textId="409D53E9" w:rsidR="5994D52E" w:rsidRPr="00BE3237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Affected Assets</w:t>
      </w:r>
    </w:p>
    <w:p w14:paraId="5117D822" w14:textId="251A9A5D" w:rsidR="00A3307F" w:rsidRPr="00A3307F" w:rsidRDefault="00A3307F" w:rsidP="00A3307F">
      <w:pPr>
        <w:rPr>
          <w:rFonts w:ascii="Century Gothic" w:eastAsia="Calibri" w:hAnsi="Century Gothic" w:cs="Calibri"/>
          <w:sz w:val="24"/>
          <w:szCs w:val="24"/>
          <w:lang w:val="en-AU"/>
        </w:rPr>
      </w:pPr>
      <w:r w:rsidRPr="00A3307F">
        <w:rPr>
          <w:rFonts w:ascii="Century Gothic" w:eastAsia="Calibri" w:hAnsi="Century Gothic" w:cs="Calibri"/>
          <w:b/>
          <w:bCs/>
          <w:sz w:val="24"/>
          <w:szCs w:val="24"/>
          <w:lang w:val="en-AU"/>
        </w:rPr>
        <w:t>Sensitive Files and Data</w:t>
      </w:r>
      <w:r w:rsidRPr="00A3307F">
        <w:rPr>
          <w:rFonts w:ascii="Century Gothic" w:eastAsia="Calibri" w:hAnsi="Century Gothic" w:cs="Calibri"/>
          <w:sz w:val="24"/>
          <w:szCs w:val="24"/>
          <w:lang w:val="en-AU"/>
        </w:rPr>
        <w:t xml:space="preserve">: The server's sensitive files and data may be accessible due to the vulnerability. </w:t>
      </w:r>
      <w:r w:rsidRPr="00A3307F">
        <w:rPr>
          <w:rFonts w:ascii="Century Gothic" w:eastAsia="Calibri" w:hAnsi="Century Gothic" w:cs="Calibri"/>
          <w:sz w:val="24"/>
          <w:szCs w:val="24"/>
          <w:lang w:val="en-AU"/>
        </w:rPr>
        <w:br/>
      </w:r>
      <w:r w:rsidRPr="00A3307F">
        <w:rPr>
          <w:rFonts w:ascii="Century Gothic" w:eastAsia="Calibri" w:hAnsi="Century Gothic" w:cs="Calibri"/>
          <w:b/>
          <w:bCs/>
          <w:sz w:val="24"/>
          <w:szCs w:val="24"/>
          <w:lang w:val="en-AU"/>
        </w:rPr>
        <w:t>Server Infrastructure</w:t>
      </w:r>
      <w:r w:rsidRPr="00A3307F">
        <w:rPr>
          <w:rFonts w:ascii="Century Gothic" w:eastAsia="Calibri" w:hAnsi="Century Gothic" w:cs="Calibri"/>
          <w:sz w:val="24"/>
          <w:szCs w:val="24"/>
          <w:lang w:val="en-AU"/>
        </w:rPr>
        <w:t xml:space="preserve">: A successful vulnerability could give the attacker control of the system and result in a compromise. </w:t>
      </w:r>
      <w:r w:rsidRPr="00A3307F">
        <w:rPr>
          <w:rFonts w:ascii="Century Gothic" w:eastAsia="Calibri" w:hAnsi="Century Gothic" w:cs="Calibri"/>
          <w:sz w:val="24"/>
          <w:szCs w:val="24"/>
          <w:lang w:val="en-AU"/>
        </w:rPr>
        <w:br/>
      </w:r>
      <w:r w:rsidRPr="00A3307F">
        <w:rPr>
          <w:rFonts w:ascii="Century Gothic" w:eastAsia="Calibri" w:hAnsi="Century Gothic" w:cs="Calibri"/>
          <w:b/>
          <w:bCs/>
          <w:sz w:val="24"/>
          <w:szCs w:val="24"/>
          <w:lang w:val="en-AU"/>
        </w:rPr>
        <w:t>Application Trustworthiness</w:t>
      </w:r>
      <w:r w:rsidRPr="00A3307F">
        <w:rPr>
          <w:rFonts w:ascii="Century Gothic" w:eastAsia="Calibri" w:hAnsi="Century Gothic" w:cs="Calibri"/>
          <w:sz w:val="24"/>
          <w:szCs w:val="24"/>
          <w:lang w:val="en-AU"/>
        </w:rPr>
        <w:t xml:space="preserve">: The flaw may cause users to lose faith in the security of the application. </w:t>
      </w:r>
      <w:r w:rsidRPr="00A3307F">
        <w:rPr>
          <w:rFonts w:ascii="Century Gothic" w:eastAsia="Calibri" w:hAnsi="Century Gothic" w:cs="Calibri"/>
          <w:sz w:val="24"/>
          <w:szCs w:val="24"/>
          <w:lang w:val="en-AU"/>
        </w:rPr>
        <w:br/>
      </w:r>
      <w:r w:rsidRPr="00A3307F">
        <w:rPr>
          <w:rFonts w:ascii="Century Gothic" w:eastAsia="Calibri" w:hAnsi="Century Gothic" w:cs="Calibri"/>
          <w:b/>
          <w:bCs/>
          <w:sz w:val="24"/>
          <w:szCs w:val="24"/>
          <w:lang w:val="en-AU"/>
        </w:rPr>
        <w:t>Regulation and Compliance Requirements</w:t>
      </w:r>
      <w:r w:rsidRPr="00A3307F">
        <w:rPr>
          <w:rFonts w:ascii="Century Gothic" w:eastAsia="Calibri" w:hAnsi="Century Gothic" w:cs="Calibri"/>
          <w:sz w:val="24"/>
          <w:szCs w:val="24"/>
          <w:lang w:val="en-AU"/>
        </w:rPr>
        <w:t xml:space="preserve">: Failure to comply with regulations in the event of a data breach may incur fines and penalties. </w:t>
      </w:r>
      <w:r w:rsidRPr="00A3307F">
        <w:rPr>
          <w:rFonts w:ascii="Century Gothic" w:eastAsia="Calibri" w:hAnsi="Century Gothic" w:cs="Calibri"/>
          <w:sz w:val="24"/>
          <w:szCs w:val="24"/>
          <w:lang w:val="en-AU"/>
        </w:rPr>
        <w:br/>
      </w:r>
      <w:r w:rsidRPr="00A3307F">
        <w:rPr>
          <w:rFonts w:ascii="Century Gothic" w:eastAsia="Calibri" w:hAnsi="Century Gothic" w:cs="Calibri"/>
          <w:b/>
          <w:bCs/>
          <w:sz w:val="24"/>
          <w:szCs w:val="24"/>
          <w:lang w:val="en-AU"/>
        </w:rPr>
        <w:t>Application Development and Maintenance</w:t>
      </w:r>
      <w:r w:rsidRPr="00A3307F">
        <w:rPr>
          <w:rFonts w:ascii="Century Gothic" w:eastAsia="Calibri" w:hAnsi="Century Gothic" w:cs="Calibri"/>
          <w:sz w:val="24"/>
          <w:szCs w:val="24"/>
          <w:lang w:val="en-AU"/>
        </w:rPr>
        <w:t>: Taking care of the problem will cost more money because it will take time and resources.</w:t>
      </w:r>
    </w:p>
    <w:p w14:paraId="7D7BA0F5" w14:textId="3576333F" w:rsidR="6009D5C6" w:rsidRPr="00CC4ECA" w:rsidRDefault="6009D5C6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</w:p>
    <w:p w14:paraId="6067E983" w14:textId="77777777" w:rsidR="00417570" w:rsidRDefault="0041757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0A0E7362" w14:textId="77777777" w:rsidR="00417570" w:rsidRDefault="0041757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62FF66E9" w14:textId="77777777" w:rsidR="00417570" w:rsidRDefault="0041757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69B7DB13" w14:textId="676D310B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lastRenderedPageBreak/>
        <w:t>Evidence</w:t>
      </w:r>
    </w:p>
    <w:p w14:paraId="1478894A" w14:textId="2FF42BE4" w:rsidR="33AA5DC2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686EE4">
        <w:rPr>
          <w:rFonts w:ascii="Century Gothic" w:eastAsia="Calibri" w:hAnsi="Century Gothic" w:cs="Calibri"/>
          <w:b/>
          <w:bCs/>
          <w:color w:val="0070C0"/>
        </w:rPr>
        <w:t xml:space="preserve">Step 1. </w:t>
      </w:r>
    </w:p>
    <w:p w14:paraId="7B9BFAE1" w14:textId="546215E5" w:rsidR="00F71057" w:rsidRPr="00686EE4" w:rsidRDefault="00F71057" w:rsidP="6009D5C6">
      <w:pPr>
        <w:rPr>
          <w:rFonts w:ascii="Century Gothic" w:eastAsia="Calibri" w:hAnsi="Century Gothic" w:cs="Calibri"/>
          <w:b/>
          <w:bCs/>
          <w:color w:val="0070C0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this case, the vulnerability is in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batch_task_api.rb</w:t>
      </w:r>
      <w:r>
        <w:rPr>
          <w:rFonts w:ascii="Segoe UI" w:hAnsi="Segoe UI" w:cs="Segoe UI"/>
          <w:color w:val="0D0D0D"/>
          <w:shd w:val="clear" w:color="auto" w:fill="FFFFFF"/>
        </w:rPr>
        <w:t xml:space="preserve"> file on line 45, where unsanitized input is used as a path in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File.unlink</w:t>
      </w:r>
      <w:r>
        <w:rPr>
          <w:rFonts w:ascii="Segoe UI" w:hAnsi="Segoe UI" w:cs="Segoe UI"/>
          <w:color w:val="0D0D0D"/>
          <w:shd w:val="clear" w:color="auto" w:fill="FFFFFF"/>
        </w:rPr>
        <w:t xml:space="preserve"> method.</w:t>
      </w:r>
    </w:p>
    <w:p w14:paraId="7B6E1590" w14:textId="771D77D3" w:rsidR="33AA5DC2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686EE4">
        <w:rPr>
          <w:rFonts w:ascii="Century Gothic" w:eastAsia="Calibri" w:hAnsi="Century Gothic" w:cs="Calibri"/>
          <w:b/>
          <w:bCs/>
          <w:color w:val="0070C0"/>
        </w:rPr>
        <w:t>Step 2.</w:t>
      </w:r>
    </w:p>
    <w:p w14:paraId="41B58107" w14:textId="7F17D9E5" w:rsidR="00F71057" w:rsidRPr="00686EE4" w:rsidRDefault="00F71057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F71057">
        <w:rPr>
          <w:rFonts w:ascii="Century Gothic" w:eastAsia="Calibri" w:hAnsi="Century Gothic" w:cs="Calibri"/>
          <w:b/>
          <w:bCs/>
          <w:color w:val="0070C0"/>
        </w:rPr>
        <w:drawing>
          <wp:inline distT="0" distB="0" distL="0" distR="0" wp14:anchorId="510F1649" wp14:editId="4C3069D2">
            <wp:extent cx="5943600" cy="3114675"/>
            <wp:effectExtent l="0" t="0" r="0" b="9525"/>
            <wp:docPr id="141646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61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3AD7" w14:textId="68B12D15" w:rsidR="33AA5DC2" w:rsidRPr="00686EE4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686EE4">
        <w:rPr>
          <w:rFonts w:ascii="Century Gothic" w:eastAsia="Calibri" w:hAnsi="Century Gothic" w:cs="Calibri"/>
          <w:b/>
          <w:bCs/>
          <w:color w:val="0070C0"/>
        </w:rPr>
        <w:t>Step 3.</w:t>
      </w:r>
    </w:p>
    <w:p w14:paraId="35B4C88B" w14:textId="33D16499" w:rsidR="33AA5DC2" w:rsidRPr="00686EE4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</w:p>
    <w:p w14:paraId="6ED60111" w14:textId="1CFCE064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</w:p>
    <w:p w14:paraId="13995464" w14:textId="6AD46832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Remediation Advice</w:t>
      </w:r>
    </w:p>
    <w:p w14:paraId="445BE071" w14:textId="65010117" w:rsidR="006927F2" w:rsidRDefault="006927F2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Top mitigate this y</w:t>
      </w:r>
      <w:r w:rsidRPr="006927F2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ou should make sure that any user input is thoroughly cleaned and verified before being utilized to create file paths in order to reduce the impact of this vulnerability. A whitelist of permitted characters or a library or method that securely creates file paths, such File.join() or File.expand_path(), can be used to accomplish this.</w:t>
      </w:r>
    </w:p>
    <w:p w14:paraId="7BF24CA9" w14:textId="42BF0425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7B1F8889" w14:textId="4E8BC41E" w:rsidR="1E172337" w:rsidRDefault="1E172337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References</w:t>
      </w:r>
    </w:p>
    <w:p w14:paraId="34CB3C59" w14:textId="61A01EF1" w:rsidR="00CC585E" w:rsidRDefault="00CC585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hyperlink r:id="rId12" w:history="1">
        <w:r w:rsidRPr="00D1668B">
          <w:rPr>
            <w:rStyle w:val="Hyperlink"/>
            <w:rFonts w:ascii="Century Gothic" w:eastAsia="Calibri" w:hAnsi="Century Gothic" w:cs="Calibri"/>
            <w:b/>
            <w:bCs/>
            <w:sz w:val="24"/>
            <w:szCs w:val="24"/>
          </w:rPr>
          <w:t>https://github.com/botesjuan/Burp-Suite-Certified-Practitioner-Exam-Study</w:t>
        </w:r>
      </w:hyperlink>
      <w: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 xml:space="preserve"> </w:t>
      </w:r>
    </w:p>
    <w:p w14:paraId="5DD58BAE" w14:textId="342A69CA" w:rsidR="00EE320A" w:rsidRPr="00DB06DB" w:rsidRDefault="00EE320A" w:rsidP="6009D5C6">
      <w: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O</w:t>
      </w:r>
      <w:r w:rsidR="005F191B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WASP WebGoat</w:t>
      </w:r>
      <w:r w:rsidR="0075433B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 xml:space="preserve"> </w:t>
      </w:r>
      <w:r w:rsidR="00B4674D">
        <w:rPr>
          <w:rFonts w:ascii="Segoe UI" w:hAnsi="Segoe UI" w:cs="Segoe UI"/>
          <w:color w:val="0D0D0D"/>
          <w:shd w:val="clear" w:color="auto" w:fill="FFFFFF"/>
        </w:rPr>
        <w:t xml:space="preserve">- </w:t>
      </w:r>
      <w:hyperlink r:id="rId13" w:history="1">
        <w:r w:rsidR="00DB06DB" w:rsidRPr="00D1668B">
          <w:rPr>
            <w:rStyle w:val="Hyperlink"/>
            <w:rFonts w:ascii="Segoe UI" w:hAnsi="Segoe UI" w:cs="Segoe UI"/>
            <w:shd w:val="clear" w:color="auto" w:fill="FFFFFF"/>
          </w:rPr>
          <w:t>https://owasp.org/www-community/attacks/Path_Traversal</w:t>
        </w:r>
      </w:hyperlink>
      <w:r w:rsidR="00DB06DB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7FB3BA0B" w14:textId="7B2287A7" w:rsidR="005F191B" w:rsidRDefault="005F191B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lastRenderedPageBreak/>
        <w:t xml:space="preserve">Snyk </w:t>
      </w:r>
    </w:p>
    <w:p w14:paraId="001CBB9C" w14:textId="0C374B98" w:rsidR="005F191B" w:rsidRDefault="005F191B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 xml:space="preserve">Portswigger web security academy </w:t>
      </w:r>
    </w:p>
    <w:p w14:paraId="3F6E611E" w14:textId="3639A4CF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</w:p>
    <w:p w14:paraId="623F4A6E" w14:textId="4AD71AFB" w:rsidR="15591512" w:rsidRDefault="15591512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Contact Details</w:t>
      </w:r>
    </w:p>
    <w:p w14:paraId="147646B4" w14:textId="1D292FB3" w:rsidR="002A141D" w:rsidRDefault="002A141D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r>
        <w:rPr>
          <w:rFonts w:ascii="Century Gothic" w:eastAsia="Calibri" w:hAnsi="Century Gothic" w:cs="Calibri"/>
          <w:color w:val="0070C0"/>
          <w:sz w:val="24"/>
          <w:szCs w:val="24"/>
        </w:rPr>
        <w:t xml:space="preserve">Payas Paul (Senor Lead)  </w:t>
      </w:r>
    </w:p>
    <w:p w14:paraId="64D838FB" w14:textId="01DC1870" w:rsidR="002A141D" w:rsidRPr="00686EE4" w:rsidRDefault="000F37F9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hyperlink r:id="rId14" w:history="1">
        <w:r w:rsidRPr="00D1668B">
          <w:rPr>
            <w:rStyle w:val="Hyperlink"/>
            <w:rFonts w:ascii="Century Gothic" w:eastAsia="Calibri" w:hAnsi="Century Gothic" w:cs="Calibri"/>
            <w:sz w:val="24"/>
            <w:szCs w:val="24"/>
          </w:rPr>
          <w:t>612payaspaul@gmail.com</w:t>
        </w:r>
      </w:hyperlink>
      <w:r>
        <w:rPr>
          <w:rFonts w:ascii="Century Gothic" w:eastAsia="Calibri" w:hAnsi="Century Gothic" w:cs="Calibri"/>
          <w:color w:val="0070C0"/>
          <w:sz w:val="24"/>
          <w:szCs w:val="24"/>
        </w:rPr>
        <w:t xml:space="preserve"> </w:t>
      </w:r>
    </w:p>
    <w:p w14:paraId="20BCDEBA" w14:textId="189B6845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3B8E6FBF" w14:textId="3567A5C4" w:rsidR="6009D5C6" w:rsidRDefault="2EB418EB" w:rsidP="72389DA4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Pentest Leader Feedback.</w:t>
      </w:r>
    </w:p>
    <w:p w14:paraId="399CA9A2" w14:textId="72474764" w:rsidR="6009D5C6" w:rsidRPr="00BE3237" w:rsidRDefault="00686EE4" w:rsidP="6FA0C22C">
      <w:pPr>
        <w:rPr>
          <w:rFonts w:ascii="Century Gothic" w:eastAsia="Calibri" w:hAnsi="Century Gothic" w:cs="Calibri"/>
          <w:color w:val="7030A0"/>
          <w:sz w:val="24"/>
          <w:szCs w:val="24"/>
        </w:rPr>
      </w:pPr>
      <w:r w:rsidRPr="6FA0C22C">
        <w:rPr>
          <w:rFonts w:ascii="Century Gothic" w:eastAsia="Calibri" w:hAnsi="Century Gothic" w:cs="Calibri"/>
          <w:color w:val="7030A0"/>
          <w:sz w:val="24"/>
          <w:szCs w:val="24"/>
        </w:rPr>
        <w:t>The lead will provide feedback to enact on</w:t>
      </w:r>
      <w:r w:rsidR="00C2F475" w:rsidRPr="6FA0C22C">
        <w:rPr>
          <w:rFonts w:ascii="Century Gothic" w:eastAsia="Calibri" w:hAnsi="Century Gothic" w:cs="Calibri"/>
          <w:color w:val="7030A0"/>
          <w:sz w:val="24"/>
          <w:szCs w:val="24"/>
        </w:rPr>
        <w:t>.</w:t>
      </w:r>
    </w:p>
    <w:sectPr w:rsidR="6009D5C6" w:rsidRPr="00BE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D1532" w14:textId="77777777" w:rsidR="00116C29" w:rsidRDefault="00116C29" w:rsidP="00CA27D7">
      <w:pPr>
        <w:spacing w:after="0" w:line="240" w:lineRule="auto"/>
      </w:pPr>
      <w:r>
        <w:separator/>
      </w:r>
    </w:p>
  </w:endnote>
  <w:endnote w:type="continuationSeparator" w:id="0">
    <w:p w14:paraId="2BE1B999" w14:textId="77777777" w:rsidR="00116C29" w:rsidRDefault="00116C29" w:rsidP="00CA27D7">
      <w:pPr>
        <w:spacing w:after="0" w:line="240" w:lineRule="auto"/>
      </w:pPr>
      <w:r>
        <w:continuationSeparator/>
      </w:r>
    </w:p>
  </w:endnote>
  <w:endnote w:type="continuationNotice" w:id="1">
    <w:p w14:paraId="650E6894" w14:textId="77777777" w:rsidR="00116C29" w:rsidRDefault="00116C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40B5F" w14:textId="77777777" w:rsidR="00116C29" w:rsidRDefault="00116C29" w:rsidP="00CA27D7">
      <w:pPr>
        <w:spacing w:after="0" w:line="240" w:lineRule="auto"/>
      </w:pPr>
      <w:r>
        <w:separator/>
      </w:r>
    </w:p>
  </w:footnote>
  <w:footnote w:type="continuationSeparator" w:id="0">
    <w:p w14:paraId="339B0A45" w14:textId="77777777" w:rsidR="00116C29" w:rsidRDefault="00116C29" w:rsidP="00CA27D7">
      <w:pPr>
        <w:spacing w:after="0" w:line="240" w:lineRule="auto"/>
      </w:pPr>
      <w:r>
        <w:continuationSeparator/>
      </w:r>
    </w:p>
  </w:footnote>
  <w:footnote w:type="continuationNotice" w:id="1">
    <w:p w14:paraId="51078BEC" w14:textId="77777777" w:rsidR="00116C29" w:rsidRDefault="00116C2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6F82"/>
    <w:multiLevelType w:val="hybridMultilevel"/>
    <w:tmpl w:val="896C9E9E"/>
    <w:lvl w:ilvl="0" w:tplc="BF025D9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7464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E1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43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04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EA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8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E5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C8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0A73"/>
    <w:multiLevelType w:val="hybridMultilevel"/>
    <w:tmpl w:val="2130B4C4"/>
    <w:lvl w:ilvl="0" w:tplc="5CAA55EA">
      <w:start w:val="1"/>
      <w:numFmt w:val="decimal"/>
      <w:lvlText w:val="%1."/>
      <w:lvlJc w:val="left"/>
      <w:pPr>
        <w:ind w:left="720" w:hanging="360"/>
      </w:pPr>
    </w:lvl>
    <w:lvl w:ilvl="1" w:tplc="69320B52">
      <w:start w:val="1"/>
      <w:numFmt w:val="lowerLetter"/>
      <w:lvlText w:val="%2."/>
      <w:lvlJc w:val="left"/>
      <w:pPr>
        <w:ind w:left="1440" w:hanging="360"/>
      </w:pPr>
    </w:lvl>
    <w:lvl w:ilvl="2" w:tplc="B61CD654">
      <w:start w:val="1"/>
      <w:numFmt w:val="lowerRoman"/>
      <w:lvlText w:val="%3."/>
      <w:lvlJc w:val="right"/>
      <w:pPr>
        <w:ind w:left="2160" w:hanging="180"/>
      </w:pPr>
    </w:lvl>
    <w:lvl w:ilvl="3" w:tplc="0F1CED2C">
      <w:start w:val="1"/>
      <w:numFmt w:val="decimal"/>
      <w:lvlText w:val="%4."/>
      <w:lvlJc w:val="left"/>
      <w:pPr>
        <w:ind w:left="2880" w:hanging="360"/>
      </w:pPr>
    </w:lvl>
    <w:lvl w:ilvl="4" w:tplc="38162986">
      <w:start w:val="1"/>
      <w:numFmt w:val="lowerLetter"/>
      <w:lvlText w:val="%5."/>
      <w:lvlJc w:val="left"/>
      <w:pPr>
        <w:ind w:left="3600" w:hanging="360"/>
      </w:pPr>
    </w:lvl>
    <w:lvl w:ilvl="5" w:tplc="6F9E81DC">
      <w:start w:val="1"/>
      <w:numFmt w:val="lowerRoman"/>
      <w:lvlText w:val="%6."/>
      <w:lvlJc w:val="right"/>
      <w:pPr>
        <w:ind w:left="4320" w:hanging="180"/>
      </w:pPr>
    </w:lvl>
    <w:lvl w:ilvl="6" w:tplc="79180B9E">
      <w:start w:val="1"/>
      <w:numFmt w:val="decimal"/>
      <w:lvlText w:val="%7."/>
      <w:lvlJc w:val="left"/>
      <w:pPr>
        <w:ind w:left="5040" w:hanging="360"/>
      </w:pPr>
    </w:lvl>
    <w:lvl w:ilvl="7" w:tplc="21C4CF1C">
      <w:start w:val="1"/>
      <w:numFmt w:val="lowerLetter"/>
      <w:lvlText w:val="%8."/>
      <w:lvlJc w:val="left"/>
      <w:pPr>
        <w:ind w:left="5760" w:hanging="360"/>
      </w:pPr>
    </w:lvl>
    <w:lvl w:ilvl="8" w:tplc="FBEC24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D41F4"/>
    <w:multiLevelType w:val="hybridMultilevel"/>
    <w:tmpl w:val="63F6639E"/>
    <w:lvl w:ilvl="0" w:tplc="32D20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06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CB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9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69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4C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B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00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2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15BC1"/>
    <w:multiLevelType w:val="hybridMultilevel"/>
    <w:tmpl w:val="6A327436"/>
    <w:lvl w:ilvl="0" w:tplc="9E2A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48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A3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E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D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89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6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E0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F65FD"/>
    <w:multiLevelType w:val="hybridMultilevel"/>
    <w:tmpl w:val="DF4C21BC"/>
    <w:lvl w:ilvl="0" w:tplc="81341416">
      <w:start w:val="1"/>
      <w:numFmt w:val="decimal"/>
      <w:lvlText w:val="%1."/>
      <w:lvlJc w:val="left"/>
      <w:pPr>
        <w:ind w:left="720" w:hanging="360"/>
      </w:pPr>
    </w:lvl>
    <w:lvl w:ilvl="1" w:tplc="ED8A4E78">
      <w:start w:val="1"/>
      <w:numFmt w:val="lowerLetter"/>
      <w:lvlText w:val="%2."/>
      <w:lvlJc w:val="left"/>
      <w:pPr>
        <w:ind w:left="1440" w:hanging="360"/>
      </w:pPr>
    </w:lvl>
    <w:lvl w:ilvl="2" w:tplc="ACE8B006">
      <w:start w:val="1"/>
      <w:numFmt w:val="lowerRoman"/>
      <w:lvlText w:val="%3."/>
      <w:lvlJc w:val="right"/>
      <w:pPr>
        <w:ind w:left="2160" w:hanging="180"/>
      </w:pPr>
    </w:lvl>
    <w:lvl w:ilvl="3" w:tplc="77B624BE">
      <w:start w:val="1"/>
      <w:numFmt w:val="decimal"/>
      <w:lvlText w:val="%4."/>
      <w:lvlJc w:val="left"/>
      <w:pPr>
        <w:ind w:left="2880" w:hanging="360"/>
      </w:pPr>
    </w:lvl>
    <w:lvl w:ilvl="4" w:tplc="FBB25D7A">
      <w:start w:val="1"/>
      <w:numFmt w:val="lowerLetter"/>
      <w:lvlText w:val="%5."/>
      <w:lvlJc w:val="left"/>
      <w:pPr>
        <w:ind w:left="3600" w:hanging="360"/>
      </w:pPr>
    </w:lvl>
    <w:lvl w:ilvl="5" w:tplc="6C0EEE6E">
      <w:start w:val="1"/>
      <w:numFmt w:val="lowerRoman"/>
      <w:lvlText w:val="%6."/>
      <w:lvlJc w:val="right"/>
      <w:pPr>
        <w:ind w:left="4320" w:hanging="180"/>
      </w:pPr>
    </w:lvl>
    <w:lvl w:ilvl="6" w:tplc="83387416">
      <w:start w:val="1"/>
      <w:numFmt w:val="decimal"/>
      <w:lvlText w:val="%7."/>
      <w:lvlJc w:val="left"/>
      <w:pPr>
        <w:ind w:left="5040" w:hanging="360"/>
      </w:pPr>
    </w:lvl>
    <w:lvl w:ilvl="7" w:tplc="EF041446">
      <w:start w:val="1"/>
      <w:numFmt w:val="lowerLetter"/>
      <w:lvlText w:val="%8."/>
      <w:lvlJc w:val="left"/>
      <w:pPr>
        <w:ind w:left="5760" w:hanging="360"/>
      </w:pPr>
    </w:lvl>
    <w:lvl w:ilvl="8" w:tplc="1D14CC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155B9"/>
    <w:multiLevelType w:val="hybridMultilevel"/>
    <w:tmpl w:val="6AF48B14"/>
    <w:lvl w:ilvl="0" w:tplc="FC8649E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42C1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D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E3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C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F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E6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E5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81A2B"/>
    <w:multiLevelType w:val="hybridMultilevel"/>
    <w:tmpl w:val="F8F0C5BC"/>
    <w:lvl w:ilvl="0" w:tplc="68B8B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ACC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6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4D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C3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ED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41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CF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6A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64000">
    <w:abstractNumId w:val="0"/>
  </w:num>
  <w:num w:numId="2" w16cid:durableId="633683039">
    <w:abstractNumId w:val="5"/>
  </w:num>
  <w:num w:numId="3" w16cid:durableId="901720464">
    <w:abstractNumId w:val="6"/>
  </w:num>
  <w:num w:numId="4" w16cid:durableId="1650404008">
    <w:abstractNumId w:val="2"/>
  </w:num>
  <w:num w:numId="5" w16cid:durableId="1337536224">
    <w:abstractNumId w:val="4"/>
  </w:num>
  <w:num w:numId="6" w16cid:durableId="2111317919">
    <w:abstractNumId w:val="1"/>
  </w:num>
  <w:num w:numId="7" w16cid:durableId="1112163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E0NLI0NLYwtLSwNzcyUdpeDU4uLM/DyQAsNaAE7+ojgsAAAA"/>
  </w:docVars>
  <w:rsids>
    <w:rsidRoot w:val="0E8AF78F"/>
    <w:rsid w:val="000618DE"/>
    <w:rsid w:val="000E031C"/>
    <w:rsid w:val="000F37F9"/>
    <w:rsid w:val="00116C29"/>
    <w:rsid w:val="00146F5D"/>
    <w:rsid w:val="001E32C7"/>
    <w:rsid w:val="002A141D"/>
    <w:rsid w:val="003940EF"/>
    <w:rsid w:val="003D5C2E"/>
    <w:rsid w:val="00417570"/>
    <w:rsid w:val="0044D314"/>
    <w:rsid w:val="00533EA6"/>
    <w:rsid w:val="005F191B"/>
    <w:rsid w:val="00640B7F"/>
    <w:rsid w:val="00657296"/>
    <w:rsid w:val="00686EE4"/>
    <w:rsid w:val="006927F2"/>
    <w:rsid w:val="00721338"/>
    <w:rsid w:val="0075433B"/>
    <w:rsid w:val="007A54E7"/>
    <w:rsid w:val="008C117C"/>
    <w:rsid w:val="00A3307F"/>
    <w:rsid w:val="00AD543F"/>
    <w:rsid w:val="00B4674D"/>
    <w:rsid w:val="00BE3237"/>
    <w:rsid w:val="00C03C83"/>
    <w:rsid w:val="00C2F475"/>
    <w:rsid w:val="00C46C31"/>
    <w:rsid w:val="00CA065C"/>
    <w:rsid w:val="00CA27D7"/>
    <w:rsid w:val="00CC2745"/>
    <w:rsid w:val="00CC4ECA"/>
    <w:rsid w:val="00CC585E"/>
    <w:rsid w:val="00DB06DB"/>
    <w:rsid w:val="00E96CFB"/>
    <w:rsid w:val="00EA5E6D"/>
    <w:rsid w:val="00EE320A"/>
    <w:rsid w:val="00F35EE7"/>
    <w:rsid w:val="00F71057"/>
    <w:rsid w:val="04C764AE"/>
    <w:rsid w:val="04DC9B94"/>
    <w:rsid w:val="0A44E58B"/>
    <w:rsid w:val="0A6955F7"/>
    <w:rsid w:val="0DA0F6B9"/>
    <w:rsid w:val="0E8AF78F"/>
    <w:rsid w:val="0E8B6B60"/>
    <w:rsid w:val="0FB600B7"/>
    <w:rsid w:val="145FBBD9"/>
    <w:rsid w:val="154112F7"/>
    <w:rsid w:val="15591512"/>
    <w:rsid w:val="15611D62"/>
    <w:rsid w:val="1B59EEB3"/>
    <w:rsid w:val="1E172337"/>
    <w:rsid w:val="1F3CAA3E"/>
    <w:rsid w:val="21C955DB"/>
    <w:rsid w:val="25265F02"/>
    <w:rsid w:val="25422E65"/>
    <w:rsid w:val="25C0DC2A"/>
    <w:rsid w:val="28AB7EA3"/>
    <w:rsid w:val="2953A169"/>
    <w:rsid w:val="2C09D706"/>
    <w:rsid w:val="2E8E0530"/>
    <w:rsid w:val="2EB418EB"/>
    <w:rsid w:val="33AA5DC2"/>
    <w:rsid w:val="33B591E3"/>
    <w:rsid w:val="35E866B1"/>
    <w:rsid w:val="383A444B"/>
    <w:rsid w:val="3C57A835"/>
    <w:rsid w:val="40E462CF"/>
    <w:rsid w:val="40E6B9E1"/>
    <w:rsid w:val="40E97C68"/>
    <w:rsid w:val="41616493"/>
    <w:rsid w:val="433401D2"/>
    <w:rsid w:val="443C4007"/>
    <w:rsid w:val="45D8E078"/>
    <w:rsid w:val="46A9ED73"/>
    <w:rsid w:val="47A85AA7"/>
    <w:rsid w:val="48B6BD98"/>
    <w:rsid w:val="48BD0A10"/>
    <w:rsid w:val="4925A5D6"/>
    <w:rsid w:val="493E18C3"/>
    <w:rsid w:val="4AF31C8B"/>
    <w:rsid w:val="4BD8442E"/>
    <w:rsid w:val="4EFA2131"/>
    <w:rsid w:val="56F00AE7"/>
    <w:rsid w:val="58312153"/>
    <w:rsid w:val="589BB971"/>
    <w:rsid w:val="59129F9D"/>
    <w:rsid w:val="5994D52E"/>
    <w:rsid w:val="5FEE1DB3"/>
    <w:rsid w:val="5FF76BFF"/>
    <w:rsid w:val="6009D5C6"/>
    <w:rsid w:val="607DC4D0"/>
    <w:rsid w:val="615A4585"/>
    <w:rsid w:val="6494AD44"/>
    <w:rsid w:val="657189CA"/>
    <w:rsid w:val="661BC247"/>
    <w:rsid w:val="66A530AD"/>
    <w:rsid w:val="677873BC"/>
    <w:rsid w:val="684744FF"/>
    <w:rsid w:val="68A92A8C"/>
    <w:rsid w:val="6C28004D"/>
    <w:rsid w:val="6D7C9BAF"/>
    <w:rsid w:val="6F186C10"/>
    <w:rsid w:val="6FA0C22C"/>
    <w:rsid w:val="70392E87"/>
    <w:rsid w:val="71D4FEE8"/>
    <w:rsid w:val="72389DA4"/>
    <w:rsid w:val="7470AEC9"/>
    <w:rsid w:val="76C8B8A8"/>
    <w:rsid w:val="7713A3E4"/>
    <w:rsid w:val="778B6C7E"/>
    <w:rsid w:val="7B4BA388"/>
    <w:rsid w:val="7B9C29CB"/>
    <w:rsid w:val="7CF63D1F"/>
    <w:rsid w:val="7DFE68B2"/>
    <w:rsid w:val="7ED3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F78F"/>
  <w15:chartTrackingRefBased/>
  <w15:docId w15:val="{17325B22-6751-42E1-87A0-7444E632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D7"/>
  </w:style>
  <w:style w:type="paragraph" w:styleId="Footer">
    <w:name w:val="footer"/>
    <w:basedOn w:val="Normal"/>
    <w:link w:val="Foot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D7"/>
  </w:style>
  <w:style w:type="character" w:customStyle="1" w:styleId="Heading1Char">
    <w:name w:val="Heading 1 Char"/>
    <w:basedOn w:val="DefaultParagraphFont"/>
    <w:link w:val="Heading1"/>
    <w:uiPriority w:val="9"/>
    <w:rsid w:val="00F3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710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5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85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owasp.org/www-community/attacks/Path_Traversa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botesjuan/Burp-Suite-Certified-Practitioner-Exam-Study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612payaspa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252ad1-05a0-43c0-94e8-7b806562f2e0">
      <Terms xmlns="http://schemas.microsoft.com/office/infopath/2007/PartnerControls"/>
    </lcf76f155ced4ddcb4097134ff3c332f>
    <TaxCatchAll xmlns="d3f73e42-daf7-45f1-a950-0ef4cc04dd1a" xsi:nil="true"/>
    <SharedWithUsers xmlns="d3f73e42-daf7-45f1-a950-0ef4cc04dd1a">
      <UserInfo>
        <DisplayName/>
        <AccountId xsi:nil="true"/>
        <AccountType/>
      </UserInfo>
    </SharedWithUsers>
    <MediaLengthInSeconds xmlns="77252ad1-05a0-43c0-94e8-7b806562f2e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71D4685B725449ABC17ABA1110B70" ma:contentTypeVersion="17" ma:contentTypeDescription="Create a new document." ma:contentTypeScope="" ma:versionID="ca3d51235cbfb32bffa40cb9c066b5e9">
  <xsd:schema xmlns:xsd="http://www.w3.org/2001/XMLSchema" xmlns:xs="http://www.w3.org/2001/XMLSchema" xmlns:p="http://schemas.microsoft.com/office/2006/metadata/properties" xmlns:ns2="77252ad1-05a0-43c0-94e8-7b806562f2e0" xmlns:ns3="d3f73e42-daf7-45f1-a950-0ef4cc04dd1a" targetNamespace="http://schemas.microsoft.com/office/2006/metadata/properties" ma:root="true" ma:fieldsID="8210325995eaabcc0cd13158c17950f2" ns2:_="" ns3:_="">
    <xsd:import namespace="77252ad1-05a0-43c0-94e8-7b806562f2e0"/>
    <xsd:import namespace="d3f73e42-daf7-45f1-a950-0ef4cc04d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52ad1-05a0-43c0-94e8-7b806562f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73e42-daf7-45f1-a950-0ef4cc04d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0c2063-d642-43a3-b8b1-c9cdc3b9bb73}" ma:internalName="TaxCatchAll" ma:showField="CatchAllData" ma:web="d3f73e42-daf7-45f1-a950-0ef4cc04d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F8F3FE-38FB-4E2D-904D-872CF3EF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519386-38F1-4290-822F-F8DBE6E386BF}">
  <ds:schemaRefs>
    <ds:schemaRef ds:uri="http://schemas.microsoft.com/office/2006/metadata/properties"/>
    <ds:schemaRef ds:uri="http://schemas.microsoft.com/office/infopath/2007/PartnerControls"/>
    <ds:schemaRef ds:uri="77252ad1-05a0-43c0-94e8-7b806562f2e0"/>
    <ds:schemaRef ds:uri="d3f73e42-daf7-45f1-a950-0ef4cc04dd1a"/>
  </ds:schemaRefs>
</ds:datastoreItem>
</file>

<file path=customXml/itemProps3.xml><?xml version="1.0" encoding="utf-8"?>
<ds:datastoreItem xmlns:ds="http://schemas.openxmlformats.org/officeDocument/2006/customXml" ds:itemID="{E015AA3F-D2AA-4AC8-B28F-E6B79478B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252ad1-05a0-43c0-94e8-7b806562f2e0"/>
    <ds:schemaRef ds:uri="d3f73e42-daf7-45f1-a950-0ef4cc04d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WIGG</dc:creator>
  <cp:keywords/>
  <dc:description/>
  <cp:lastModifiedBy>PAYAS PAUL</cp:lastModifiedBy>
  <cp:revision>4</cp:revision>
  <dcterms:created xsi:type="dcterms:W3CDTF">2024-04-11T08:29:00Z</dcterms:created>
  <dcterms:modified xsi:type="dcterms:W3CDTF">2024-04-11T08:39:00Z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0x010100B7071D4685B725449ABC17ABA1110B70</vt:lpwstr>
  </property>
  <property fmtid="{D5CDD505-2E9C-101B-9397-08002B2CF9AE}" pid="3" name="MediaServiceImageTags">
    <vt:lpwstr/>
  </property>
  <property fmtid="{D5CDD505-2E9C-101B-9397-08002B2CF9AE}" pid="4" name="Order">
    <vt:r8>258900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