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88D" w:rsidRPr="00817837" w:rsidRDefault="0033188D" w:rsidP="0033188D">
      <w:pPr>
        <w:spacing w:line="360" w:lineRule="auto"/>
        <w:jc w:val="center"/>
        <w:rPr>
          <w:rFonts w:ascii="Arial" w:hAnsi="Arial" w:cs="Arial"/>
          <w:b/>
          <w:sz w:val="24"/>
          <w:szCs w:val="24"/>
          <w:lang w:val="es-VE"/>
        </w:rPr>
      </w:pPr>
      <w:r>
        <w:rPr>
          <w:rFonts w:ascii="Arial" w:hAnsi="Arial" w:cs="Arial"/>
          <w:b/>
          <w:sz w:val="24"/>
          <w:szCs w:val="24"/>
          <w:lang w:val="es-VE"/>
        </w:rPr>
        <w:t>Unidad N°4</w:t>
      </w:r>
      <w:bookmarkStart w:id="0" w:name="_GoBack"/>
      <w:bookmarkEnd w:id="0"/>
      <w:r>
        <w:rPr>
          <w:rFonts w:ascii="Arial" w:hAnsi="Arial" w:cs="Arial"/>
          <w:b/>
          <w:sz w:val="24"/>
          <w:szCs w:val="24"/>
          <w:lang w:val="es-VE"/>
        </w:rPr>
        <w:t xml:space="preserve"> La Nomenclatura de E</w:t>
      </w:r>
      <w:r w:rsidRPr="00817837">
        <w:rPr>
          <w:rFonts w:ascii="Arial" w:hAnsi="Arial" w:cs="Arial"/>
          <w:b/>
          <w:sz w:val="24"/>
          <w:szCs w:val="24"/>
          <w:lang w:val="es-VE"/>
        </w:rPr>
        <w:t>quipos</w:t>
      </w:r>
    </w:p>
    <w:p w:rsidR="0033188D" w:rsidRDefault="0033188D" w:rsidP="0033188D">
      <w:pPr>
        <w:spacing w:line="360" w:lineRule="auto"/>
        <w:rPr>
          <w:rFonts w:ascii="Arial" w:hAnsi="Arial" w:cs="Arial"/>
          <w:b/>
          <w:sz w:val="24"/>
          <w:szCs w:val="24"/>
          <w:lang w:val="es-VE"/>
        </w:rPr>
      </w:pPr>
    </w:p>
    <w:p w:rsidR="00817837" w:rsidRPr="0033188D" w:rsidRDefault="0033188D" w:rsidP="0033188D">
      <w:pPr>
        <w:spacing w:line="360" w:lineRule="auto"/>
        <w:rPr>
          <w:rFonts w:ascii="Arial" w:hAnsi="Arial" w:cs="Arial"/>
          <w:b/>
          <w:sz w:val="24"/>
          <w:szCs w:val="24"/>
          <w:lang w:val="es-VE"/>
        </w:rPr>
      </w:pPr>
      <w:r>
        <w:rPr>
          <w:rFonts w:ascii="Arial" w:hAnsi="Arial" w:cs="Arial"/>
          <w:b/>
          <w:sz w:val="24"/>
          <w:szCs w:val="24"/>
          <w:lang w:val="es-VE"/>
        </w:rPr>
        <w:t xml:space="preserve">1. </w:t>
      </w:r>
      <w:r w:rsidR="00817837" w:rsidRPr="0033188D">
        <w:rPr>
          <w:rFonts w:ascii="Arial" w:hAnsi="Arial" w:cs="Arial"/>
          <w:b/>
          <w:sz w:val="24"/>
          <w:szCs w:val="24"/>
          <w:lang w:val="es-VE"/>
        </w:rPr>
        <w:t>¿cuál es su importancia?</w:t>
      </w:r>
    </w:p>
    <w:p w:rsidR="00817837" w:rsidRDefault="00817837" w:rsidP="00817837">
      <w:pPr>
        <w:spacing w:line="360" w:lineRule="auto"/>
        <w:ind w:firstLine="284"/>
        <w:jc w:val="both"/>
        <w:rPr>
          <w:rFonts w:ascii="Arial" w:hAnsi="Arial" w:cs="Arial"/>
          <w:sz w:val="24"/>
          <w:szCs w:val="24"/>
          <w:lang w:val="es-VE"/>
        </w:rPr>
      </w:pPr>
      <w:r w:rsidRPr="00817837">
        <w:rPr>
          <w:rFonts w:ascii="Arial" w:hAnsi="Arial" w:cs="Arial"/>
          <w:sz w:val="24"/>
          <w:szCs w:val="24"/>
          <w:lang w:val="es-VE"/>
        </w:rPr>
        <w:t>La importancia de la nomenclatura de los equipos de maniobra, nace de la necesidad de normalizar mediante la asignación de un código alfanumérico, que permita de una forma sencilla la identificación de los equipos dentro del sistema eléctrico (Nombre, Posición y Función). De esta manera se establece la codificación operativa indicada a continuación:</w:t>
      </w:r>
    </w:p>
    <w:tbl>
      <w:tblPr>
        <w:tblStyle w:val="Tablaconcuadrcula"/>
        <w:tblW w:w="0" w:type="auto"/>
        <w:jc w:val="center"/>
        <w:tblLook w:val="04A0" w:firstRow="1" w:lastRow="0" w:firstColumn="1" w:lastColumn="0" w:noHBand="0" w:noVBand="1"/>
      </w:tblPr>
      <w:tblGrid>
        <w:gridCol w:w="1430"/>
        <w:gridCol w:w="1826"/>
        <w:gridCol w:w="1842"/>
        <w:gridCol w:w="1435"/>
      </w:tblGrid>
      <w:tr w:rsidR="00817837" w:rsidRPr="00694167" w:rsidTr="007B6BEA">
        <w:trPr>
          <w:jc w:val="center"/>
        </w:trPr>
        <w:tc>
          <w:tcPr>
            <w:tcW w:w="1430" w:type="dxa"/>
          </w:tcPr>
          <w:p w:rsidR="00817837" w:rsidRPr="00694167" w:rsidRDefault="00817837" w:rsidP="00817837">
            <w:pPr>
              <w:spacing w:line="360" w:lineRule="auto"/>
              <w:jc w:val="center"/>
              <w:rPr>
                <w:rFonts w:ascii="Arial" w:hAnsi="Arial" w:cs="Arial"/>
                <w:b/>
                <w:lang w:val="es-VE"/>
              </w:rPr>
            </w:pPr>
            <w:r w:rsidRPr="00694167">
              <w:rPr>
                <w:rFonts w:ascii="Arial" w:hAnsi="Arial" w:cs="Arial"/>
                <w:b/>
                <w:lang w:val="es-VE"/>
              </w:rPr>
              <w:t>“A”</w:t>
            </w:r>
          </w:p>
        </w:tc>
        <w:tc>
          <w:tcPr>
            <w:tcW w:w="1826" w:type="dxa"/>
          </w:tcPr>
          <w:p w:rsidR="00817837" w:rsidRPr="00694167" w:rsidRDefault="00817837" w:rsidP="00817837">
            <w:pPr>
              <w:spacing w:line="360" w:lineRule="auto"/>
              <w:jc w:val="center"/>
              <w:rPr>
                <w:rFonts w:ascii="Arial" w:hAnsi="Arial" w:cs="Arial"/>
                <w:b/>
                <w:lang w:val="es-VE"/>
              </w:rPr>
            </w:pPr>
            <w:r w:rsidRPr="00694167">
              <w:rPr>
                <w:rFonts w:ascii="Arial" w:hAnsi="Arial" w:cs="Arial"/>
                <w:b/>
                <w:lang w:val="es-VE"/>
              </w:rPr>
              <w:t>“B”</w:t>
            </w:r>
          </w:p>
        </w:tc>
        <w:tc>
          <w:tcPr>
            <w:tcW w:w="1842" w:type="dxa"/>
          </w:tcPr>
          <w:p w:rsidR="00817837" w:rsidRPr="00694167" w:rsidRDefault="00817837" w:rsidP="00817837">
            <w:pPr>
              <w:spacing w:line="360" w:lineRule="auto"/>
              <w:jc w:val="center"/>
              <w:rPr>
                <w:rFonts w:ascii="Arial" w:hAnsi="Arial" w:cs="Arial"/>
                <w:b/>
                <w:lang w:val="es-VE"/>
              </w:rPr>
            </w:pPr>
            <w:r w:rsidRPr="00694167">
              <w:rPr>
                <w:rFonts w:ascii="Arial" w:hAnsi="Arial" w:cs="Arial"/>
                <w:b/>
                <w:lang w:val="es-VE"/>
              </w:rPr>
              <w:t>“C”</w:t>
            </w:r>
          </w:p>
        </w:tc>
        <w:tc>
          <w:tcPr>
            <w:tcW w:w="1435" w:type="dxa"/>
          </w:tcPr>
          <w:p w:rsidR="00817837" w:rsidRPr="00694167" w:rsidRDefault="00817837" w:rsidP="00817837">
            <w:pPr>
              <w:spacing w:line="360" w:lineRule="auto"/>
              <w:jc w:val="center"/>
              <w:rPr>
                <w:rFonts w:ascii="Arial" w:hAnsi="Arial" w:cs="Arial"/>
                <w:b/>
                <w:lang w:val="es-VE"/>
              </w:rPr>
            </w:pPr>
            <w:r w:rsidRPr="00694167">
              <w:rPr>
                <w:rFonts w:ascii="Arial" w:hAnsi="Arial" w:cs="Arial"/>
                <w:b/>
                <w:lang w:val="es-VE"/>
              </w:rPr>
              <w:t>“D”</w:t>
            </w:r>
          </w:p>
        </w:tc>
      </w:tr>
      <w:tr w:rsidR="00817837" w:rsidRPr="00694167" w:rsidTr="007B6BEA">
        <w:trPr>
          <w:trHeight w:val="85"/>
          <w:jc w:val="center"/>
        </w:trPr>
        <w:tc>
          <w:tcPr>
            <w:tcW w:w="1430" w:type="dxa"/>
          </w:tcPr>
          <w:p w:rsidR="00A25AAC" w:rsidRPr="00694167" w:rsidRDefault="00A25AAC" w:rsidP="00717877">
            <w:pPr>
              <w:spacing w:line="360" w:lineRule="auto"/>
              <w:jc w:val="center"/>
              <w:rPr>
                <w:rFonts w:ascii="Arial" w:hAnsi="Arial" w:cs="Arial"/>
                <w:lang w:val="es-VE"/>
              </w:rPr>
            </w:pPr>
            <w:r w:rsidRPr="00694167">
              <w:rPr>
                <w:rFonts w:ascii="Arial" w:hAnsi="Arial" w:cs="Arial"/>
                <w:lang w:val="es-VE"/>
              </w:rPr>
              <w:t>TENSION</w:t>
            </w:r>
          </w:p>
          <w:p w:rsidR="00817837" w:rsidRPr="00694167" w:rsidRDefault="00A25AAC" w:rsidP="00717877">
            <w:pPr>
              <w:spacing w:line="360" w:lineRule="auto"/>
              <w:jc w:val="center"/>
              <w:rPr>
                <w:rFonts w:ascii="Arial" w:hAnsi="Arial" w:cs="Arial"/>
                <w:lang w:val="es-VE"/>
              </w:rPr>
            </w:pPr>
            <w:r w:rsidRPr="00694167">
              <w:rPr>
                <w:rFonts w:ascii="Arial" w:hAnsi="Arial" w:cs="Arial"/>
                <w:lang w:val="es-VE"/>
              </w:rPr>
              <w:t>Alfabético</w:t>
            </w:r>
          </w:p>
        </w:tc>
        <w:tc>
          <w:tcPr>
            <w:tcW w:w="1826" w:type="dxa"/>
          </w:tcPr>
          <w:p w:rsidR="00A25AAC" w:rsidRPr="00694167" w:rsidRDefault="00A25AAC" w:rsidP="00A25AAC">
            <w:pPr>
              <w:spacing w:line="360" w:lineRule="auto"/>
              <w:jc w:val="center"/>
              <w:rPr>
                <w:rFonts w:ascii="Arial" w:hAnsi="Arial" w:cs="Arial"/>
                <w:lang w:val="es-VE"/>
              </w:rPr>
            </w:pPr>
            <w:r w:rsidRPr="00694167">
              <w:rPr>
                <w:rFonts w:ascii="Arial" w:hAnsi="Arial" w:cs="Arial"/>
                <w:lang w:val="es-VE"/>
              </w:rPr>
              <w:t>N° DE TRAMO</w:t>
            </w:r>
          </w:p>
          <w:p w:rsidR="00817837" w:rsidRPr="00694167" w:rsidRDefault="00A25AAC" w:rsidP="00A25AAC">
            <w:pPr>
              <w:spacing w:line="360" w:lineRule="auto"/>
              <w:jc w:val="center"/>
              <w:rPr>
                <w:rFonts w:ascii="Arial" w:hAnsi="Arial" w:cs="Arial"/>
                <w:lang w:val="es-VE"/>
              </w:rPr>
            </w:pPr>
            <w:r w:rsidRPr="00694167">
              <w:rPr>
                <w:rFonts w:ascii="Arial" w:hAnsi="Arial" w:cs="Arial"/>
                <w:lang w:val="es-VE"/>
              </w:rPr>
              <w:t>Numérico</w:t>
            </w:r>
          </w:p>
        </w:tc>
        <w:tc>
          <w:tcPr>
            <w:tcW w:w="1842" w:type="dxa"/>
          </w:tcPr>
          <w:p w:rsidR="00A25AAC" w:rsidRPr="00694167" w:rsidRDefault="00A25AAC" w:rsidP="00A25AAC">
            <w:pPr>
              <w:spacing w:line="360" w:lineRule="auto"/>
              <w:jc w:val="center"/>
              <w:rPr>
                <w:rFonts w:ascii="Arial" w:hAnsi="Arial" w:cs="Arial"/>
                <w:lang w:val="es-VE"/>
              </w:rPr>
            </w:pPr>
            <w:r w:rsidRPr="00694167">
              <w:rPr>
                <w:rFonts w:ascii="Arial" w:hAnsi="Arial" w:cs="Arial"/>
                <w:lang w:val="es-VE"/>
              </w:rPr>
              <w:t>N° DE TRAMO</w:t>
            </w:r>
          </w:p>
          <w:p w:rsidR="00817837" w:rsidRPr="00694167" w:rsidRDefault="00A25AAC" w:rsidP="00A25AAC">
            <w:pPr>
              <w:spacing w:line="360" w:lineRule="auto"/>
              <w:jc w:val="center"/>
              <w:rPr>
                <w:rFonts w:ascii="Arial" w:hAnsi="Arial" w:cs="Arial"/>
                <w:lang w:val="es-VE"/>
              </w:rPr>
            </w:pPr>
            <w:r w:rsidRPr="00694167">
              <w:rPr>
                <w:rFonts w:ascii="Arial" w:hAnsi="Arial" w:cs="Arial"/>
                <w:lang w:val="es-VE"/>
              </w:rPr>
              <w:t>Numérico</w:t>
            </w:r>
          </w:p>
        </w:tc>
        <w:tc>
          <w:tcPr>
            <w:tcW w:w="1435" w:type="dxa"/>
          </w:tcPr>
          <w:p w:rsidR="00A25AAC" w:rsidRPr="00694167" w:rsidRDefault="00A25AAC" w:rsidP="00A25AAC">
            <w:pPr>
              <w:spacing w:line="360" w:lineRule="auto"/>
              <w:jc w:val="center"/>
              <w:rPr>
                <w:rFonts w:ascii="Arial" w:hAnsi="Arial" w:cs="Arial"/>
                <w:lang w:val="es-VE"/>
              </w:rPr>
            </w:pPr>
            <w:r w:rsidRPr="00694167">
              <w:rPr>
                <w:rFonts w:ascii="Arial" w:hAnsi="Arial" w:cs="Arial"/>
                <w:lang w:val="es-VE"/>
              </w:rPr>
              <w:t>CLASE</w:t>
            </w:r>
          </w:p>
          <w:p w:rsidR="00817837" w:rsidRPr="00694167" w:rsidRDefault="00A25AAC" w:rsidP="00A25AAC">
            <w:pPr>
              <w:spacing w:line="360" w:lineRule="auto"/>
              <w:jc w:val="center"/>
              <w:rPr>
                <w:rFonts w:ascii="Arial" w:hAnsi="Arial" w:cs="Arial"/>
                <w:lang w:val="es-VE"/>
              </w:rPr>
            </w:pPr>
            <w:r w:rsidRPr="00694167">
              <w:rPr>
                <w:rFonts w:ascii="Arial" w:hAnsi="Arial" w:cs="Arial"/>
                <w:lang w:val="es-VE"/>
              </w:rPr>
              <w:t>Numérico</w:t>
            </w:r>
          </w:p>
        </w:tc>
      </w:tr>
    </w:tbl>
    <w:p w:rsidR="00717877" w:rsidRDefault="00717877" w:rsidP="00717877">
      <w:pPr>
        <w:spacing w:line="360" w:lineRule="auto"/>
        <w:jc w:val="both"/>
        <w:rPr>
          <w:rFonts w:ascii="Arial" w:hAnsi="Arial" w:cs="Arial"/>
          <w:sz w:val="24"/>
          <w:szCs w:val="24"/>
          <w:lang w:val="es-VE"/>
        </w:rPr>
      </w:pPr>
    </w:p>
    <w:p w:rsidR="00817837" w:rsidRPr="00694167" w:rsidRDefault="00817837" w:rsidP="00717877">
      <w:pPr>
        <w:spacing w:line="360" w:lineRule="auto"/>
        <w:ind w:firstLine="284"/>
        <w:jc w:val="both"/>
        <w:rPr>
          <w:rFonts w:ascii="Arial" w:hAnsi="Arial" w:cs="Arial"/>
          <w:sz w:val="24"/>
          <w:szCs w:val="24"/>
          <w:lang w:val="es-VE"/>
        </w:rPr>
      </w:pPr>
      <w:r w:rsidRPr="00817837">
        <w:rPr>
          <w:rFonts w:ascii="Arial" w:hAnsi="Arial" w:cs="Arial"/>
          <w:sz w:val="24"/>
          <w:szCs w:val="24"/>
          <w:lang w:val="es-VE"/>
        </w:rPr>
        <w:t xml:space="preserve">El carácter “A” es alfabético permite identificar el nivel de tensión del equipo </w:t>
      </w:r>
      <w:r w:rsidRPr="00694167">
        <w:rPr>
          <w:rFonts w:ascii="Arial" w:hAnsi="Arial" w:cs="Arial"/>
          <w:sz w:val="24"/>
          <w:szCs w:val="24"/>
          <w:lang w:val="es-VE"/>
        </w:rPr>
        <w:t>y se clasifica de la siguiente manera:</w:t>
      </w:r>
    </w:p>
    <w:tbl>
      <w:tblPr>
        <w:tblStyle w:val="Tablaconcuadrcula"/>
        <w:tblW w:w="0" w:type="auto"/>
        <w:jc w:val="center"/>
        <w:tblLook w:val="04A0" w:firstRow="1" w:lastRow="0" w:firstColumn="1" w:lastColumn="0" w:noHBand="0" w:noVBand="1"/>
      </w:tblPr>
      <w:tblGrid>
        <w:gridCol w:w="2547"/>
        <w:gridCol w:w="2698"/>
        <w:gridCol w:w="2552"/>
      </w:tblGrid>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b/>
                <w:lang w:val="es-VE"/>
              </w:rPr>
            </w:pPr>
            <w:r w:rsidRPr="00694167">
              <w:rPr>
                <w:rFonts w:ascii="Arial" w:hAnsi="Arial" w:cs="Arial"/>
                <w:b/>
                <w:lang w:val="es-VE"/>
              </w:rPr>
              <w:t>Carácter</w:t>
            </w:r>
          </w:p>
        </w:tc>
        <w:tc>
          <w:tcPr>
            <w:tcW w:w="2698" w:type="dxa"/>
          </w:tcPr>
          <w:p w:rsidR="00817837" w:rsidRPr="00694167" w:rsidRDefault="00817837" w:rsidP="008F5758">
            <w:pPr>
              <w:spacing w:line="360" w:lineRule="auto"/>
              <w:jc w:val="center"/>
              <w:rPr>
                <w:rFonts w:ascii="Arial" w:hAnsi="Arial" w:cs="Arial"/>
                <w:b/>
                <w:lang w:val="es-VE"/>
              </w:rPr>
            </w:pPr>
            <w:r w:rsidRPr="00694167">
              <w:rPr>
                <w:rFonts w:ascii="Arial" w:hAnsi="Arial" w:cs="Arial"/>
                <w:b/>
                <w:lang w:val="es-VE"/>
              </w:rPr>
              <w:t>Nivel de Tensión</w:t>
            </w:r>
          </w:p>
        </w:tc>
        <w:tc>
          <w:tcPr>
            <w:tcW w:w="2552" w:type="dxa"/>
          </w:tcPr>
          <w:p w:rsidR="00817837" w:rsidRPr="00694167" w:rsidRDefault="00402625" w:rsidP="00852B2E">
            <w:pPr>
              <w:spacing w:line="360" w:lineRule="auto"/>
              <w:rPr>
                <w:rFonts w:ascii="Arial" w:hAnsi="Arial" w:cs="Arial"/>
                <w:b/>
                <w:lang w:val="es-VE"/>
              </w:rPr>
            </w:pPr>
            <w:r w:rsidRPr="00694167">
              <w:rPr>
                <w:rFonts w:ascii="Arial" w:hAnsi="Arial" w:cs="Arial"/>
                <w:b/>
                <w:lang w:val="es-VE"/>
              </w:rPr>
              <w:t xml:space="preserve">            </w:t>
            </w:r>
            <w:r w:rsidR="00852B2E" w:rsidRPr="00694167">
              <w:rPr>
                <w:rFonts w:ascii="Arial" w:hAnsi="Arial" w:cs="Arial"/>
                <w:b/>
                <w:lang w:val="es-VE"/>
              </w:rPr>
              <w:t xml:space="preserve"> </w:t>
            </w:r>
            <w:r w:rsidR="00817837" w:rsidRPr="00694167">
              <w:rPr>
                <w:rFonts w:ascii="Arial" w:hAnsi="Arial" w:cs="Arial"/>
                <w:b/>
                <w:lang w:val="es-VE"/>
              </w:rPr>
              <w:t>Color</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Z</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800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Naranja</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X</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400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Verde</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M</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230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Rojo</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K</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138 Kv.</w:t>
            </w:r>
          </w:p>
        </w:tc>
        <w:tc>
          <w:tcPr>
            <w:tcW w:w="2552" w:type="dxa"/>
          </w:tcPr>
          <w:p w:rsidR="00817837" w:rsidRPr="00694167" w:rsidRDefault="00817837" w:rsidP="008F5758">
            <w:pPr>
              <w:spacing w:line="360" w:lineRule="auto"/>
              <w:jc w:val="center"/>
              <w:rPr>
                <w:rFonts w:ascii="Arial" w:hAnsi="Arial" w:cs="Arial"/>
                <w:lang w:val="es-VE"/>
              </w:rPr>
            </w:pP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H</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115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Azul</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J</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66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Negro</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B</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34.5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Amarillo</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D</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13.8 Kv.</w:t>
            </w:r>
          </w:p>
        </w:tc>
        <w:tc>
          <w:tcPr>
            <w:tcW w:w="2552"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Marrón</w:t>
            </w: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E</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24 Kv.</w:t>
            </w:r>
          </w:p>
        </w:tc>
        <w:tc>
          <w:tcPr>
            <w:tcW w:w="2552" w:type="dxa"/>
          </w:tcPr>
          <w:p w:rsidR="00817837" w:rsidRPr="00694167" w:rsidRDefault="00817837" w:rsidP="008F5758">
            <w:pPr>
              <w:spacing w:line="360" w:lineRule="auto"/>
              <w:jc w:val="center"/>
              <w:rPr>
                <w:rFonts w:ascii="Arial" w:hAnsi="Arial" w:cs="Arial"/>
                <w:lang w:val="es-VE"/>
              </w:rPr>
            </w:pP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F</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6.6 Kv.</w:t>
            </w:r>
          </w:p>
        </w:tc>
        <w:tc>
          <w:tcPr>
            <w:tcW w:w="2552" w:type="dxa"/>
          </w:tcPr>
          <w:p w:rsidR="00817837" w:rsidRPr="00694167" w:rsidRDefault="00817837" w:rsidP="008F5758">
            <w:pPr>
              <w:spacing w:line="360" w:lineRule="auto"/>
              <w:jc w:val="center"/>
              <w:rPr>
                <w:rFonts w:ascii="Arial" w:hAnsi="Arial" w:cs="Arial"/>
                <w:lang w:val="es-VE"/>
              </w:rPr>
            </w:pP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G</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2.4 Kv.</w:t>
            </w:r>
          </w:p>
        </w:tc>
        <w:tc>
          <w:tcPr>
            <w:tcW w:w="2552" w:type="dxa"/>
          </w:tcPr>
          <w:p w:rsidR="00817837" w:rsidRPr="00694167" w:rsidRDefault="00817837" w:rsidP="008F5758">
            <w:pPr>
              <w:spacing w:line="360" w:lineRule="auto"/>
              <w:jc w:val="center"/>
              <w:rPr>
                <w:rFonts w:ascii="Arial" w:hAnsi="Arial" w:cs="Arial"/>
                <w:lang w:val="es-VE"/>
              </w:rPr>
            </w:pPr>
          </w:p>
        </w:tc>
      </w:tr>
      <w:tr w:rsidR="00817837" w:rsidRPr="00694167" w:rsidTr="00402625">
        <w:trPr>
          <w:jc w:val="center"/>
        </w:trPr>
        <w:tc>
          <w:tcPr>
            <w:tcW w:w="2547"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O</w:t>
            </w:r>
          </w:p>
        </w:tc>
        <w:tc>
          <w:tcPr>
            <w:tcW w:w="2698" w:type="dxa"/>
          </w:tcPr>
          <w:p w:rsidR="00817837" w:rsidRPr="00694167" w:rsidRDefault="00817837" w:rsidP="008F5758">
            <w:pPr>
              <w:spacing w:line="360" w:lineRule="auto"/>
              <w:jc w:val="center"/>
              <w:rPr>
                <w:rFonts w:ascii="Arial" w:hAnsi="Arial" w:cs="Arial"/>
                <w:lang w:val="es-VE"/>
              </w:rPr>
            </w:pPr>
            <w:r w:rsidRPr="00694167">
              <w:rPr>
                <w:rFonts w:ascii="Arial" w:hAnsi="Arial" w:cs="Arial"/>
                <w:lang w:val="es-VE"/>
              </w:rPr>
              <w:t>≤1 Kv.</w:t>
            </w:r>
          </w:p>
        </w:tc>
        <w:tc>
          <w:tcPr>
            <w:tcW w:w="2552" w:type="dxa"/>
          </w:tcPr>
          <w:p w:rsidR="00817837" w:rsidRPr="00694167" w:rsidRDefault="00817837" w:rsidP="008F5758">
            <w:pPr>
              <w:spacing w:line="360" w:lineRule="auto"/>
              <w:jc w:val="center"/>
              <w:rPr>
                <w:rFonts w:ascii="Arial" w:hAnsi="Arial" w:cs="Arial"/>
                <w:lang w:val="es-VE"/>
              </w:rPr>
            </w:pPr>
          </w:p>
        </w:tc>
      </w:tr>
    </w:tbl>
    <w:p w:rsidR="00402625" w:rsidRDefault="00402625" w:rsidP="00402625">
      <w:pPr>
        <w:spacing w:line="360" w:lineRule="auto"/>
        <w:jc w:val="both"/>
        <w:rPr>
          <w:rFonts w:ascii="Arial" w:hAnsi="Arial" w:cs="Arial"/>
          <w:sz w:val="24"/>
          <w:szCs w:val="24"/>
        </w:rPr>
      </w:pPr>
    </w:p>
    <w:p w:rsidR="00817837" w:rsidRPr="00817837" w:rsidRDefault="00817837" w:rsidP="00402625">
      <w:pPr>
        <w:spacing w:line="360" w:lineRule="auto"/>
        <w:jc w:val="both"/>
        <w:rPr>
          <w:rFonts w:ascii="Arial" w:hAnsi="Arial" w:cs="Arial"/>
          <w:sz w:val="24"/>
          <w:szCs w:val="24"/>
          <w:lang w:val="es-VE"/>
        </w:rPr>
      </w:pPr>
      <w:r w:rsidRPr="00817837">
        <w:rPr>
          <w:rFonts w:ascii="Arial" w:hAnsi="Arial" w:cs="Arial"/>
          <w:sz w:val="24"/>
          <w:szCs w:val="24"/>
          <w:lang w:val="es-VE"/>
        </w:rPr>
        <w:lastRenderedPageBreak/>
        <w:t>El carácter “B” es numérico consecutivo y representa el correlativo de un mismo tipo de Tramo, pudiendo ser de dos cifras.</w:t>
      </w:r>
    </w:p>
    <w:p w:rsidR="00817837" w:rsidRPr="00817837" w:rsidRDefault="00817837" w:rsidP="00817837">
      <w:pPr>
        <w:spacing w:line="360" w:lineRule="auto"/>
        <w:ind w:firstLine="284"/>
        <w:jc w:val="both"/>
        <w:rPr>
          <w:rFonts w:ascii="Arial" w:hAnsi="Arial" w:cs="Arial"/>
          <w:sz w:val="24"/>
          <w:szCs w:val="24"/>
          <w:lang w:val="es-VE"/>
        </w:rPr>
      </w:pPr>
      <w:r w:rsidRPr="00817837">
        <w:rPr>
          <w:rFonts w:ascii="Arial" w:hAnsi="Arial" w:cs="Arial"/>
          <w:sz w:val="24"/>
          <w:szCs w:val="24"/>
          <w:lang w:val="es-VE"/>
        </w:rPr>
        <w:t>El carácter “C” es numérico y se utiliza para denominar la case del grupo de maniobra al cual pertenece, tal como se indica en la tabla siguiente según el tipo de Tramo:</w:t>
      </w:r>
    </w:p>
    <w:tbl>
      <w:tblPr>
        <w:tblStyle w:val="Tablaconcuadrcula"/>
        <w:tblW w:w="0" w:type="auto"/>
        <w:jc w:val="center"/>
        <w:tblLook w:val="04A0" w:firstRow="1" w:lastRow="0" w:firstColumn="1" w:lastColumn="0" w:noHBand="0" w:noVBand="1"/>
      </w:tblPr>
      <w:tblGrid>
        <w:gridCol w:w="562"/>
        <w:gridCol w:w="7513"/>
      </w:tblGrid>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0</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Línea de Transmisión</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1</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 xml:space="preserve">Lado Alta Tensión del Transformador </w:t>
            </w:r>
          </w:p>
        </w:tc>
      </w:tr>
      <w:tr w:rsidR="00817837" w:rsidRPr="007B6BEA" w:rsidTr="00380F9C">
        <w:trPr>
          <w:jc w:val="center"/>
        </w:trPr>
        <w:tc>
          <w:tcPr>
            <w:tcW w:w="562" w:type="dxa"/>
          </w:tcPr>
          <w:p w:rsidR="00817837" w:rsidRPr="007B6BEA" w:rsidRDefault="00380F9C" w:rsidP="00380F9C">
            <w:pPr>
              <w:spacing w:line="360" w:lineRule="auto"/>
              <w:rPr>
                <w:rFonts w:ascii="Arial" w:hAnsi="Arial" w:cs="Arial"/>
                <w:lang w:val="es-VE"/>
              </w:rPr>
            </w:pPr>
            <w:r w:rsidRPr="007B6BEA">
              <w:rPr>
                <w:rFonts w:ascii="Arial" w:hAnsi="Arial" w:cs="Arial"/>
                <w:lang w:val="es-VE"/>
              </w:rPr>
              <w:t xml:space="preserve">  </w:t>
            </w:r>
            <w:r w:rsidR="00817837" w:rsidRPr="007B6BEA">
              <w:rPr>
                <w:rFonts w:ascii="Arial" w:hAnsi="Arial" w:cs="Arial"/>
                <w:lang w:val="es-VE"/>
              </w:rPr>
              <w:t>2</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 xml:space="preserve">Sección del Juego De Barras Principales </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 xml:space="preserve">Juegos de Barras Anillado </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Disyuntor 1 ½.</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3</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Acoplador de Barras Serie</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4</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Compensadores Estáticos Serie. Ej.: Reactores, Capacitores, etc.</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5</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Compensadores Estáticos Paralelo. Ej.: Reactores, Capacitores, etc.</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6</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Sección del Juego de Barras de Reserva, de Transferencia</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7</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 xml:space="preserve">Equipos de Rectificación </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8</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Lado Baja Tensión del Transformador</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9</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Generador</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Compensador Sincrónico</w:t>
            </w:r>
          </w:p>
        </w:tc>
      </w:tr>
    </w:tbl>
    <w:p w:rsidR="00817837" w:rsidRDefault="00817837" w:rsidP="00817837">
      <w:pPr>
        <w:spacing w:line="360" w:lineRule="auto"/>
        <w:jc w:val="both"/>
        <w:rPr>
          <w:rFonts w:ascii="Arial" w:hAnsi="Arial" w:cs="Arial"/>
          <w:sz w:val="24"/>
          <w:szCs w:val="24"/>
        </w:rPr>
      </w:pPr>
    </w:p>
    <w:p w:rsidR="00817837" w:rsidRPr="00817837" w:rsidRDefault="00817837" w:rsidP="00717877">
      <w:pPr>
        <w:spacing w:line="360" w:lineRule="auto"/>
        <w:ind w:firstLine="284"/>
        <w:jc w:val="both"/>
        <w:rPr>
          <w:rFonts w:ascii="Arial" w:hAnsi="Arial" w:cs="Arial"/>
          <w:sz w:val="24"/>
          <w:szCs w:val="24"/>
          <w:lang w:val="es-VE"/>
        </w:rPr>
      </w:pPr>
      <w:r w:rsidRPr="00817837">
        <w:rPr>
          <w:rFonts w:ascii="Arial" w:hAnsi="Arial" w:cs="Arial"/>
          <w:sz w:val="24"/>
          <w:szCs w:val="24"/>
          <w:lang w:val="es-VE"/>
        </w:rPr>
        <w:t>El carácter “D” es numérico y se utiliza para denominar la función del equipo de maniobra como se señala a continuación:</w:t>
      </w:r>
    </w:p>
    <w:tbl>
      <w:tblPr>
        <w:tblStyle w:val="Tablaconcuadrcula"/>
        <w:tblW w:w="0" w:type="auto"/>
        <w:jc w:val="center"/>
        <w:tblLook w:val="04A0" w:firstRow="1" w:lastRow="0" w:firstColumn="1" w:lastColumn="0" w:noHBand="0" w:noVBand="1"/>
      </w:tblPr>
      <w:tblGrid>
        <w:gridCol w:w="562"/>
        <w:gridCol w:w="7513"/>
      </w:tblGrid>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0</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Disyuntor (Excluyendo Líneas de Transmisión )</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1</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 xml:space="preserve">Seccionador se Puesta a Tierra </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2</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 By-Pass</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3</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 Línea</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4</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del Lado Barra Principal o Barra N° 1.</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5</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Disyuntor (Líneas)</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Disyuntor (Segunda Opción), Excluyendo Líneas de Transmisión</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lastRenderedPageBreak/>
              <w:t>Disyuntor Asociado con la Barra de Reserva con Equipos, con Conexiones a las Barras Principales y de Reserva.</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Seccionadores (Excluyendo Líneas)</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lastRenderedPageBreak/>
              <w:t>6</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 xml:space="preserve">Seccionadores del Lado de Barras de Reserva o de Transferencia. </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 Esquinas de un Anillo</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7</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 Disyuntor, Lado del Juego de Barras</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8</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del Lado de Barra Principal (Segunda Opción)</w:t>
            </w:r>
          </w:p>
        </w:tc>
      </w:tr>
      <w:tr w:rsidR="00817837" w:rsidRPr="007B6BEA" w:rsidTr="00380F9C">
        <w:trPr>
          <w:jc w:val="center"/>
        </w:trPr>
        <w:tc>
          <w:tcPr>
            <w:tcW w:w="562" w:type="dxa"/>
          </w:tcPr>
          <w:p w:rsidR="00817837" w:rsidRPr="007B6BEA" w:rsidRDefault="00817837" w:rsidP="008F5758">
            <w:pPr>
              <w:spacing w:line="360" w:lineRule="auto"/>
              <w:jc w:val="center"/>
              <w:rPr>
                <w:rFonts w:ascii="Arial" w:hAnsi="Arial" w:cs="Arial"/>
                <w:lang w:val="es-VE"/>
              </w:rPr>
            </w:pPr>
            <w:r w:rsidRPr="007B6BEA">
              <w:rPr>
                <w:rFonts w:ascii="Arial" w:hAnsi="Arial" w:cs="Arial"/>
                <w:lang w:val="es-VE"/>
              </w:rPr>
              <w:t>9</w:t>
            </w:r>
          </w:p>
        </w:tc>
        <w:tc>
          <w:tcPr>
            <w:tcW w:w="7513" w:type="dxa"/>
          </w:tcPr>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Unión de Juego de Barras-Reactor.</w:t>
            </w:r>
          </w:p>
          <w:p w:rsidR="00817837" w:rsidRPr="007B6BEA" w:rsidRDefault="00817837" w:rsidP="008F5758">
            <w:pPr>
              <w:spacing w:line="360" w:lineRule="auto"/>
              <w:jc w:val="both"/>
              <w:rPr>
                <w:rFonts w:ascii="Arial" w:hAnsi="Arial" w:cs="Arial"/>
                <w:lang w:val="es-VE"/>
              </w:rPr>
            </w:pPr>
            <w:r w:rsidRPr="007B6BEA">
              <w:rPr>
                <w:rFonts w:ascii="Arial" w:hAnsi="Arial" w:cs="Arial"/>
                <w:lang w:val="es-VE"/>
              </w:rPr>
              <w:t>Seccionador de Juego de Barras de Reserva (Segunda Opción).</w:t>
            </w:r>
          </w:p>
        </w:tc>
      </w:tr>
    </w:tbl>
    <w:p w:rsidR="00817837" w:rsidRPr="007B6BEA" w:rsidRDefault="00817837" w:rsidP="00717877">
      <w:pPr>
        <w:spacing w:line="360" w:lineRule="auto"/>
        <w:ind w:firstLine="284"/>
        <w:jc w:val="center"/>
        <w:rPr>
          <w:rFonts w:ascii="Arial" w:eastAsiaTheme="minorEastAsia" w:hAnsi="Arial" w:cs="Arial"/>
          <w:b/>
          <w:sz w:val="24"/>
          <w:szCs w:val="24"/>
          <w:lang w:val="es-VE"/>
        </w:rPr>
      </w:pPr>
    </w:p>
    <w:p w:rsidR="00817837" w:rsidRPr="007B6BEA" w:rsidRDefault="00817837" w:rsidP="00717877">
      <w:pPr>
        <w:spacing w:line="360" w:lineRule="auto"/>
        <w:ind w:firstLine="284"/>
        <w:jc w:val="center"/>
        <w:rPr>
          <w:rFonts w:ascii="Arial" w:eastAsiaTheme="minorEastAsia" w:hAnsi="Arial" w:cs="Arial"/>
          <w:b/>
          <w:sz w:val="24"/>
          <w:szCs w:val="24"/>
          <w:lang w:val="es-VE"/>
        </w:rPr>
      </w:pPr>
      <w:r w:rsidRPr="007B6BEA">
        <w:rPr>
          <w:rFonts w:ascii="Arial" w:eastAsiaTheme="minorEastAsia" w:hAnsi="Arial" w:cs="Arial"/>
          <w:b/>
          <w:sz w:val="24"/>
          <w:szCs w:val="24"/>
          <w:lang w:val="es-VE"/>
        </w:rPr>
        <w:t>La nomenclatura de equipos aplicada en un diagrama</w:t>
      </w:r>
      <w:r w:rsidR="00717877" w:rsidRPr="007B6BEA">
        <w:rPr>
          <w:rFonts w:ascii="Arial" w:eastAsiaTheme="minorEastAsia" w:hAnsi="Arial" w:cs="Arial"/>
          <w:b/>
          <w:sz w:val="24"/>
          <w:szCs w:val="24"/>
          <w:lang w:val="es-VE"/>
        </w:rPr>
        <w:t>.</w:t>
      </w:r>
    </w:p>
    <w:p w:rsidR="00817837" w:rsidRPr="00817837" w:rsidRDefault="00817837" w:rsidP="00717877">
      <w:pPr>
        <w:spacing w:line="360" w:lineRule="auto"/>
        <w:jc w:val="center"/>
        <w:rPr>
          <w:rFonts w:ascii="Arial" w:eastAsiaTheme="minorEastAsia" w:hAnsi="Arial" w:cs="Arial"/>
          <w:b/>
          <w:sz w:val="24"/>
          <w:szCs w:val="24"/>
          <w:lang w:val="es-VE"/>
        </w:rPr>
      </w:pPr>
      <w:r w:rsidRPr="00817837">
        <w:rPr>
          <w:rFonts w:ascii="Arial" w:eastAsiaTheme="minorEastAsia" w:hAnsi="Arial" w:cs="Arial"/>
          <w:b/>
          <w:noProof/>
          <w:sz w:val="24"/>
          <w:szCs w:val="24"/>
        </w:rPr>
        <w:drawing>
          <wp:inline distT="0" distB="0" distL="0" distR="0" wp14:anchorId="724446C5" wp14:editId="405BEC34">
            <wp:extent cx="5142585" cy="3933825"/>
            <wp:effectExtent l="0" t="0" r="1270" b="0"/>
            <wp:docPr id="1" name="Imagen 1" descr="C:\Users\Kmu\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u\Desktop\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93" cy="4000152"/>
                    </a:xfrm>
                    <a:prstGeom prst="rect">
                      <a:avLst/>
                    </a:prstGeom>
                    <a:noFill/>
                    <a:ln>
                      <a:noFill/>
                    </a:ln>
                  </pic:spPr>
                </pic:pic>
              </a:graphicData>
            </a:graphic>
          </wp:inline>
        </w:drawing>
      </w:r>
    </w:p>
    <w:p w:rsidR="007033EF" w:rsidRDefault="007033EF"/>
    <w:sectPr w:rsidR="007033EF" w:rsidSect="00717877">
      <w:headerReference w:type="default" r:id="rId8"/>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961" w:rsidRDefault="00B21961" w:rsidP="00717877">
      <w:pPr>
        <w:spacing w:after="0" w:line="240" w:lineRule="auto"/>
      </w:pPr>
      <w:r>
        <w:separator/>
      </w:r>
    </w:p>
  </w:endnote>
  <w:endnote w:type="continuationSeparator" w:id="0">
    <w:p w:rsidR="00B21961" w:rsidRDefault="00B21961" w:rsidP="0071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961" w:rsidRDefault="00B21961" w:rsidP="00717877">
      <w:pPr>
        <w:spacing w:after="0" w:line="240" w:lineRule="auto"/>
      </w:pPr>
      <w:r>
        <w:separator/>
      </w:r>
    </w:p>
  </w:footnote>
  <w:footnote w:type="continuationSeparator" w:id="0">
    <w:p w:rsidR="00B21961" w:rsidRDefault="00B21961" w:rsidP="00717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877" w:rsidRDefault="00717877">
    <w:pPr>
      <w:pStyle w:val="Encabezado"/>
    </w:pPr>
    <w:r w:rsidRPr="000110E2">
      <w:rPr>
        <w:rFonts w:ascii="Calibri" w:eastAsia="Calibri" w:hAnsi="Calibri" w:cs="Times New Roman"/>
        <w:noProof/>
      </w:rPr>
      <w:drawing>
        <wp:anchor distT="0" distB="0" distL="114300" distR="114300" simplePos="0" relativeHeight="251659264" behindDoc="1" locked="0" layoutInCell="1" allowOverlap="1" wp14:anchorId="2C349FC9" wp14:editId="79E2AAEC">
          <wp:simplePos x="0" y="0"/>
          <wp:positionH relativeFrom="page">
            <wp:align>left</wp:align>
          </wp:positionH>
          <wp:positionV relativeFrom="paragraph">
            <wp:posOffset>-460213</wp:posOffset>
          </wp:positionV>
          <wp:extent cx="8008620" cy="8973820"/>
          <wp:effectExtent l="0" t="0" r="0" b="0"/>
          <wp:wrapNone/>
          <wp:docPr id="2" name="Imagen 1" descr="formato de papelería-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o de papelería-03-01"/>
                  <pic:cNvPicPr>
                    <a:picLocks noChangeAspect="1" noChangeArrowheads="1"/>
                  </pic:cNvPicPr>
                </pic:nvPicPr>
                <pic:blipFill>
                  <a:blip r:embed="rId1"/>
                  <a:srcRect/>
                  <a:stretch>
                    <a:fillRect/>
                  </a:stretch>
                </pic:blipFill>
                <pic:spPr bwMode="auto">
                  <a:xfrm>
                    <a:off x="0" y="0"/>
                    <a:ext cx="8026576" cy="8993940"/>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5EA8"/>
    <w:multiLevelType w:val="hybridMultilevel"/>
    <w:tmpl w:val="9F60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435F0"/>
    <w:multiLevelType w:val="hybridMultilevel"/>
    <w:tmpl w:val="43847930"/>
    <w:lvl w:ilvl="0" w:tplc="08A85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37"/>
    <w:rsid w:val="0033188D"/>
    <w:rsid w:val="00380F9C"/>
    <w:rsid w:val="00402625"/>
    <w:rsid w:val="00694167"/>
    <w:rsid w:val="007033EF"/>
    <w:rsid w:val="00717877"/>
    <w:rsid w:val="007B6BEA"/>
    <w:rsid w:val="007C4337"/>
    <w:rsid w:val="00817837"/>
    <w:rsid w:val="00852B2E"/>
    <w:rsid w:val="009036D0"/>
    <w:rsid w:val="00A25AAC"/>
    <w:rsid w:val="00B21961"/>
    <w:rsid w:val="00C7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96E8"/>
  <w15:chartTrackingRefBased/>
  <w15:docId w15:val="{FFF3A214-DA2D-4F99-9DDE-0EDF13E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8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7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178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877"/>
  </w:style>
  <w:style w:type="paragraph" w:styleId="Piedepgina">
    <w:name w:val="footer"/>
    <w:basedOn w:val="Normal"/>
    <w:link w:val="PiedepginaCar"/>
    <w:uiPriority w:val="99"/>
    <w:unhideWhenUsed/>
    <w:rsid w:val="007178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877"/>
  </w:style>
  <w:style w:type="paragraph" w:styleId="Prrafodelista">
    <w:name w:val="List Paragraph"/>
    <w:basedOn w:val="Normal"/>
    <w:uiPriority w:val="34"/>
    <w:qFormat/>
    <w:rsid w:val="00331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382</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2018-02-08T22:33:00Z</dcterms:created>
  <dcterms:modified xsi:type="dcterms:W3CDTF">2018-02-08T23:15:00Z</dcterms:modified>
</cp:coreProperties>
</file>