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30F869" w14:textId="77777777" w:rsidR="003D3AEF" w:rsidRDefault="00000000">
      <w:pPr>
        <w:pStyle w:val="Heading1"/>
        <w:keepNext w:val="0"/>
        <w:keepLines w:val="0"/>
        <w:pBdr>
          <w:bottom w:val="none" w:sz="0" w:space="6" w:color="auto"/>
        </w:pBdr>
        <w:spacing w:before="0" w:after="240" w:line="30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296u98npjax1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Analiza korelacji między bezrobociem a inflacją w krajach europejskich</w:t>
      </w:r>
    </w:p>
    <w:p w14:paraId="74B6C788" w14:textId="77777777" w:rsidR="003D3AEF" w:rsidRDefault="00000000">
      <w:pPr>
        <w:pStyle w:val="Heading1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jc7nn5tsfsg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Skład sekcji</w:t>
      </w:r>
    </w:p>
    <w:p w14:paraId="2311A21F" w14:textId="77777777" w:rsidR="003D3AEF" w:rsidRPr="00F1629E" w:rsidRDefault="00000000" w:rsidP="00F162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F1629E">
        <w:rPr>
          <w:rFonts w:ascii="Times New Roman" w:eastAsia="Times New Roman" w:hAnsi="Times New Roman" w:cs="Times New Roman"/>
        </w:rPr>
        <w:t>Cyprian Wojczyk</w:t>
      </w:r>
    </w:p>
    <w:p w14:paraId="5284612E" w14:textId="777C72F0" w:rsidR="00F1629E" w:rsidRPr="00F1629E" w:rsidRDefault="00F1629E" w:rsidP="00F162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Mateusz Napiórkowski</w:t>
      </w:r>
    </w:p>
    <w:p w14:paraId="5A8B9E08" w14:textId="10EC0474" w:rsidR="00F1629E" w:rsidRPr="00F1629E" w:rsidRDefault="00000000" w:rsidP="00F1629E">
      <w:pPr>
        <w:numPr>
          <w:ilvl w:val="0"/>
          <w:numId w:val="2"/>
        </w:numPr>
        <w:spacing w:after="140"/>
        <w:rPr>
          <w:rFonts w:ascii="Times New Roman" w:eastAsia="Times New Roman" w:hAnsi="Times New Roman" w:cs="Times New Roman"/>
          <w:color w:val="000000"/>
        </w:rPr>
      </w:pPr>
      <w:r w:rsidRPr="00F1629E">
        <w:rPr>
          <w:rFonts w:ascii="Times New Roman" w:eastAsia="Times New Roman" w:hAnsi="Times New Roman" w:cs="Times New Roman"/>
        </w:rPr>
        <w:t>Michał Wieczorek</w:t>
      </w:r>
    </w:p>
    <w:p w14:paraId="71093689" w14:textId="77777777" w:rsidR="003D3AE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p1htqdc4n0ka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1. Opis analizowanego problemu</w:t>
      </w:r>
    </w:p>
    <w:p w14:paraId="097E084E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" w:name="_qoot43x6r0e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1.1 Wprowadzenie</w:t>
      </w:r>
    </w:p>
    <w:p w14:paraId="4311466B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Projekt koncentruje się na analizie zależności między stopą bezrobocia a poziomem inflacji w krajach europejskich. Badanie to ma na celu weryfikację teorii krzywej Phillipsa w kontekście współczesnej gospodarki europejskiej.</w:t>
      </w:r>
    </w:p>
    <w:p w14:paraId="08C7458D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4" w:name="_vrssqe99zr6g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1.2 Cel badania</w:t>
      </w:r>
    </w:p>
    <w:p w14:paraId="5FC3DB0F" w14:textId="77777777" w:rsidR="003D3AEF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Zbadanie siły i kierunku korelacji między bezrobociem a inflacją</w:t>
      </w:r>
    </w:p>
    <w:p w14:paraId="77B7A80F" w14:textId="77777777" w:rsidR="003D3AEF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Identyfikacja różnic w tej zależności między poszczególnymi krajami</w:t>
      </w:r>
    </w:p>
    <w:p w14:paraId="5BB750F1" w14:textId="77777777" w:rsidR="003D3AEF" w:rsidRDefault="00000000">
      <w:pPr>
        <w:numPr>
          <w:ilvl w:val="0"/>
          <w:numId w:val="13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Analiza wzorców regionalnych w kontekście europejskim</w:t>
      </w:r>
    </w:p>
    <w:p w14:paraId="22A91361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5" w:name="_d1yeqme8xdxz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1.3 Znaczenie badania</w:t>
      </w:r>
    </w:p>
    <w:p w14:paraId="4B59444F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Zrozumienie relacji między bezrobociem a inflacją ma kluczowe znaczenie dla:</w:t>
      </w:r>
    </w:p>
    <w:p w14:paraId="3A9E5CE5" w14:textId="77777777" w:rsidR="003D3AEF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Prowadzenia polityki monetarnej</w:t>
      </w:r>
    </w:p>
    <w:p w14:paraId="685EA0FE" w14:textId="77777777" w:rsidR="003D3AEF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Planowania polityki gospodarczej</w:t>
      </w:r>
    </w:p>
    <w:p w14:paraId="11532E62" w14:textId="77777777" w:rsidR="003D3AEF" w:rsidRDefault="00000000">
      <w:pPr>
        <w:numPr>
          <w:ilvl w:val="0"/>
          <w:numId w:val="14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Prognozowania trendów ekonomicznych</w:t>
      </w:r>
    </w:p>
    <w:p w14:paraId="3F270D9D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dtj3lw9oxp8u" w:colFirst="0" w:colLast="0"/>
      <w:bookmarkEnd w:id="6"/>
    </w:p>
    <w:p w14:paraId="584219B9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6qahxy4zmxll" w:colFirst="0" w:colLast="0"/>
      <w:bookmarkEnd w:id="7"/>
    </w:p>
    <w:p w14:paraId="7AE1B84D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sj8kv221a68e" w:colFirst="0" w:colLast="0"/>
      <w:bookmarkEnd w:id="8"/>
    </w:p>
    <w:p w14:paraId="406869F8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pr633uyj59uw" w:colFirst="0" w:colLast="0"/>
      <w:bookmarkEnd w:id="9"/>
    </w:p>
    <w:p w14:paraId="00B61CA6" w14:textId="77777777" w:rsidR="003D3AE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xv5r16nl0u0c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>2. Szczegółowy opis zbioru danych</w:t>
      </w:r>
    </w:p>
    <w:p w14:paraId="6575BFB4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1" w:name="_vqlgba0o9h6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2.1 Źródła danych</w:t>
      </w:r>
    </w:p>
    <w:p w14:paraId="71484D75" w14:textId="77777777" w:rsidR="003D3AE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o bezrobociu: baza Eurostat (estat_tps00203.tsv)</w:t>
      </w:r>
    </w:p>
    <w:p w14:paraId="7DD06A7A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Stopa bezrobocia dla grupy wiekowej 15-74 lat</w:t>
      </w:r>
    </w:p>
    <w:p w14:paraId="3F91B698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kwartalne</w:t>
      </w:r>
    </w:p>
    <w:p w14:paraId="5416AAD4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Wyrażone w procentach aktywnej zawodowo populacji</w:t>
      </w:r>
    </w:p>
    <w:p w14:paraId="04A4570B" w14:textId="77777777" w:rsidR="003D3AE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o inflacji: baza Eurostat (estat_tec00118.tsv)</w:t>
      </w:r>
    </w:p>
    <w:p w14:paraId="2FABF42C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Zharmonizowany wskaźnik cen konsumpcyjnych (HICP)</w:t>
      </w:r>
    </w:p>
    <w:p w14:paraId="72C31825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miesięczne</w:t>
      </w:r>
    </w:p>
    <w:p w14:paraId="41822D51" w14:textId="77777777" w:rsidR="003D3AEF" w:rsidRDefault="00000000">
      <w:pPr>
        <w:numPr>
          <w:ilvl w:val="1"/>
          <w:numId w:val="11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Rok bazowy: 2015 = 100</w:t>
      </w:r>
    </w:p>
    <w:p w14:paraId="3A11493A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2" w:name="_vbnlsh7ytqgm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2.2 Zakres czasowy i geograficzny</w:t>
      </w:r>
    </w:p>
    <w:p w14:paraId="443316E1" w14:textId="77777777" w:rsidR="003D3AE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Okres analizy: 2013-2024</w:t>
      </w:r>
    </w:p>
    <w:p w14:paraId="77018349" w14:textId="77777777" w:rsidR="003D3AE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Zasięg geograficzny:</w:t>
      </w:r>
    </w:p>
    <w:p w14:paraId="101687A6" w14:textId="77777777" w:rsidR="003D3AEF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Kraje członkowskie UE</w:t>
      </w:r>
    </w:p>
    <w:p w14:paraId="4B5EB628" w14:textId="77777777" w:rsidR="003D3AEF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Wybrane kraje spoza UE (np. Szwajcaria, Norwegia)</w:t>
      </w:r>
    </w:p>
    <w:p w14:paraId="0B7F07FB" w14:textId="77777777" w:rsidR="003D3AEF" w:rsidRDefault="00000000">
      <w:pPr>
        <w:numPr>
          <w:ilvl w:val="1"/>
          <w:numId w:val="7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Agregaty dla UE27 i strefy euro</w:t>
      </w:r>
    </w:p>
    <w:p w14:paraId="2361EDCB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3" w:name="_2h45paeizs1z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2.3 Przygotowanie danych</w:t>
      </w:r>
    </w:p>
    <w:p w14:paraId="7EEC54C4" w14:textId="77777777" w:rsidR="003D3AE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Oczyszczenie danych:</w:t>
      </w:r>
    </w:p>
    <w:p w14:paraId="4B7CE31B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Usunięcie brakujących wartości</w:t>
      </w:r>
    </w:p>
    <w:p w14:paraId="11215F0C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Standaryzacja formatów</w:t>
      </w:r>
    </w:p>
    <w:p w14:paraId="484819D7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Konwersja typów danych</w:t>
      </w:r>
    </w:p>
    <w:p w14:paraId="111415B7" w14:textId="77777777" w:rsidR="003D3AE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Transformacje:</w:t>
      </w:r>
    </w:p>
    <w:p w14:paraId="4A91C155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Agregacja danych do wspólnej częstotliwości</w:t>
      </w:r>
    </w:p>
    <w:p w14:paraId="54B2A807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Normalizacja wskaźników</w:t>
      </w:r>
    </w:p>
    <w:p w14:paraId="64E4FFB0" w14:textId="77777777" w:rsidR="003D3AEF" w:rsidRDefault="00000000">
      <w:pPr>
        <w:numPr>
          <w:ilvl w:val="1"/>
          <w:numId w:val="1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Utworzenie spójnego zbioru danych</w:t>
      </w:r>
    </w:p>
    <w:p w14:paraId="4031F966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4" w:name="_hmbd56r5hfgp" w:colFirst="0" w:colLast="0"/>
      <w:bookmarkEnd w:id="14"/>
    </w:p>
    <w:p w14:paraId="58399E90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nh11lhguw9wg" w:colFirst="0" w:colLast="0"/>
      <w:bookmarkEnd w:id="15"/>
    </w:p>
    <w:p w14:paraId="3584D25B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6" w:name="_hncicvwk3bnm" w:colFirst="0" w:colLast="0"/>
      <w:bookmarkEnd w:id="16"/>
    </w:p>
    <w:p w14:paraId="4386B0F2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7" w:name="_vqjfap5bcv2" w:colFirst="0" w:colLast="0"/>
      <w:bookmarkEnd w:id="17"/>
    </w:p>
    <w:p w14:paraId="213EFD1F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8" w:name="_att4ob1oiiow" w:colFirst="0" w:colLast="0"/>
      <w:bookmarkEnd w:id="18"/>
    </w:p>
    <w:p w14:paraId="08815380" w14:textId="77777777" w:rsidR="003D3AE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9" w:name="_i6lohdrf21e6" w:colFirst="0" w:colLast="0"/>
      <w:bookmarkEnd w:id="19"/>
      <w:r>
        <w:rPr>
          <w:rFonts w:ascii="Times New Roman" w:eastAsia="Times New Roman" w:hAnsi="Times New Roman" w:cs="Times New Roman"/>
          <w:b/>
          <w:sz w:val="34"/>
          <w:szCs w:val="34"/>
        </w:rPr>
        <w:t>3. Właściwa analiza danych</w:t>
      </w:r>
    </w:p>
    <w:p w14:paraId="646D02AE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0" w:name="_i3xjt05i5z7h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3.1 Metodologia</w:t>
      </w:r>
    </w:p>
    <w:p w14:paraId="450CBB5B" w14:textId="77777777" w:rsidR="003D3AE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Wykorzystanie współczynnika korelacji Pearsona</w:t>
      </w:r>
    </w:p>
    <w:p w14:paraId="147C6C5A" w14:textId="77777777" w:rsidR="003D3AE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Analiza statystyk opisowych</w:t>
      </w:r>
    </w:p>
    <w:p w14:paraId="04556774" w14:textId="77777777" w:rsidR="003D3AEF" w:rsidRDefault="00000000">
      <w:pPr>
        <w:numPr>
          <w:ilvl w:val="0"/>
          <w:numId w:val="5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Wizualizacja danych</w:t>
      </w:r>
    </w:p>
    <w:p w14:paraId="5B6E8DCD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1" w:name="_p3kcwnnx4qha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3.2 Wyniki analizy</w:t>
      </w:r>
    </w:p>
    <w:p w14:paraId="3B42E84F" w14:textId="77777777" w:rsidR="003D3AEF" w:rsidRDefault="00000000">
      <w:pPr>
        <w:pStyle w:val="Heading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2" w:name="_rm5twfva7v6a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3.2.1 Ogólne statystyki</w:t>
      </w:r>
    </w:p>
    <w:p w14:paraId="10D6FBB0" w14:textId="77777777" w:rsidR="003D3AE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Średnia korelacja dla wszystkich krajów: -0.483</w:t>
      </w:r>
    </w:p>
    <w:p w14:paraId="22825260" w14:textId="77777777" w:rsidR="003D3AE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Mediana korelacji: -0.521</w:t>
      </w:r>
    </w:p>
    <w:p w14:paraId="7C9EF2A1" w14:textId="77777777" w:rsidR="003D3AEF" w:rsidRDefault="00000000">
      <w:pPr>
        <w:numPr>
          <w:ilvl w:val="0"/>
          <w:numId w:val="3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Zakres korelacji: od +0.204 do -0.836</w:t>
      </w:r>
    </w:p>
    <w:p w14:paraId="78CF0ECF" w14:textId="77777777" w:rsidR="003D3AEF" w:rsidRDefault="00000000">
      <w:pPr>
        <w:pStyle w:val="Heading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3" w:name="_7nhq7s3fguja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3.2.2 Najsilniejsze korelacje ujemne</w:t>
      </w:r>
    </w:p>
    <w:p w14:paraId="3A781303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Luksemburg (-0.836)</w:t>
      </w:r>
    </w:p>
    <w:p w14:paraId="2B7E1EA7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Szwajcaria (-0.800)</w:t>
      </w:r>
    </w:p>
    <w:p w14:paraId="206AA7DD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Grecja (-0.702)</w:t>
      </w:r>
    </w:p>
    <w:p w14:paraId="36B68FCB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Czarnogóra (-0.695)</w:t>
      </w:r>
    </w:p>
    <w:p w14:paraId="14B735AA" w14:textId="77777777" w:rsidR="003D3AEF" w:rsidRDefault="00000000">
      <w:pPr>
        <w:numPr>
          <w:ilvl w:val="0"/>
          <w:numId w:val="10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Bułgaria (-0.650)</w:t>
      </w:r>
    </w:p>
    <w:p w14:paraId="53928935" w14:textId="77777777" w:rsidR="003D3AEF" w:rsidRDefault="00000000">
      <w:pPr>
        <w:pStyle w:val="Heading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4" w:name="_tjj2iz426vto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3.2.3 Najsłabsze korelacje</w:t>
      </w:r>
    </w:p>
    <w:p w14:paraId="37A696EA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Islandia (+0.204)</w:t>
      </w:r>
    </w:p>
    <w:p w14:paraId="0CF84EA0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Macedonia Północna (-0.035)</w:t>
      </w:r>
    </w:p>
    <w:p w14:paraId="2CED0BC5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Szwecja (-0.068)</w:t>
      </w:r>
    </w:p>
    <w:p w14:paraId="1CE94E86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Hiszpania (-0.200)</w:t>
      </w:r>
    </w:p>
    <w:p w14:paraId="3D7628DF" w14:textId="77777777" w:rsidR="003D3AEF" w:rsidRDefault="00000000">
      <w:pPr>
        <w:numPr>
          <w:ilvl w:val="0"/>
          <w:numId w:val="12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Serbia (-0.245)</w:t>
      </w:r>
    </w:p>
    <w:p w14:paraId="790AC3B5" w14:textId="77777777" w:rsidR="003D3AEF" w:rsidRDefault="00000000">
      <w:pPr>
        <w:pStyle w:val="Heading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5" w:name="_x0ipebsyhyrz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3.2.4 Analiza regionalna</w:t>
      </w:r>
    </w:p>
    <w:p w14:paraId="2D02E8A5" w14:textId="77777777" w:rsidR="003D3AEF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UE27_2020: -0.602</w:t>
      </w:r>
    </w:p>
    <w:p w14:paraId="63A3DF60" w14:textId="77777777" w:rsidR="003D3AEF" w:rsidRDefault="00000000">
      <w:pPr>
        <w:numPr>
          <w:ilvl w:val="0"/>
          <w:numId w:val="15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Strefa Euro (EA20): -0.599</w:t>
      </w:r>
    </w:p>
    <w:p w14:paraId="20BD531F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1A2A9FA9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703BD03D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41B096B1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2E91D8BF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2C34E610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046AC304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6" w:name="_txh8cz0yfvc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3.3 Wizualizacje</w:t>
      </w:r>
    </w:p>
    <w:p w14:paraId="0EC823B5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114300" distB="114300" distL="114300" distR="114300" wp14:anchorId="3BC44306" wp14:editId="734C172A">
            <wp:extent cx="54000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E9386" w14:textId="77777777" w:rsidR="003D3AE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7" w:name="_cdesbk6etevm" w:colFirst="0" w:colLast="0"/>
      <w:bookmarkEnd w:id="27"/>
      <w:r>
        <w:rPr>
          <w:rFonts w:ascii="Times New Roman" w:eastAsia="Times New Roman" w:hAnsi="Times New Roman" w:cs="Times New Roman"/>
          <w:b/>
          <w:sz w:val="34"/>
          <w:szCs w:val="34"/>
        </w:rPr>
        <w:t>4. Podsumowanie i wnioski</w:t>
      </w:r>
    </w:p>
    <w:p w14:paraId="5D3E3B11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8" w:name="_xtm5z8rehtdv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4.1 Główne obserwacje</w:t>
      </w:r>
    </w:p>
    <w:p w14:paraId="376CEEA4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Dominująca ujemna korelacja potwierdza ogólne założenia teorii krzywej Phillipsa</w:t>
      </w:r>
    </w:p>
    <w:p w14:paraId="690BDFE5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Znaczące różnice między krajami wskazują na wpływ lokalnych czynników</w:t>
      </w:r>
    </w:p>
    <w:p w14:paraId="079937A0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Stabilne gospodarki wykazują silniejsze korelacje ujemne</w:t>
      </w:r>
    </w:p>
    <w:p w14:paraId="1BF7AA07" w14:textId="77777777" w:rsidR="003D3AEF" w:rsidRDefault="00000000">
      <w:pPr>
        <w:numPr>
          <w:ilvl w:val="0"/>
          <w:numId w:val="9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Kraje skandynawskie charakteryzują się słabszymi zależnościami</w:t>
      </w:r>
    </w:p>
    <w:p w14:paraId="07428B2A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9" w:name="_2731y3xy27wj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4.2 Implikacje praktyczne</w:t>
      </w:r>
    </w:p>
    <w:p w14:paraId="1EE17BB6" w14:textId="77777777" w:rsidR="003D3AE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Konieczność indywidualnego podejścia do polityki gospodarczej</w:t>
      </w:r>
    </w:p>
    <w:p w14:paraId="4B53CA76" w14:textId="77777777" w:rsidR="003D3AE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Znaczenie uwzględnienia kontekstu lokalnego</w:t>
      </w:r>
    </w:p>
    <w:p w14:paraId="688AE66F" w14:textId="77777777" w:rsidR="003D3AEF" w:rsidRDefault="00000000">
      <w:pPr>
        <w:numPr>
          <w:ilvl w:val="0"/>
          <w:numId w:val="4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Potrzeba dalszych badań nad czynnikami wpływającymi na siłę korelacji</w:t>
      </w:r>
    </w:p>
    <w:p w14:paraId="33B71ACC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0" w:name="_cq5xku7soghd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4.3 Ograniczenia badania</w:t>
      </w:r>
    </w:p>
    <w:p w14:paraId="128BE239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Stosunkowo krótki okres analizy</w:t>
      </w:r>
    </w:p>
    <w:p w14:paraId="1B725D95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Wpływ wydarzeń zewnętrznych (pandemia, kryzysy)</w:t>
      </w:r>
    </w:p>
    <w:p w14:paraId="0D7CCB70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Brak uwzględnienia innych zmiennych ekonomicznych</w:t>
      </w:r>
    </w:p>
    <w:p w14:paraId="079544E8" w14:textId="77777777" w:rsidR="003D3AEF" w:rsidRDefault="00000000">
      <w:pPr>
        <w:numPr>
          <w:ilvl w:val="0"/>
          <w:numId w:val="6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Korelacja nie oznacza przyczynowości</w:t>
      </w:r>
    </w:p>
    <w:p w14:paraId="04813B1F" w14:textId="77777777" w:rsidR="003D3AEF" w:rsidRDefault="003D3AEF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1" w:name="_76v68edplk39" w:colFirst="0" w:colLast="0"/>
      <w:bookmarkEnd w:id="31"/>
    </w:p>
    <w:p w14:paraId="6CC5C8A2" w14:textId="77777777" w:rsidR="003D3AE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2" w:name="_4yshcoh60djl" w:colFirst="0" w:colLast="0"/>
      <w:bookmarkEnd w:id="32"/>
      <w:r>
        <w:rPr>
          <w:rFonts w:ascii="Times New Roman" w:eastAsia="Times New Roman" w:hAnsi="Times New Roman" w:cs="Times New Roman"/>
          <w:b/>
          <w:sz w:val="34"/>
          <w:szCs w:val="34"/>
        </w:rPr>
        <w:t>5. Załączniki</w:t>
      </w:r>
    </w:p>
    <w:p w14:paraId="7AAEEDC7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3" w:name="_qvnmcogrhmn0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5.1 Kod źródłowy</w:t>
      </w:r>
    </w:p>
    <w:p w14:paraId="23E4E01C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Pełny kod źródłowy znajduje się w pliku analiza_korelacji.ipynb</w:t>
      </w:r>
    </w:p>
    <w:p w14:paraId="1E764C8B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4" w:name="_rf0vgcq3knx5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5.2 Prezentacja</w:t>
      </w:r>
    </w:p>
    <w:p w14:paraId="3B633714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Prezentacja wyników w pliku prezentacja_wyniki.pptx</w:t>
      </w:r>
    </w:p>
    <w:p w14:paraId="6844D826" w14:textId="77777777" w:rsidR="003D3AEF" w:rsidRDefault="00000000">
      <w:pPr>
        <w:pStyle w:val="Heading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5" w:name="_c7wdi9q9zzuq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5.3 Dane źródłowe</w:t>
      </w:r>
    </w:p>
    <w:p w14:paraId="34251A7F" w14:textId="77777777" w:rsidR="003D3AEF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estat_tps00203.tsv</w:t>
      </w:r>
    </w:p>
    <w:p w14:paraId="0E765B2C" w14:textId="77777777" w:rsidR="003D3AEF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estat_tec00118.tsv</w:t>
      </w:r>
    </w:p>
    <w:p w14:paraId="6D946313" w14:textId="77777777" w:rsidR="003D3AEF" w:rsidRDefault="003D3AEF">
      <w:pPr>
        <w:numPr>
          <w:ilvl w:val="1"/>
          <w:numId w:val="8"/>
        </w:numPr>
        <w:spacing w:after="2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0A9C3AA" w14:textId="77777777" w:rsidR="003D3AEF" w:rsidRDefault="003D3AEF">
      <w:pPr>
        <w:rPr>
          <w:rFonts w:ascii="Times New Roman" w:eastAsia="Times New Roman" w:hAnsi="Times New Roman" w:cs="Times New Roman"/>
        </w:rPr>
      </w:pPr>
    </w:p>
    <w:sectPr w:rsidR="003D3AEF">
      <w:pgSz w:w="11906" w:h="16838"/>
      <w:pgMar w:top="1417" w:right="1417" w:bottom="1417" w:left="198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5A8"/>
    <w:multiLevelType w:val="multilevel"/>
    <w:tmpl w:val="1076CA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A2B0E"/>
    <w:multiLevelType w:val="multilevel"/>
    <w:tmpl w:val="D45450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542F4"/>
    <w:multiLevelType w:val="multilevel"/>
    <w:tmpl w:val="AD8C4A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D7D4B"/>
    <w:multiLevelType w:val="multilevel"/>
    <w:tmpl w:val="CEF04B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684D5E"/>
    <w:multiLevelType w:val="multilevel"/>
    <w:tmpl w:val="A87ADF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36104"/>
    <w:multiLevelType w:val="multilevel"/>
    <w:tmpl w:val="4424AB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7F4F34"/>
    <w:multiLevelType w:val="multilevel"/>
    <w:tmpl w:val="7BECA8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344F4"/>
    <w:multiLevelType w:val="multilevel"/>
    <w:tmpl w:val="2E1E9E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37DB6"/>
    <w:multiLevelType w:val="multilevel"/>
    <w:tmpl w:val="201889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5A6317"/>
    <w:multiLevelType w:val="multilevel"/>
    <w:tmpl w:val="68782C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193692"/>
    <w:multiLevelType w:val="multilevel"/>
    <w:tmpl w:val="8580FE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A23A63"/>
    <w:multiLevelType w:val="multilevel"/>
    <w:tmpl w:val="421E0F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37FDA"/>
    <w:multiLevelType w:val="multilevel"/>
    <w:tmpl w:val="2DEC13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312D77"/>
    <w:multiLevelType w:val="multilevel"/>
    <w:tmpl w:val="D158BB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D7F21"/>
    <w:multiLevelType w:val="multilevel"/>
    <w:tmpl w:val="D8F6D0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727F0"/>
    <w:multiLevelType w:val="multilevel"/>
    <w:tmpl w:val="AF46C6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94556">
    <w:abstractNumId w:val="10"/>
  </w:num>
  <w:num w:numId="2" w16cid:durableId="186213372">
    <w:abstractNumId w:val="15"/>
  </w:num>
  <w:num w:numId="3" w16cid:durableId="474180228">
    <w:abstractNumId w:val="9"/>
  </w:num>
  <w:num w:numId="4" w16cid:durableId="2022386908">
    <w:abstractNumId w:val="3"/>
  </w:num>
  <w:num w:numId="5" w16cid:durableId="967857155">
    <w:abstractNumId w:val="12"/>
  </w:num>
  <w:num w:numId="6" w16cid:durableId="270863055">
    <w:abstractNumId w:val="7"/>
  </w:num>
  <w:num w:numId="7" w16cid:durableId="693965156">
    <w:abstractNumId w:val="5"/>
  </w:num>
  <w:num w:numId="8" w16cid:durableId="447746469">
    <w:abstractNumId w:val="14"/>
  </w:num>
  <w:num w:numId="9" w16cid:durableId="579758682">
    <w:abstractNumId w:val="0"/>
  </w:num>
  <w:num w:numId="10" w16cid:durableId="520823377">
    <w:abstractNumId w:val="8"/>
  </w:num>
  <w:num w:numId="11" w16cid:durableId="927428350">
    <w:abstractNumId w:val="4"/>
  </w:num>
  <w:num w:numId="12" w16cid:durableId="699821761">
    <w:abstractNumId w:val="2"/>
  </w:num>
  <w:num w:numId="13" w16cid:durableId="1093092436">
    <w:abstractNumId w:val="11"/>
  </w:num>
  <w:num w:numId="14" w16cid:durableId="1277565541">
    <w:abstractNumId w:val="13"/>
  </w:num>
  <w:num w:numId="15" w16cid:durableId="1299334678">
    <w:abstractNumId w:val="1"/>
  </w:num>
  <w:num w:numId="16" w16cid:durableId="190535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EF"/>
    <w:rsid w:val="003D3AEF"/>
    <w:rsid w:val="007B4615"/>
    <w:rsid w:val="00F1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371A"/>
  <w15:docId w15:val="{5E1B2454-5277-4B0D-9BD1-860936B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166410</cp:lastModifiedBy>
  <cp:revision>2</cp:revision>
  <dcterms:created xsi:type="dcterms:W3CDTF">2025-05-24T17:36:00Z</dcterms:created>
  <dcterms:modified xsi:type="dcterms:W3CDTF">2025-05-24T17:37:00Z</dcterms:modified>
</cp:coreProperties>
</file>