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Times New Roman" w:hAnsi="Times New Roman"/>
        </w:rPr>
        <w:t>Sequential reference preservation for label-efficient set-valued prediction</w:t>
      </w:r>
    </w:p>
    <w:p>
      <w:r>
        <w:rPr>
          <w:rFonts w:ascii="Times New Roman" w:hAnsi="Times New Roman"/>
        </w:rPr>
        <w:t>Xin Feng¹ and Decong Yang¹*</w:t>
      </w:r>
    </w:p>
    <w:p>
      <w:r>
        <w:rPr>
          <w:rFonts w:ascii="Times New Roman" w:hAnsi="Times New Roman"/>
        </w:rPr>
        <w:t>¹ Xinjiang University, Urumqi, China</w:t>
        <w:br/>
        <w:t>* Corresponding author: Decong Yang</w:t>
        <w:br/>
        <w:t>Email: 20232501525@stu.xju.edu.cn</w:t>
      </w:r>
    </w:p>
    <w:p>
      <w:r>
        <w:rPr>
          <w:rFonts w:ascii="Times New Roman" w:hAnsi="Times New Roman"/>
        </w:rPr>
        <w:t>ORCID: Xin Feng — 0009-0008-3242-7961; Decong Yang — 0009-0009-9295-5149</w:t>
      </w:r>
    </w:p>
    <w:p>
      <w:pPr>
        <w:pStyle w:val="Heading1"/>
      </w:pPr>
      <w:r>
        <w:rPr>
          <w:rFonts w:ascii="Times New Roman" w:hAnsi="Times New Roman"/>
        </w:rPr>
        <w:t>Author statements</w:t>
      </w:r>
    </w:p>
    <w:p>
      <w:pPr>
        <w:pStyle w:val="Heading2"/>
      </w:pPr>
      <w:r>
        <w:rPr>
          <w:rFonts w:ascii="Times New Roman" w:hAnsi="Times New Roman"/>
        </w:rPr>
        <w:t>Funding</w:t>
      </w:r>
    </w:p>
    <w:p>
      <w:r>
        <w:rPr>
          <w:rFonts w:ascii="Times New Roman" w:hAnsi="Times New Roman"/>
        </w:rPr>
        <w:t>The authors received no specific funding for this study.</w:t>
      </w:r>
    </w:p>
    <w:p>
      <w:pPr>
        <w:pStyle w:val="Heading2"/>
      </w:pPr>
      <w:r>
        <w:rPr>
          <w:rFonts w:ascii="Times New Roman" w:hAnsi="Times New Roman"/>
        </w:rPr>
        <w:t>Competing interests</w:t>
      </w:r>
    </w:p>
    <w:p>
      <w:r>
        <w:rPr>
          <w:rFonts w:ascii="Times New Roman" w:hAnsi="Times New Roman"/>
        </w:rPr>
        <w:t>The authors declare no competing interests relevant to this study.</w:t>
      </w:r>
    </w:p>
    <w:p>
      <w:pPr>
        <w:pStyle w:val="Heading2"/>
      </w:pPr>
      <w:r>
        <w:rPr>
          <w:rFonts w:ascii="Times New Roman" w:hAnsi="Times New Roman"/>
        </w:rPr>
        <w:t>CRediT authorship contribution statement</w:t>
      </w:r>
    </w:p>
    <w:p>
      <w:r>
        <w:rPr>
          <w:rFonts w:ascii="Times New Roman" w:hAnsi="Times New Roman"/>
        </w:rPr>
        <w:t>Xin Feng: Conceptualization, Methodology, Software, Data curation, Formal analysis, Investigation, Writing - original draft. Decong Yang: Visualization, Writing - review and editing.</w:t>
      </w:r>
    </w:p>
    <w:p>
      <w:pPr>
        <w:pStyle w:val="Heading2"/>
      </w:pPr>
      <w:r>
        <w:rPr>
          <w:rFonts w:ascii="Times New Roman" w:hAnsi="Times New Roman"/>
        </w:rPr>
        <w:t>Data and code availability</w:t>
      </w:r>
    </w:p>
    <w:p>
      <w:r>
        <w:rPr>
          <w:rFonts w:ascii="Times New Roman" w:hAnsi="Times New Roman"/>
        </w:rPr>
        <w:t>The study uses the eight public activity-recognition datasets cited in the manuscript. Code and reproduction instructions are available at https://github.com/Cyrano666/jrc-reference-emulation. Supplementary material 1 contains the frozen predictions, result tables, protocols and verification records for the reported experiments.</w:t>
      </w:r>
    </w:p>
    <w:p>
      <w:pPr>
        <w:pStyle w:val="Heading2"/>
      </w:pPr>
      <w:r>
        <w:rPr>
          <w:rFonts w:ascii="Times New Roman" w:hAnsi="Times New Roman"/>
        </w:rPr>
        <w:t>Ethics and consent</w:t>
      </w:r>
    </w:p>
    <w:p>
      <w:r>
        <w:rPr>
          <w:rFonts w:ascii="Times New Roman" w:hAnsi="Times New Roman"/>
        </w:rPr>
        <w:t>This study analyzes existing public benchmark data. It involved no new participant recruitment or intervention.</w:t>
      </w:r>
    </w:p>
    <w:sectPr w:rsidR="00FC693F" w:rsidRPr="0006063C" w:rsidSect="00034616">
      <w:pgSz w:w="12240" w:h="15840"/>
      <w:pgMar w:top="1152" w:right="1800" w:bottom="1152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Sequential reference preservation for label-efficient set-valued prediction</dc:title>
  <dc:subject/>
  <dc:creator>Xin Feng; Decong Yang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