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7DE643" w14:textId="77777777" w:rsidR="008B55AA" w:rsidRPr="00090347" w:rsidRDefault="008E0347" w:rsidP="008E0347">
      <w:pPr>
        <w:tabs>
          <w:tab w:val="left" w:pos="1029"/>
          <w:tab w:val="right" w:pos="9638"/>
        </w:tabs>
        <w:spacing w:after="240"/>
        <w:jc w:val="left"/>
        <w:rPr>
          <w:color w:val="auto"/>
          <w:sz w:val="28"/>
          <w:szCs w:val="32"/>
        </w:rPr>
      </w:pPr>
      <w:r>
        <w:rPr>
          <w:rFonts w:ascii="Calibri" w:hAnsi="Calibri" w:cs="Calibri"/>
          <w:sz w:val="24"/>
          <w:szCs w:val="30"/>
        </w:rPr>
        <w:tab/>
      </w:r>
      <w:r>
        <w:rPr>
          <w:rFonts w:ascii="Calibri" w:hAnsi="Calibri" w:cs="Calibri"/>
          <w:sz w:val="24"/>
          <w:szCs w:val="30"/>
        </w:rPr>
        <w:tab/>
      </w:r>
      <w:r w:rsidR="00932245" w:rsidRPr="004C35EF">
        <w:rPr>
          <w:rFonts w:ascii="Calibri" w:hAnsi="Calibri" w:cs="Calibri"/>
          <w:color w:val="FFFFFF"/>
          <w:sz w:val="24"/>
          <w:szCs w:val="30"/>
        </w:rPr>
        <w:t>Révisions :</w:t>
      </w:r>
      <w:r w:rsidR="00932245" w:rsidRPr="00090347">
        <w:rPr>
          <w:rFonts w:ascii="Calibri" w:hAnsi="Calibri" w:cs="Calibri"/>
          <w:sz w:val="28"/>
          <w:szCs w:val="32"/>
        </w:rPr>
        <w:t xml:space="preserve"> </w:t>
      </w:r>
      <w:r w:rsidR="00AB0079" w:rsidRPr="00090347">
        <w:rPr>
          <w:rFonts w:ascii="Calibri" w:hAnsi="Calibri" w:cs="Calibri"/>
          <w:sz w:val="28"/>
          <w:szCs w:val="32"/>
        </w:rPr>
        <w:t xml:space="preserve">                  </w:t>
      </w:r>
      <w:r w:rsidR="00C20F21" w:rsidRPr="004F7C25">
        <w:rPr>
          <w:rFonts w:ascii="Calibri" w:hAnsi="Calibri" w:cs="Calibri"/>
          <w:noProof/>
        </w:rPr>
        <w:drawing>
          <wp:anchor distT="0" distB="0" distL="114300" distR="114300" simplePos="0" relativeHeight="251651584" behindDoc="0" locked="0" layoutInCell="1" allowOverlap="1" wp14:anchorId="42AC7583" wp14:editId="6D2502B8">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00AB0079" w:rsidRPr="00090347">
        <w:rPr>
          <w:rFonts w:ascii="Calibri" w:hAnsi="Calibri" w:cs="Calibri"/>
          <w:sz w:val="28"/>
          <w:szCs w:val="32"/>
        </w:rPr>
        <w:t xml:space="preserve"> </w:t>
      </w:r>
      <w:r>
        <w:rPr>
          <w:noProof/>
        </w:rPr>
        <w:drawing>
          <wp:anchor distT="0" distB="0" distL="0" distR="0" simplePos="0" relativeHeight="251658240" behindDoc="0" locked="0" layoutInCell="1" allowOverlap="1" wp14:anchorId="3FE64EC5" wp14:editId="0168B410">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645912" w:rsidRPr="004C35EF" w14:paraId="40AFC72B" w14:textId="77777777" w:rsidTr="004C35EF">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4DF76E82" w14:textId="77777777" w:rsidR="00932245" w:rsidRPr="004C35EF" w:rsidRDefault="00932245" w:rsidP="004C35EF">
            <w:pPr>
              <w:ind w:right="-283"/>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85746B9"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740E459"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4F850C90"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E3FCF2C"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0FBA32D" w14:textId="77777777" w:rsidR="00932245" w:rsidRPr="004C35EF" w:rsidRDefault="00932245" w:rsidP="004C35EF">
            <w:pPr>
              <w:ind w:right="-295"/>
              <w:rPr>
                <w:rFonts w:cs="Calibri"/>
                <w:szCs w:val="18"/>
              </w:rPr>
            </w:pPr>
          </w:p>
        </w:tc>
      </w:tr>
    </w:tbl>
    <w:p w14:paraId="3278A3F3" w14:textId="77777777" w:rsidR="009E3F20" w:rsidRPr="004C35EF" w:rsidRDefault="009E3F20" w:rsidP="00761BBD">
      <w:pPr>
        <w:rPr>
          <w:rFonts w:ascii="Matter Medium" w:hAnsi="Matter Medium"/>
          <w:noProof/>
          <w:color w:val="BFBFBF"/>
          <w:sz w:val="36"/>
        </w:rPr>
      </w:pPr>
    </w:p>
    <w:p w14:paraId="59366742" w14:textId="77777777" w:rsidR="009E3F20" w:rsidRPr="004C35EF" w:rsidRDefault="00C20F21" w:rsidP="006526E3">
      <w:pPr>
        <w:tabs>
          <w:tab w:val="left" w:pos="3275"/>
        </w:tabs>
        <w:rPr>
          <w:rFonts w:ascii="Matter Medium" w:hAnsi="Matter Medium"/>
          <w:noProof/>
          <w:color w:val="BFBFBF"/>
          <w:sz w:val="36"/>
        </w:rPr>
      </w:pPr>
      <w:r w:rsidRPr="004F7C25">
        <w:rPr>
          <w:rFonts w:ascii="Calibri" w:hAnsi="Calibri" w:cs="Calibri"/>
          <w:noProof/>
        </w:rPr>
        <mc:AlternateContent>
          <mc:Choice Requires="wps">
            <w:drawing>
              <wp:anchor distT="0" distB="0" distL="114300" distR="114300" simplePos="0" relativeHeight="251658752" behindDoc="0" locked="0" layoutInCell="1" allowOverlap="1" wp14:anchorId="28D06AC8" wp14:editId="5E9D517F">
                <wp:simplePos x="0" y="0"/>
                <wp:positionH relativeFrom="column">
                  <wp:posOffset>-193040</wp:posOffset>
                </wp:positionH>
                <wp:positionV relativeFrom="paragraph">
                  <wp:posOffset>100330</wp:posOffset>
                </wp:positionV>
                <wp:extent cx="2173605" cy="490220"/>
                <wp:effectExtent l="12700" t="12700" r="10795" b="17780"/>
                <wp:wrapNone/>
                <wp:docPr id="178227938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590B0F67"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67529">
                              <w:rPr>
                                <w:rFonts w:ascii="Calibri" w:hAnsi="Calibri" w:cs="Calibri"/>
                                <w:b/>
                                <w:bCs/>
                                <w:color w:val="241E3F"/>
                                <w:sz w:val="20"/>
                                <w:szCs w:val="20"/>
                              </w:rPr>
                              <w:t>-EST CRETEIL</w:t>
                            </w:r>
                          </w:p>
                          <w:p w14:paraId="185AD3DD" w14:textId="77777777" w:rsidR="007A4ED5" w:rsidRDefault="007A4ED5" w:rsidP="007A4ED5">
                            <w:pPr>
                              <w:spacing w:line="256" w:lineRule="auto"/>
                              <w:textDirection w:val="btLr"/>
                            </w:pPr>
                            <w:r>
                              <w:rPr>
                                <w:rFonts w:ascii="Calibri" w:hAnsi="Calibri" w:cs="Calibri"/>
                                <w:color w:val="241E3F"/>
                                <w:sz w:val="20"/>
                                <w:szCs w:val="20"/>
                              </w:rPr>
                              <w:t>2025 - 2026</w:t>
                            </w:r>
                          </w:p>
                          <w:p w14:paraId="6F7E78E8" w14:textId="77777777" w:rsidR="00857275" w:rsidRPr="004F54C3" w:rsidRDefault="00857275" w:rsidP="00857275">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728D0" id="Rectangle 5" o:spid="_x0000_s1026" style="position:absolute;left:0;text-align:left;margin-left:-15.2pt;margin-top:7.9pt;width:171.15pt;height:38.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" fillcolor="#ddd" strokecolor="window" strokeweight="2.5pt">
                <v:stroke joinstyle="round" endcap="square"/>
                <v:path arrowok="t"/>
                <v:textbox inset=",2mm,,2mm">
                  <w:txbxContent>
                    <w:p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67529">
                        <w:rPr>
                          <w:rFonts w:ascii="Calibri" w:hAnsi="Calibri" w:cs="Calibri"/>
                          <w:b/>
                          <w:bCs/>
                          <w:color w:val="241E3F"/>
                          <w:sz w:val="20"/>
                          <w:szCs w:val="20"/>
                        </w:rPr>
                        <w:t>-EST CRETEIL</w:t>
                      </w:r>
                    </w:p>
                    <w:p w:rsidR="007A4ED5" w:rsidRDefault="007A4ED5" w:rsidP="007A4ED5">
                      <w:pPr>
                        <w:spacing w:line="256" w:lineRule="auto"/>
                        <w:textDirection w:val="btLr"/>
                      </w:pPr>
                      <w:r>
                        <w:rPr>
                          <w:rFonts w:ascii="Calibri" w:hAnsi="Calibri" w:cs="Calibri"/>
                          <w:color w:val="241E3F"/>
                          <w:sz w:val="20"/>
                          <w:szCs w:val="20"/>
                        </w:rPr>
                        <w:t>2025 - 2026</w:t>
                      </w:r>
                    </w:p>
                    <w:p w:rsidR="00857275" w:rsidRPr="004F54C3" w:rsidRDefault="00857275" w:rsidP="00857275">
                      <w:pPr>
                        <w:rPr>
                          <w:color w:val="4CAADB"/>
                        </w:rPr>
                      </w:pPr>
                    </w:p>
                  </w:txbxContent>
                </v:textbox>
              </v:rect>
            </w:pict>
          </mc:Fallback>
        </mc:AlternateContent>
      </w:r>
      <w:r w:rsidRPr="004F7C25">
        <w:rPr>
          <w:rFonts w:ascii="Calibri" w:hAnsi="Calibri" w:cs="Calibri"/>
          <w:noProof/>
        </w:rPr>
        <mc:AlternateContent>
          <mc:Choice Requires="wps">
            <w:drawing>
              <wp:anchor distT="0" distB="0" distL="114300" distR="114300" simplePos="0" relativeHeight="251657728" behindDoc="0" locked="0" layoutInCell="1" allowOverlap="1" wp14:anchorId="544C6E7B" wp14:editId="13375827">
                <wp:simplePos x="0" y="0"/>
                <wp:positionH relativeFrom="column">
                  <wp:posOffset>-199390</wp:posOffset>
                </wp:positionH>
                <wp:positionV relativeFrom="paragraph">
                  <wp:posOffset>99060</wp:posOffset>
                </wp:positionV>
                <wp:extent cx="1960245" cy="490220"/>
                <wp:effectExtent l="12700" t="12700" r="8255" b="17780"/>
                <wp:wrapNone/>
                <wp:docPr id="49264403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045328C4"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054F8FD1" w14:textId="77777777" w:rsidR="008E0347" w:rsidRPr="005C6C9D" w:rsidRDefault="008E0347" w:rsidP="008E0347">
                            <w:pPr>
                              <w:rPr>
                                <w:color w:val="241E3F"/>
                              </w:rPr>
                            </w:pPr>
                            <w:r w:rsidRPr="005C6C9D">
                              <w:rPr>
                                <w:rFonts w:ascii="Calibri" w:hAnsi="Calibri" w:cs="Calibri"/>
                                <w:color w:val="241E3F"/>
                                <w:sz w:val="20"/>
                                <w:szCs w:val="20"/>
                              </w:rPr>
                              <w:t>É DE PARIS2</w:t>
                            </w:r>
                          </w:p>
                          <w:p w14:paraId="584D09A2" w14:textId="77777777" w:rsidR="008E0347" w:rsidRPr="004F54C3" w:rsidRDefault="008E0347">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21CCE" id="Rectangle 4" o:spid="_x0000_s1027" style="position:absolute;left:0;text-align:left;margin-left:-15.7pt;margin-top:7.8pt;width:154.35pt;height:3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" fillcolor="#ddd" strokecolor="window" strokeweight="2.5pt">
                <v:stroke joinstyle="round" endcap="square"/>
                <v:path arrowok="t"/>
                <v:textbox inset=",2mm,,2mm">
                  <w:txbxContent>
                    <w:p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rsidR="008E0347" w:rsidRPr="005C6C9D" w:rsidRDefault="008E0347" w:rsidP="008E0347">
                      <w:pPr>
                        <w:rPr>
                          <w:color w:val="241E3F"/>
                        </w:rPr>
                      </w:pPr>
                      <w:r w:rsidRPr="005C6C9D">
                        <w:rPr>
                          <w:rFonts w:ascii="Calibri" w:hAnsi="Calibri" w:cs="Calibri"/>
                          <w:color w:val="241E3F"/>
                          <w:sz w:val="20"/>
                          <w:szCs w:val="20"/>
                        </w:rPr>
                        <w:t>É DE PARIS2</w:t>
                      </w:r>
                    </w:p>
                    <w:p w:rsidR="008E0347" w:rsidRPr="004F54C3" w:rsidRDefault="008E0347">
                      <w:pPr>
                        <w:rPr>
                          <w:color w:val="4CAADB"/>
                        </w:rPr>
                      </w:pPr>
                    </w:p>
                  </w:txbxContent>
                </v:textbox>
              </v:rect>
            </w:pict>
          </mc:Fallback>
        </mc:AlternateContent>
      </w:r>
      <w:r w:rsidR="006526E3" w:rsidRPr="004C35EF">
        <w:rPr>
          <w:rFonts w:ascii="Calibri" w:hAnsi="Calibri" w:cs="Calibri"/>
          <w:noProof/>
          <w:color w:val="BFBFBF"/>
          <w:sz w:val="36"/>
        </w:rPr>
        <w:tab/>
      </w:r>
    </w:p>
    <w:p w14:paraId="172441D8" w14:textId="77777777" w:rsidR="004F6CE8" w:rsidRPr="004C35EF" w:rsidRDefault="00C20F21" w:rsidP="00A07A85">
      <w:pPr>
        <w:rPr>
          <w:rFonts w:ascii="Matter Medium" w:hAnsi="Matter Medium"/>
          <w:noProof/>
          <w:color w:val="BFBFBF"/>
          <w:sz w:val="36"/>
        </w:rPr>
      </w:pPr>
      <w:r w:rsidRPr="004F7C25">
        <w:rPr>
          <w:rFonts w:ascii="Calibri" w:hAnsi="Calibri" w:cs="Calibri"/>
          <w:noProof/>
        </w:rPr>
        <w:drawing>
          <wp:anchor distT="0" distB="0" distL="114300" distR="114300" simplePos="0" relativeHeight="251662848" behindDoc="1" locked="1" layoutInCell="1" allowOverlap="1" wp14:anchorId="4D3D801F" wp14:editId="4B6908B1">
            <wp:simplePos x="0" y="0"/>
            <wp:positionH relativeFrom="column">
              <wp:posOffset>-720090</wp:posOffset>
            </wp:positionH>
            <wp:positionV relativeFrom="paragraph">
              <wp:posOffset>-1896110</wp:posOffset>
            </wp:positionV>
            <wp:extent cx="8415020" cy="1967865"/>
            <wp:effectExtent l="0" t="0" r="0" b="0"/>
            <wp:wrapNone/>
            <wp:docPr id="205835819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64FEC067" w14:textId="77777777" w:rsidR="00857275" w:rsidRPr="0029599B" w:rsidRDefault="00B6598E" w:rsidP="008C2672">
      <w:pPr>
        <w:spacing w:before="600" w:line="240" w:lineRule="auto"/>
        <w:rPr>
          <w:rFonts w:ascii="Matter Medium" w:hAnsi="Matter Medium" w:cs="Calibri"/>
          <w:color w:val="241E3F"/>
          <w:sz w:val="36"/>
        </w:rPr>
      </w:pPr>
      <w:r>
        <w:rPr>
          <w:rFonts w:ascii="Calibri" w:hAnsi="Calibri" w:cs="Calibri"/>
          <w:color w:val="241E3F"/>
          <w:sz w:val="36"/>
        </w:rPr>
        <w:t>Pharmacologie</w:t>
      </w:r>
    </w:p>
    <w:p w14:paraId="1C280D75" w14:textId="0A4C3DDD" w:rsidR="00857275" w:rsidRPr="0018297A" w:rsidRDefault="00C20F21" w:rsidP="008C2672">
      <w:pPr>
        <w:pStyle w:val="TitreBleu-Diploma"/>
        <w:tabs>
          <w:tab w:val="center" w:pos="4960"/>
        </w:tabs>
        <w:ind w:left="0" w:right="-1"/>
        <w:rPr>
          <w:sz w:val="40"/>
          <w:szCs w:val="40"/>
        </w:rPr>
      </w:pPr>
      <w:r w:rsidRPr="004F7C25">
        <mc:AlternateContent>
          <mc:Choice Requires="wps">
            <w:drawing>
              <wp:anchor distT="0" distB="0" distL="114300" distR="114300" simplePos="0" relativeHeight="251654656" behindDoc="0" locked="0" layoutInCell="1" allowOverlap="1" wp14:anchorId="177F4991" wp14:editId="0935FC4C">
                <wp:simplePos x="0" y="0"/>
                <wp:positionH relativeFrom="column">
                  <wp:posOffset>4578985</wp:posOffset>
                </wp:positionH>
                <wp:positionV relativeFrom="paragraph">
                  <wp:posOffset>131445</wp:posOffset>
                </wp:positionV>
                <wp:extent cx="1619885" cy="0"/>
                <wp:effectExtent l="0" t="12700" r="5715" b="0"/>
                <wp:wrapNone/>
                <wp:docPr id="1445875381"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6E7CD5FD" id="Connecteur droit 6" ns11: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" strokecolor="#53acdb" strokeweight="2pt">
                <v:shadow on="t" type="perspective" color="black" offset="0,0" matrix="655f,,,655f"/>
                <ns11:lock v:ext="edit" shapetype="f"/>
              </v:line>
            </w:pict>
          </ns1:Fallback>
        </mc:AlternateContent>
      </w:r>
      <w:r w:rsidRPr="004F7C25">
        <mc:AlternateContent>
          <mc:Choice Requires="wps">
            <w:drawing>
              <wp:anchor distT="4294967295" distB="4294967295" distL="114300" distR="114300" simplePos="0" relativeHeight="251653632" behindDoc="0" locked="0" layoutInCell="1" allowOverlap="1" wp14:anchorId="771CA10F" wp14:editId="205BB828">
                <wp:simplePos x="0" y="0"/>
                <wp:positionH relativeFrom="column">
                  <wp:posOffset>-76835</wp:posOffset>
                </wp:positionH>
                <wp:positionV relativeFrom="paragraph">
                  <wp:posOffset>130809</wp:posOffset>
                </wp:positionV>
                <wp:extent cx="1619885" cy="0"/>
                <wp:effectExtent l="25400" t="25400" r="5715" b="12700"/>
                <wp:wrapNone/>
                <wp:docPr id="1891043346"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374F68DF" id="Connecteur droit 3" ns11:spid="_x0000_s1026" style="position:absolute;z-index:251653632;visibility:visible;mso-wrap-style:square;mso-width-percent:0;mso-height-percent:0;mso-wrap-distance-left:9pt;mso-wrap-distance-top:.Ímm;mso-wrap-distance-right:9pt;mso-wrap-distance-bottom:.Í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" strokecolor="#53acdb" strokeweight="2pt">
                <v:stroke joinstyle="miter" endcap="square"/>
                <v:shadow on="t" type="perspective" color="black" offset="0,0" matrix="655f,,,655f"/>
                <ns11:lock v:ext="edit" shapetype="f"/>
              </v:line>
            </w:pict>
          </ns1:Fallback>
        </mc:AlternateContent>
      </w:r>
      <w:r w:rsidR="00857275" w:rsidRPr="0018297A">
        <w:rPr>
          <w:rFonts w:ascii="Calibri" w:hAnsi="Calibri" w:cs="Calibri"/>
          <w:sz w:val="40"/>
          <w:szCs w:val="40"/>
        </w:rPr>
        <w:t>Fiche de cours N°</w:t>
      </w:r>
      <w:r w:rsidR="00071A09" w:rsidRPr="0018297A">
        <w:rPr>
          <w:rFonts w:ascii="Calibri" w:hAnsi="Calibri" w:cs="Calibri"/>
          <w:sz w:val="40"/>
          <w:szCs w:val="40"/>
        </w:rPr>
        <w:t>1</w:t>
      </w:r>
      <w:r w:rsidR="00E73C6D" w:rsidRPr="0018297A">
        <w:rPr>
          <w:rFonts w:ascii="Calibri" w:hAnsi="Calibri" w:cs="Calibri"/>
          <w:sz w:val="40"/>
          <w:szCs w:val="40"/>
        </w:rPr>
        <w:t>3</w:t>
      </w:r>
    </w:p>
    <w:p w14:paraId="4798F368" w14:textId="29EDF67E" w:rsidR="00857275" w:rsidRPr="0018297A" w:rsidRDefault="00C20F21" w:rsidP="008C2672">
      <w:pPr>
        <w:pStyle w:val="TitreVert-Diploma"/>
        <w:rPr>
          <w:rFonts w:ascii="Calibri" w:hAnsi="Calibri"/>
          <w:sz w:val="44"/>
          <w:szCs w:val="44"/>
        </w:rPr>
      </w:pPr>
      <w:r w:rsidRPr="004F7C25">
        <w:rPr>
          <w:rFonts w:ascii="Calibri" w:hAnsi="Calibri"/>
          <w:noProof/>
          <w:sz w:val="44"/>
          <w:szCs w:val="44"/>
        </w:rPr>
        <mc:AlternateContent>
          <mc:Choice Requires="wps">
            <w:drawing>
              <wp:anchor distT="0" distB="0" distL="114300" distR="114300" simplePos="0" relativeHeight="251652608" behindDoc="0" locked="0" layoutInCell="1" allowOverlap="1" wp14:anchorId="79B4AC2C" wp14:editId="233E056E">
                <wp:simplePos x="0" y="0"/>
                <wp:positionH relativeFrom="column">
                  <wp:posOffset>2524760</wp:posOffset>
                </wp:positionH>
                <wp:positionV relativeFrom="paragraph">
                  <wp:posOffset>7705725</wp:posOffset>
                </wp:positionV>
                <wp:extent cx="724535" cy="483235"/>
                <wp:effectExtent l="0" t="0" r="0" b="0"/>
                <wp:wrapNone/>
                <wp:docPr id="129975376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4535" cy="48323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rect ns2:anchorId="2480A8F4" id="Rectangle 2" ns11:spid="_x0000_s1026" style="position:absolute;margin-left:198.8pt;margin-top:606.75pt;width:57.05pt;height:38.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" fillcolor="window" strokecolor="window" strokeweight="1pt">
                <v:path arrowok="t"/>
              </v:rect>
            </w:pict>
          </ns1:Fallback>
        </mc:AlternateContent>
      </w:r>
      <w:r w:rsidRPr="0018297A">
        <w:rPr>
          <w:rFonts w:ascii="Calibri" w:hAnsi="Calibri"/>
          <w:sz w:val="44"/>
          <w:szCs w:val="44"/>
        </w:rPr>
        <w:t>Générique et bio-similaire</w:t>
      </w:r>
    </w:p>
    <w:p w14:paraId="51BEB592" w14:textId="515541CF" w:rsidR="009E3F20" w:rsidRPr="00557483" w:rsidRDefault="009E3F20" w:rsidP="00F8419A">
      <w:pPr>
        <w:rPr>
          <w:rFonts w:ascii="Calibri" w:hAnsi="Calibri" w:cs="Calibri"/>
          <w:b/>
          <w:bCs/>
          <w:noProof/>
          <w:color w:val="auto"/>
          <w:sz w:val="44"/>
          <w:szCs w:val="44"/>
        </w:rPr>
      </w:pPr>
    </w:p>
    <w:p w14:paraId="1C48853F" w14:textId="4ECA9510" w:rsidR="00EF51E1" w:rsidRPr="00EF51E1" w:rsidRDefault="008C2672" w:rsidP="00EF51E1">
      <w:r w:rsidRPr="0018297A">
        <w:rPr>
          <w:rFonts w:ascii="Calibri" w:hAnsi="Calibri" w:cs="Calibri"/>
          <w:b/>
          <w:bCs/>
          <w:noProof/>
          <w:color w:val="000000" w:themeColor="text1"/>
          <w:sz w:val="44"/>
          <w:szCs w:val="44"/>
        </w:rPr>
        <mc:AlternateContent>
          <mc:Choice Requires="wps">
            <w:drawing>
              <wp:anchor distT="0" distB="0" distL="114299" distR="114299" simplePos="0" relativeHeight="251655680" behindDoc="0" locked="0" layoutInCell="1" allowOverlap="1" wp14:anchorId="1D630097" wp14:editId="506FB456">
                <wp:simplePos x="0" y="0"/>
                <wp:positionH relativeFrom="column">
                  <wp:posOffset>3114107</wp:posOffset>
                </wp:positionH>
                <wp:positionV relativeFrom="paragraph">
                  <wp:posOffset>66575</wp:posOffset>
                </wp:positionV>
                <wp:extent cx="0" cy="6187440"/>
                <wp:effectExtent l="0" t="0" r="0" b="0"/>
                <wp:wrapNone/>
                <wp:docPr id="2039700976"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3EDFD2D4" id="Connecteur droit 4" o:spid="_x0000_s1026" style="position:absolute;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45.2pt,5.25pt" to="245.2pt,49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" strokecolor="#53acdb" strokeweight="1.25pt">
                <v:stroke dashstyle="1 1" joinstyle="miter" endcap="round"/>
                <o:lock v:ext="edit" shapetype="f"/>
              </v:line>
            </w:pict>
          </mc:Fallback>
        </mc:AlternateContent>
      </w:r>
    </w:p>
    <w:p w14:paraId="252C883F" w14:textId="13F808B5" w:rsidR="002C3106" w:rsidRPr="004C35EF" w:rsidRDefault="0018297A" w:rsidP="002C3106">
      <w:pPr>
        <w:jc w:val="both"/>
        <w:rPr>
          <w:rFonts w:cs="Calibri"/>
          <w:szCs w:val="18"/>
        </w:rPr>
      </w:pPr>
      <w:r w:rsidRPr="004F7C25">
        <w:rPr>
          <w:rFonts w:ascii="Calibri" w:hAnsi="Calibri" w:cs="Calibri"/>
          <w:noProof/>
          <w:sz w:val="22"/>
          <w:szCs w:val="22"/>
        </w:rPr>
        <mc:AlternateContent>
          <mc:Choice Requires="wps">
            <w:drawing>
              <wp:anchor distT="0" distB="0" distL="114300" distR="114300" simplePos="0" relativeHeight="251661824" behindDoc="0" locked="0" layoutInCell="1" allowOverlap="1" wp14:anchorId="5FFF6897" wp14:editId="645C5E44">
                <wp:simplePos x="0" y="0"/>
                <wp:positionH relativeFrom="column">
                  <wp:posOffset>-194310</wp:posOffset>
                </wp:positionH>
                <wp:positionV relativeFrom="paragraph">
                  <wp:posOffset>113030</wp:posOffset>
                </wp:positionV>
                <wp:extent cx="3180080" cy="4902835"/>
                <wp:effectExtent l="0" t="0" r="0" b="0"/>
                <wp:wrapNone/>
                <wp:docPr id="13360336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0080" cy="490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3C398" w14:textId="77777777" w:rsidR="001B48D0" w:rsidRPr="00E73C6D" w:rsidRDefault="001B48D0" w:rsidP="001B48D0">
                            <w:pPr>
                              <w:ind w:left="284"/>
                              <w:jc w:val="both"/>
                              <w:rPr>
                                <w:rFonts w:asciiTheme="minorHAnsi" w:hAnsiTheme="minorHAnsi" w:cstheme="minorHAnsi"/>
                                <w:b/>
                                <w:bCs/>
                                <w:color w:val="53ACDB"/>
                                <w:sz w:val="24"/>
                              </w:rPr>
                            </w:pPr>
                            <w:r w:rsidRPr="00E73C6D">
                              <w:rPr>
                                <w:rFonts w:ascii="Calibri" w:hAnsi="Calibri" w:cs="Calibri"/>
                                <w:b/>
                                <w:bCs/>
                                <w:color w:val="53ACDB"/>
                                <w:sz w:val="22"/>
                                <w:szCs w:val="22"/>
                              </w:rPr>
                              <w:t>PLAN</w:t>
                            </w:r>
                          </w:p>
                          <w:p w14:paraId="39339C40" w14:textId="77777777" w:rsidR="001B48D0" w:rsidRPr="00E73C6D" w:rsidRDefault="001B48D0" w:rsidP="001B48D0">
                            <w:pPr>
                              <w:ind w:left="284"/>
                              <w:jc w:val="both"/>
                              <w:rPr>
                                <w:rFonts w:asciiTheme="minorHAnsi" w:hAnsiTheme="minorHAnsi" w:cstheme="minorHAnsi"/>
                                <w:b/>
                                <w:bCs/>
                                <w:color w:val="53ACDB"/>
                                <w:sz w:val="24"/>
                              </w:rPr>
                            </w:pPr>
                          </w:p>
                          <w:p w14:paraId="0BFE0AA9" w14:textId="77777777" w:rsidR="001B48D0" w:rsidRPr="00E73C6D" w:rsidRDefault="001B48D0" w:rsidP="001B48D0">
                            <w:pPr>
                              <w:pStyle w:val="DtailTitreplan-Diploma"/>
                              <w:numPr>
                                <w:ilvl w:val="0"/>
                                <w:numId w:val="4"/>
                              </w:numPr>
                              <w:ind w:hanging="294"/>
                              <w:jc w:val="left"/>
                              <w:rPr>
                                <w:rFonts w:asciiTheme="minorHAnsi" w:hAnsiTheme="minorHAnsi" w:cstheme="minorHAnsi"/>
                                <w:b/>
                                <w:bCs/>
                                <w:szCs w:val="20"/>
                              </w:rPr>
                            </w:pPr>
                            <w:r w:rsidRPr="00E73C6D">
                              <w:rPr>
                                <w:rFonts w:ascii="Calibri" w:hAnsi="Calibri"/>
                                <w:b/>
                                <w:bCs/>
                                <w:sz w:val="22"/>
                                <w:szCs w:val="22"/>
                              </w:rPr>
                              <w:t>Les médicaments génériques</w:t>
                            </w:r>
                          </w:p>
                          <w:p w14:paraId="2BEBACD8" w14:textId="77777777" w:rsidR="001B48D0" w:rsidRPr="00E73C6D" w:rsidRDefault="001B48D0" w:rsidP="001B48D0">
                            <w:pPr>
                              <w:pStyle w:val="DtailTitreplan-Diploma"/>
                              <w:numPr>
                                <w:ilvl w:val="0"/>
                                <w:numId w:val="0"/>
                              </w:numPr>
                              <w:ind w:left="720"/>
                              <w:jc w:val="left"/>
                              <w:rPr>
                                <w:rFonts w:asciiTheme="minorHAnsi" w:hAnsiTheme="minorHAnsi" w:cstheme="minorHAnsi"/>
                                <w:b/>
                                <w:bCs/>
                                <w:sz w:val="18"/>
                              </w:rPr>
                            </w:pPr>
                          </w:p>
                          <w:p w14:paraId="0B529DD5" w14:textId="77777777" w:rsidR="001B48D0" w:rsidRPr="00E73C6D" w:rsidRDefault="001B48D0" w:rsidP="001B48D0">
                            <w:pPr>
                              <w:pStyle w:val="DtailTitreplan-Diploma"/>
                              <w:numPr>
                                <w:ilvl w:val="0"/>
                                <w:numId w:val="4"/>
                              </w:numPr>
                              <w:ind w:hanging="294"/>
                              <w:jc w:val="left"/>
                              <w:rPr>
                                <w:rFonts w:asciiTheme="minorHAnsi" w:hAnsiTheme="minorHAnsi" w:cstheme="minorHAnsi"/>
                                <w:b/>
                                <w:bCs/>
                              </w:rPr>
                            </w:pPr>
                            <w:r w:rsidRPr="00E73C6D">
                              <w:rPr>
                                <w:rFonts w:ascii="Calibri" w:hAnsi="Calibri"/>
                                <w:b/>
                                <w:bCs/>
                                <w:sz w:val="22"/>
                                <w:szCs w:val="22"/>
                              </w:rPr>
                              <w:t>Les médicaments bio-similaires</w:t>
                            </w:r>
                          </w:p>
                          <w:p w14:paraId="7B7DB32A" w14:textId="77777777" w:rsidR="001B48D0" w:rsidRPr="00E73C6D" w:rsidRDefault="001B48D0" w:rsidP="001B48D0">
                            <w:pPr>
                              <w:pStyle w:val="Paragraphedeliste"/>
                              <w:rPr>
                                <w:rFonts w:asciiTheme="minorHAnsi" w:hAnsiTheme="minorHAnsi" w:cstheme="minorHAnsi"/>
                                <w:b/>
                                <w:bCs/>
                              </w:rPr>
                            </w:pPr>
                          </w:p>
                          <w:p w14:paraId="204F5AB4" w14:textId="77777777" w:rsidR="001B48D0" w:rsidRPr="00E73C6D" w:rsidRDefault="001B48D0" w:rsidP="001B48D0">
                            <w:pPr>
                              <w:pStyle w:val="DtailTitreplan-Diploma"/>
                              <w:numPr>
                                <w:ilvl w:val="0"/>
                                <w:numId w:val="4"/>
                              </w:numPr>
                              <w:ind w:hanging="294"/>
                              <w:jc w:val="left"/>
                              <w:rPr>
                                <w:rFonts w:asciiTheme="minorHAnsi" w:hAnsiTheme="minorHAnsi" w:cstheme="minorHAnsi"/>
                                <w:b/>
                                <w:bCs/>
                              </w:rPr>
                            </w:pPr>
                            <w:r w:rsidRPr="00E73C6D">
                              <w:rPr>
                                <w:rFonts w:ascii="Calibri" w:hAnsi="Calibri"/>
                                <w:b/>
                                <w:bCs/>
                                <w:sz w:val="22"/>
                                <w:szCs w:val="22"/>
                              </w:rPr>
                              <w:t>Comparaisons entre bio-similaires et génériques</w:t>
                            </w:r>
                          </w:p>
                          <w:p w14:paraId="1F577C64" w14:textId="77777777" w:rsidR="001B48D0" w:rsidRPr="00E73C6D" w:rsidRDefault="001B48D0" w:rsidP="001B48D0">
                            <w:pPr>
                              <w:pStyle w:val="Paragraphedeliste"/>
                              <w:rPr>
                                <w:rFonts w:asciiTheme="minorHAnsi" w:hAnsiTheme="minorHAnsi" w:cstheme="minorHAnsi"/>
                                <w:b/>
                                <w:bCs/>
                              </w:rPr>
                            </w:pPr>
                          </w:p>
                          <w:p w14:paraId="7A4BC95D" w14:textId="77777777" w:rsidR="001B48D0" w:rsidRDefault="001B48D0" w:rsidP="001B48D0">
                            <w:pPr>
                              <w:pStyle w:val="Paragraphedeliste"/>
                            </w:pPr>
                          </w:p>
                          <w:p w14:paraId="4878E81A" w14:textId="77777777" w:rsidR="001B48D0" w:rsidRDefault="001B48D0" w:rsidP="001B48D0">
                            <w:pPr>
                              <w:pStyle w:val="Paragraphedeliste"/>
                            </w:pPr>
                          </w:p>
                          <w:p w14:paraId="616CF5E6" w14:textId="77777777" w:rsidR="001B48D0" w:rsidRDefault="001B48D0" w:rsidP="001B48D0">
                            <w:pPr>
                              <w:pStyle w:val="Paragraphedeliste"/>
                            </w:pPr>
                          </w:p>
                          <w:p w14:paraId="2C226B32" w14:textId="77777777" w:rsidR="001B48D0" w:rsidRDefault="001B48D0" w:rsidP="001B48D0">
                            <w:pPr>
                              <w:pStyle w:val="Paragraphedeliste"/>
                            </w:pPr>
                          </w:p>
                          <w:p w14:paraId="3F77338F" w14:textId="77777777" w:rsidR="001B48D0" w:rsidRPr="00974E5C" w:rsidRDefault="001B48D0" w:rsidP="001B48D0">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E6504E4" id="_x0000_t202" coordsize="21600,21600" o:spt="202" path="m,l,21600r21600,l21600,xe">
                <v:stroke joinstyle="miter"/>
                <v:path gradientshapeok="t" o:connecttype="rect"/>
              </v:shapetype>
              <v:shape id="Zone de texte 2" o:spid="_x0000_s1028" type="#_x0000_t202" style="position:absolute;left:0;text-align:left;margin-left:-15.3pt;margin-top:8.9pt;width:250.4pt;height:386.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" filled="f" stroked="f">
                <v:path arrowok="t"/>
                <v:textbox>
                  <w:txbxContent>
                    <w:p w:rsidR="001B48D0" w:rsidRPr="00E73C6D" w:rsidRDefault="001B48D0" w:rsidP="001B48D0">
                      <w:pPr>
                        <w:ind w:left="284"/>
                        <w:jc w:val="both"/>
                        <w:rPr>
                          <w:rFonts w:asciiTheme="minorHAnsi" w:hAnsiTheme="minorHAnsi" w:cstheme="minorHAnsi"/>
                          <w:b/>
                          <w:bCs/>
                          <w:color w:val="53ACDB"/>
                          <w:sz w:val="24"/>
                        </w:rPr>
                      </w:pPr>
                      <w:r w:rsidRPr="00E73C6D">
                        <w:rPr>
                          <w:rFonts w:ascii="Calibri" w:hAnsi="Calibri" w:cs="Calibri"/>
                          <w:b/>
                          <w:bCs/>
                          <w:color w:val="53ACDB"/>
                          <w:sz w:val="22"/>
                          <w:szCs w:val="22"/>
                        </w:rPr>
                        <w:t>PLAN</w:t>
                      </w:r>
                    </w:p>
                    <w:p w:rsidR="001B48D0" w:rsidRPr="00E73C6D" w:rsidRDefault="001B48D0" w:rsidP="001B48D0">
                      <w:pPr>
                        <w:ind w:left="284"/>
                        <w:jc w:val="both"/>
                        <w:rPr>
                          <w:rFonts w:asciiTheme="minorHAnsi" w:hAnsiTheme="minorHAnsi" w:cstheme="minorHAnsi"/>
                          <w:b/>
                          <w:bCs/>
                          <w:color w:val="53ACDB"/>
                          <w:sz w:val="24"/>
                        </w:rPr>
                      </w:pPr>
                    </w:p>
                    <w:p w:rsidR="001B48D0" w:rsidRPr="00E73C6D" w:rsidRDefault="001B48D0" w:rsidP="001B48D0">
                      <w:pPr>
                        <w:pStyle w:val="DtailTitreplan-Diploma"/>
                        <w:numPr>
                          <w:ilvl w:val="0"/>
                          <w:numId w:val="4"/>
                        </w:numPr>
                        <w:ind w:hanging="294"/>
                        <w:jc w:val="left"/>
                        <w:rPr>
                          <w:rFonts w:asciiTheme="minorHAnsi" w:hAnsiTheme="minorHAnsi" w:cstheme="minorHAnsi"/>
                          <w:b/>
                          <w:bCs/>
                          <w:szCs w:val="20"/>
                        </w:rPr>
                      </w:pPr>
                      <w:r w:rsidRPr="00E73C6D">
                        <w:rPr>
                          <w:rFonts w:ascii="Calibri" w:hAnsi="Calibri"/>
                          <w:b/>
                          <w:bCs/>
                          <w:sz w:val="22"/>
                          <w:szCs w:val="22"/>
                        </w:rPr>
                        <w:t>Les médicaments génériques</w:t>
                      </w:r>
                    </w:p>
                    <w:p w:rsidR="001B48D0" w:rsidRPr="00E73C6D" w:rsidRDefault="001B48D0" w:rsidP="001B48D0">
                      <w:pPr>
                        <w:pStyle w:val="DtailTitreplan-Diploma"/>
                        <w:numPr>
                          <w:ilvl w:val="0"/>
                          <w:numId w:val="0"/>
                        </w:numPr>
                        <w:ind w:left="720"/>
                        <w:jc w:val="left"/>
                        <w:rPr>
                          <w:rFonts w:asciiTheme="minorHAnsi" w:hAnsiTheme="minorHAnsi" w:cstheme="minorHAnsi"/>
                          <w:b/>
                          <w:bCs/>
                          <w:sz w:val="18"/>
                        </w:rPr>
                      </w:pPr>
                    </w:p>
                    <w:p w:rsidR="001B48D0" w:rsidRPr="00E73C6D" w:rsidRDefault="001B48D0" w:rsidP="001B48D0">
                      <w:pPr>
                        <w:pStyle w:val="DtailTitreplan-Diploma"/>
                        <w:numPr>
                          <w:ilvl w:val="0"/>
                          <w:numId w:val="4"/>
                        </w:numPr>
                        <w:ind w:hanging="294"/>
                        <w:jc w:val="left"/>
                        <w:rPr>
                          <w:rFonts w:asciiTheme="minorHAnsi" w:hAnsiTheme="minorHAnsi" w:cstheme="minorHAnsi"/>
                          <w:b/>
                          <w:bCs/>
                        </w:rPr>
                      </w:pPr>
                      <w:r w:rsidRPr="00E73C6D">
                        <w:rPr>
                          <w:rFonts w:ascii="Calibri" w:hAnsi="Calibri"/>
                          <w:b/>
                          <w:bCs/>
                          <w:sz w:val="22"/>
                          <w:szCs w:val="22"/>
                        </w:rPr>
                        <w:t>Les médicaments bio-similaires</w:t>
                      </w:r>
                    </w:p>
                    <w:p w:rsidR="001B48D0" w:rsidRPr="00E73C6D" w:rsidRDefault="001B48D0" w:rsidP="001B48D0">
                      <w:pPr>
                        <w:pStyle w:val="Paragraphedeliste"/>
                        <w:rPr>
                          <w:rFonts w:asciiTheme="minorHAnsi" w:hAnsiTheme="minorHAnsi" w:cstheme="minorHAnsi"/>
                          <w:b/>
                          <w:bCs/>
                        </w:rPr>
                      </w:pPr>
                    </w:p>
                    <w:p w:rsidR="001B48D0" w:rsidRPr="00E73C6D" w:rsidRDefault="001B48D0" w:rsidP="001B48D0">
                      <w:pPr>
                        <w:pStyle w:val="DtailTitreplan-Diploma"/>
                        <w:numPr>
                          <w:ilvl w:val="0"/>
                          <w:numId w:val="4"/>
                        </w:numPr>
                        <w:ind w:hanging="294"/>
                        <w:jc w:val="left"/>
                        <w:rPr>
                          <w:rFonts w:asciiTheme="minorHAnsi" w:hAnsiTheme="minorHAnsi" w:cstheme="minorHAnsi"/>
                          <w:b/>
                          <w:bCs/>
                        </w:rPr>
                      </w:pPr>
                      <w:r w:rsidRPr="00E73C6D">
                        <w:rPr>
                          <w:rFonts w:ascii="Calibri" w:hAnsi="Calibri"/>
                          <w:b/>
                          <w:bCs/>
                          <w:sz w:val="22"/>
                          <w:szCs w:val="22"/>
                        </w:rPr>
                        <w:t>Comparaisons entre bio-similaires et génériques</w:t>
                      </w:r>
                    </w:p>
                    <w:p w:rsidR="001B48D0" w:rsidRPr="00E73C6D" w:rsidRDefault="001B48D0" w:rsidP="001B48D0">
                      <w:pPr>
                        <w:pStyle w:val="Paragraphedeliste"/>
                        <w:rPr>
                          <w:rFonts w:asciiTheme="minorHAnsi" w:hAnsiTheme="minorHAnsi" w:cstheme="minorHAnsi"/>
                          <w:b/>
                          <w:bCs/>
                        </w:rPr>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Pr="00974E5C" w:rsidRDefault="001B48D0" w:rsidP="001B48D0">
                      <w:pPr>
                        <w:pStyle w:val="TitrePlan-Diploma"/>
                        <w:numPr>
                          <w:ilvl w:val="0"/>
                          <w:numId w:val="0"/>
                        </w:numPr>
                        <w:ind w:left="720"/>
                      </w:pPr>
                    </w:p>
                  </w:txbxContent>
                </v:textbox>
              </v:shape>
            </w:pict>
          </mc:Fallback>
        </mc:AlternateContent>
      </w:r>
      <w:r w:rsidR="00C20F21" w:rsidRPr="004F7C25">
        <w:rPr>
          <w:rFonts w:ascii="Calibri" w:hAnsi="Calibri" w:cs="Calibri"/>
          <w:noProof/>
          <w:sz w:val="22"/>
          <w:szCs w:val="22"/>
        </w:rPr>
        <w:drawing>
          <wp:anchor distT="0" distB="0" distL="114300" distR="114300" simplePos="0" relativeHeight="251663872" behindDoc="1" locked="0" layoutInCell="1" allowOverlap="1" wp14:anchorId="469948BE" wp14:editId="01888C66">
            <wp:simplePos x="0" y="0"/>
            <wp:positionH relativeFrom="page">
              <wp:posOffset>5508000</wp:posOffset>
            </wp:positionH>
            <wp:positionV relativeFrom="page">
              <wp:posOffset>3960000</wp:posOffset>
            </wp:positionV>
            <wp:extent cx="472440" cy="472440"/>
            <wp:effectExtent l="0" t="0" r="0" b="0"/>
            <wp:wrapNone/>
            <wp:docPr id="5" name="Graphique 15" descr="Porte-bloc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p>
    <w:p w14:paraId="3873A1DE" w14:textId="77777777" w:rsidR="00615089" w:rsidRDefault="00615089" w:rsidP="002C3106">
      <w:pPr>
        <w:jc w:val="both"/>
        <w:rPr>
          <w:rFonts w:ascii="Calibri" w:hAnsi="Calibri" w:cs="Calibri"/>
          <w:b/>
          <w:sz w:val="24"/>
        </w:rPr>
      </w:pPr>
    </w:p>
    <w:p w14:paraId="47159857" w14:textId="77777777" w:rsidR="00615089" w:rsidRDefault="00615089" w:rsidP="002C3106">
      <w:pPr>
        <w:jc w:val="both"/>
        <w:rPr>
          <w:rFonts w:ascii="Calibri" w:hAnsi="Calibri" w:cs="Calibri"/>
          <w:b/>
          <w:sz w:val="24"/>
        </w:rPr>
      </w:pPr>
    </w:p>
    <w:p w14:paraId="22822184" w14:textId="77777777" w:rsidR="00615089" w:rsidRDefault="00615089" w:rsidP="002C3106">
      <w:pPr>
        <w:jc w:val="both"/>
        <w:rPr>
          <w:rFonts w:ascii="Calibri" w:hAnsi="Calibri" w:cs="Calibri"/>
          <w:b/>
          <w:sz w:val="24"/>
        </w:rPr>
      </w:pPr>
    </w:p>
    <w:p w14:paraId="754C8B9C" w14:textId="77777777" w:rsidR="00615089" w:rsidRDefault="00615089" w:rsidP="002C3106">
      <w:pPr>
        <w:jc w:val="both"/>
        <w:rPr>
          <w:rFonts w:ascii="Calibri" w:hAnsi="Calibri" w:cs="Calibri"/>
          <w:b/>
          <w:sz w:val="24"/>
        </w:rPr>
      </w:pPr>
    </w:p>
    <w:p w14:paraId="1494C487" w14:textId="77777777" w:rsidR="00615089" w:rsidRDefault="00615089" w:rsidP="002C3106">
      <w:pPr>
        <w:jc w:val="both"/>
        <w:rPr>
          <w:rFonts w:ascii="Calibri" w:hAnsi="Calibri" w:cs="Calibri"/>
          <w:b/>
          <w:sz w:val="24"/>
        </w:rPr>
      </w:pPr>
    </w:p>
    <w:p w14:paraId="2A443541" w14:textId="77777777" w:rsidR="00280A31" w:rsidRDefault="00280A31" w:rsidP="002C3106">
      <w:pPr>
        <w:jc w:val="both"/>
        <w:rPr>
          <w:rFonts w:ascii="Calibri" w:hAnsi="Calibri" w:cs="Calibri"/>
          <w:b/>
          <w:sz w:val="24"/>
        </w:rPr>
      </w:pPr>
    </w:p>
    <w:p w14:paraId="15BBB9A9" w14:textId="77777777" w:rsidR="00280A31" w:rsidRDefault="00280A31" w:rsidP="002C3106">
      <w:pPr>
        <w:jc w:val="both"/>
        <w:rPr>
          <w:rFonts w:ascii="Calibri" w:hAnsi="Calibri" w:cs="Calibri"/>
          <w:b/>
          <w:sz w:val="24"/>
        </w:rPr>
      </w:pPr>
    </w:p>
    <w:p w14:paraId="5DCE40F7" w14:textId="77777777" w:rsidR="00280A31" w:rsidRDefault="00280A31" w:rsidP="00C2453D">
      <w:pPr>
        <w:rPr>
          <w:rFonts w:ascii="Calibri" w:hAnsi="Calibri" w:cs="Calibri"/>
          <w:b/>
          <w:sz w:val="24"/>
        </w:rPr>
      </w:pPr>
    </w:p>
    <w:p w14:paraId="4C9F22E4" w14:textId="77777777" w:rsidR="00280A31" w:rsidRDefault="00280A31" w:rsidP="002C3106">
      <w:pPr>
        <w:jc w:val="both"/>
        <w:rPr>
          <w:rFonts w:ascii="Calibri" w:hAnsi="Calibri" w:cs="Calibri"/>
          <w:b/>
          <w:sz w:val="24"/>
        </w:rPr>
      </w:pPr>
    </w:p>
    <w:p w14:paraId="100A5288" w14:textId="77777777" w:rsidR="00280A31" w:rsidRDefault="00280A31" w:rsidP="002C3106">
      <w:pPr>
        <w:jc w:val="both"/>
        <w:rPr>
          <w:rFonts w:ascii="Calibri" w:hAnsi="Calibri" w:cs="Calibri"/>
          <w:b/>
          <w:sz w:val="24"/>
        </w:rPr>
      </w:pPr>
    </w:p>
    <w:p w14:paraId="770CECBE" w14:textId="77777777" w:rsidR="00280A31" w:rsidRDefault="00280A31" w:rsidP="002C3106">
      <w:pPr>
        <w:jc w:val="both"/>
        <w:rPr>
          <w:rFonts w:ascii="Calibri" w:hAnsi="Calibri" w:cs="Calibri"/>
          <w:b/>
          <w:sz w:val="24"/>
        </w:rPr>
      </w:pPr>
    </w:p>
    <w:p w14:paraId="45E31DD9" w14:textId="77777777" w:rsidR="00865EB0" w:rsidRDefault="00865EB0" w:rsidP="002C3106">
      <w:pPr>
        <w:jc w:val="both"/>
        <w:rPr>
          <w:rFonts w:ascii="Calibri" w:hAnsi="Calibri" w:cs="Calibri"/>
          <w:b/>
          <w:sz w:val="24"/>
        </w:rPr>
      </w:pPr>
    </w:p>
    <w:p w14:paraId="34FCEC2B" w14:textId="77777777" w:rsidR="00592E8C" w:rsidRPr="004C35EF" w:rsidRDefault="00592E8C" w:rsidP="00FF3024">
      <w:pPr>
        <w:ind w:left="284"/>
        <w:jc w:val="both"/>
        <w:rPr>
          <w:rFonts w:cs="Calibri"/>
          <w:b/>
          <w:bCs/>
          <w:szCs w:val="18"/>
        </w:rPr>
      </w:pPr>
    </w:p>
    <w:p w14:paraId="65FCFB65" w14:textId="77777777" w:rsidR="004F6CE8" w:rsidRPr="004C35EF" w:rsidRDefault="004F6CE8" w:rsidP="00FF3024">
      <w:pPr>
        <w:ind w:left="284"/>
        <w:jc w:val="both"/>
        <w:rPr>
          <w:rFonts w:cs="Calibri"/>
          <w:b/>
          <w:bCs/>
          <w:szCs w:val="18"/>
        </w:rPr>
      </w:pPr>
    </w:p>
    <w:p w14:paraId="3545405D" w14:textId="77777777" w:rsidR="004F6CE8" w:rsidRPr="004C35EF" w:rsidRDefault="004F6CE8" w:rsidP="00FF3024">
      <w:pPr>
        <w:ind w:left="284"/>
        <w:jc w:val="both"/>
        <w:rPr>
          <w:rFonts w:cs="Calibri"/>
          <w:b/>
          <w:bCs/>
          <w:szCs w:val="18"/>
        </w:rPr>
      </w:pPr>
    </w:p>
    <w:p w14:paraId="3CC2EE20" w14:textId="77777777" w:rsidR="004F6CE8" w:rsidRPr="004C35EF" w:rsidRDefault="004F6CE8" w:rsidP="00FF3024">
      <w:pPr>
        <w:ind w:left="284"/>
        <w:jc w:val="both"/>
        <w:rPr>
          <w:rFonts w:cs="Calibri"/>
          <w:b/>
          <w:bCs/>
          <w:szCs w:val="18"/>
        </w:rPr>
      </w:pPr>
    </w:p>
    <w:p w14:paraId="1D362043" w14:textId="77777777" w:rsidR="004F6CE8" w:rsidRPr="004C35EF" w:rsidRDefault="004F6CE8" w:rsidP="00FF3024">
      <w:pPr>
        <w:ind w:left="284"/>
        <w:jc w:val="both"/>
        <w:rPr>
          <w:rFonts w:cs="Calibri"/>
          <w:b/>
          <w:bCs/>
          <w:szCs w:val="18"/>
        </w:rPr>
      </w:pPr>
    </w:p>
    <w:p w14:paraId="40806DA0" w14:textId="77777777" w:rsidR="004F6CE8" w:rsidRPr="004C35EF" w:rsidRDefault="004F6CE8" w:rsidP="00FF3024">
      <w:pPr>
        <w:ind w:left="284"/>
        <w:jc w:val="both"/>
        <w:rPr>
          <w:rFonts w:cs="Calibri"/>
          <w:b/>
          <w:bCs/>
          <w:szCs w:val="18"/>
        </w:rPr>
      </w:pPr>
    </w:p>
    <w:p w14:paraId="19FA7150" w14:textId="77777777" w:rsidR="004F6CE8" w:rsidRPr="004C35EF" w:rsidRDefault="004F6CE8" w:rsidP="00FF3024">
      <w:pPr>
        <w:ind w:left="284"/>
        <w:jc w:val="both"/>
        <w:rPr>
          <w:rFonts w:cs="Calibri"/>
          <w:b/>
          <w:bCs/>
          <w:szCs w:val="18"/>
        </w:rPr>
      </w:pPr>
    </w:p>
    <w:p w14:paraId="37D9C9E7" w14:textId="77777777" w:rsidR="004F6CE8" w:rsidRPr="004C35EF" w:rsidRDefault="004F6CE8" w:rsidP="00FF3024">
      <w:pPr>
        <w:ind w:left="284"/>
        <w:jc w:val="both"/>
        <w:rPr>
          <w:rFonts w:cs="Calibri"/>
          <w:b/>
          <w:bCs/>
          <w:szCs w:val="18"/>
        </w:rPr>
      </w:pPr>
    </w:p>
    <w:p w14:paraId="39237377" w14:textId="77777777" w:rsidR="006277AC" w:rsidRDefault="006277AC" w:rsidP="006277AC">
      <w:pPr>
        <w:jc w:val="both"/>
        <w:rPr>
          <w:rFonts w:cs="Calibri"/>
          <w:b/>
          <w:bCs/>
          <w:szCs w:val="18"/>
        </w:rPr>
      </w:pPr>
    </w:p>
    <w:p w14:paraId="20118030" w14:textId="77777777" w:rsidR="001B48D0" w:rsidRDefault="001B48D0" w:rsidP="006277AC">
      <w:pPr>
        <w:jc w:val="both"/>
        <w:rPr>
          <w:rFonts w:cs="Calibri"/>
          <w:b/>
          <w:bCs/>
          <w:szCs w:val="18"/>
        </w:rPr>
      </w:pPr>
    </w:p>
    <w:p w14:paraId="5A6F70C0" w14:textId="77777777" w:rsidR="001B48D0" w:rsidRDefault="001B48D0" w:rsidP="006277AC">
      <w:pPr>
        <w:jc w:val="both"/>
        <w:rPr>
          <w:rFonts w:cs="Calibri"/>
          <w:b/>
          <w:bCs/>
          <w:szCs w:val="18"/>
        </w:rPr>
      </w:pPr>
    </w:p>
    <w:p w14:paraId="00456240" w14:textId="77777777" w:rsidR="00C20F21" w:rsidRDefault="00C20F21" w:rsidP="0090611D">
      <w:pPr>
        <w:jc w:val="both"/>
        <w:rPr>
          <w:rFonts w:cs="Calibri"/>
          <w:b/>
          <w:bCs/>
          <w:szCs w:val="18"/>
        </w:rPr>
      </w:pPr>
    </w:p>
    <w:p w14:paraId="00D6E554" w14:textId="77777777" w:rsidR="00C20F21" w:rsidRDefault="00C20F21" w:rsidP="0090611D">
      <w:pPr>
        <w:jc w:val="both"/>
        <w:rPr>
          <w:rFonts w:cs="Calibri"/>
          <w:b/>
          <w:bCs/>
          <w:szCs w:val="18"/>
        </w:rPr>
      </w:pPr>
    </w:p>
    <w:p w14:paraId="4F288435" w14:textId="77777777" w:rsidR="00C20F21" w:rsidRDefault="00C20F21" w:rsidP="0090611D">
      <w:pPr>
        <w:jc w:val="both"/>
        <w:rPr>
          <w:rFonts w:cs="Calibri"/>
          <w:b/>
          <w:bCs/>
          <w:szCs w:val="18"/>
        </w:rPr>
      </w:pPr>
    </w:p>
    <w:p w14:paraId="6064D269" w14:textId="77777777" w:rsidR="00C20F21" w:rsidRDefault="00C20F21" w:rsidP="0090611D">
      <w:pPr>
        <w:jc w:val="both"/>
        <w:rPr>
          <w:rFonts w:cs="Calibri"/>
          <w:b/>
          <w:bCs/>
          <w:szCs w:val="18"/>
        </w:rPr>
      </w:pPr>
    </w:p>
    <w:p w14:paraId="16E8ED8C" w14:textId="77777777" w:rsidR="00C20F21" w:rsidRPr="00A74F83" w:rsidRDefault="00C20F21" w:rsidP="0090611D">
      <w:pPr>
        <w:ind w:left="284"/>
        <w:jc w:val="both"/>
        <w:rPr>
          <w:rFonts w:cs="Calibri"/>
          <w:b/>
          <w:bCs/>
          <w:sz w:val="22"/>
          <w:szCs w:val="22"/>
        </w:rPr>
      </w:pPr>
    </w:p>
    <w:p w14:paraId="00EDE0D1" w14:textId="77777777" w:rsidR="00C20F21" w:rsidRPr="00A74F83" w:rsidRDefault="00C20F21" w:rsidP="0090611D">
      <w:pPr>
        <w:ind w:left="284"/>
        <w:jc w:val="both"/>
        <w:rPr>
          <w:rFonts w:cs="Calibri"/>
          <w:b/>
          <w:bCs/>
          <w:sz w:val="22"/>
          <w:szCs w:val="22"/>
        </w:rPr>
      </w:pPr>
    </w:p>
    <w:p w14:paraId="40D653F2" w14:textId="77777777" w:rsidR="00C20F21" w:rsidRPr="00A74F83" w:rsidRDefault="00C20F21" w:rsidP="0090611D">
      <w:pPr>
        <w:spacing w:line="480" w:lineRule="auto"/>
        <w:ind w:left="284"/>
        <w:jc w:val="left"/>
        <w:rPr>
          <w:rFonts w:cs="Calibri"/>
          <w:sz w:val="16"/>
          <w:szCs w:val="16"/>
        </w:rPr>
      </w:pPr>
      <w:r w:rsidRPr="00DC4FF5">
        <w:rPr>
          <w:rFonts w:ascii="Calibri" w:hAnsi="Calibri" w:cs="Calibri"/>
          <w:b/>
          <w:noProof/>
          <w:sz w:val="22"/>
          <w:szCs w:val="22"/>
        </w:rPr>
        <w:drawing>
          <wp:inline distT="0" distB="0" distL="0" distR="0" wp14:anchorId="6E7EE3B1" wp14:editId="4DD29EFD">
            <wp:extent cx="123190" cy="123190"/>
            <wp:effectExtent l="0" t="0" r="0" b="0"/>
            <wp:docPr id="26" name="Graphique 16" descr="Mégaphone1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6" descr="Mégaphone1 avec un remplissage uni"/>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p w14:paraId="795F3039" w14:textId="77777777" w:rsidR="00C20F21" w:rsidRPr="00A74F83" w:rsidRDefault="00C20F21" w:rsidP="00C20F21">
      <w:pPr>
        <w:spacing w:line="480" w:lineRule="auto"/>
        <w:ind w:left="284"/>
        <w:jc w:val="left"/>
        <w:rPr>
          <w:rFonts w:cs="Calibri"/>
          <w:sz w:val="16"/>
          <w:szCs w:val="16"/>
        </w:rPr>
      </w:pPr>
    </w:p>
    <w:tbl>
      <w:tblPr>
        <w:tblW w:w="9654" w:type="dxa"/>
        <w:tblInd w:w="-5" w:type="dxa"/>
        <w:tblLook w:val="04A0" w:firstRow="1" w:lastRow="0" w:firstColumn="1" w:lastColumn="0" w:noHBand="0" w:noVBand="1"/>
      </w:tblPr>
      <w:tblGrid>
        <w:gridCol w:w="1701"/>
        <w:gridCol w:w="7953"/>
      </w:tblGrid>
      <w:tr w:rsidR="00D74E5D" w:rsidRPr="00067529" w14:paraId="3A3DACF4" w14:textId="77777777" w:rsidTr="0034719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3C9E0AF" w14:textId="77777777" w:rsidR="00D74E5D" w:rsidRPr="00067529" w:rsidRDefault="00FA06F1" w:rsidP="00FA06F1">
            <w:pPr>
              <w:spacing w:before="120" w:after="120" w:line="240" w:lineRule="auto"/>
              <w:rPr>
                <w:rFonts w:asciiTheme="minorHAnsi" w:hAnsiTheme="minorHAnsi" w:cstheme="minorHAnsi"/>
                <w:i/>
                <w:iCs/>
                <w:color w:val="FFFFFF"/>
                <w:sz w:val="20"/>
                <w:szCs w:val="20"/>
              </w:rPr>
            </w:pPr>
            <w:r w:rsidRPr="00067529">
              <w:rPr>
                <w:rFonts w:ascii="Calibri" w:hAnsi="Calibri" w:cs="Calibri"/>
                <w:b/>
                <w:i/>
                <w:iCs/>
                <w:color w:val="FFFFFF"/>
                <w:sz w:val="20"/>
                <w:szCs w:val="20"/>
              </w:rPr>
              <w:lastRenderedPageBreak/>
              <w:t xml:space="preserve">I. </w:t>
            </w:r>
            <w:r w:rsidR="001D1600" w:rsidRPr="00067529">
              <w:rPr>
                <w:rFonts w:ascii="Calibri" w:hAnsi="Calibri" w:cs="Calibri"/>
                <w:b/>
                <w:i/>
                <w:iCs/>
                <w:color w:val="FFFFFF"/>
                <w:sz w:val="20"/>
                <w:szCs w:val="20"/>
              </w:rPr>
              <w:t>Les médicaments génériques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2BD7BA9" w14:textId="77777777" w:rsidR="00D74E5D" w:rsidRPr="00152874" w:rsidRDefault="00152874" w:rsidP="00431627">
            <w:pPr>
              <w:spacing w:line="240" w:lineRule="auto"/>
              <w:rPr>
                <w:rFonts w:asciiTheme="minorHAnsi" w:hAnsiTheme="minorHAnsi" w:cstheme="minorHAnsi"/>
                <w:b/>
                <w:bCs/>
                <w:color w:val="F2F2F2"/>
              </w:rPr>
            </w:pPr>
            <w:r w:rsidRPr="00152874">
              <w:rPr>
                <w:rFonts w:ascii="Calibri" w:hAnsi="Calibri" w:cs="Calibri"/>
                <w:b/>
                <w:bCs/>
                <w:noProof/>
                <w:color w:val="FFFFFF"/>
                <w:sz w:val="24"/>
                <w:szCs w:val="24"/>
              </w:rPr>
              <w:t>Présentation</w:t>
            </w:r>
            <w:r>
              <w:rPr>
                <w:rFonts w:ascii="Calibri" w:hAnsi="Calibri" w:cs="Calibri"/>
                <w:b/>
                <w:bCs/>
                <w:noProof/>
                <w:color w:val="FFFFFF"/>
                <w:sz w:val="24"/>
                <w:szCs w:val="24"/>
              </w:rPr>
              <w:t xml:space="preserve"> 1/2</w:t>
            </w:r>
            <w:r w:rsidR="00D74E5D" w:rsidRPr="00152874">
              <w:rPr>
                <w:rFonts w:ascii="Calibri" w:hAnsi="Calibri" w:cs="Calibri"/>
                <w:b/>
                <w:bCs/>
                <w:noProof/>
                <w:color w:val="FFFFFF"/>
                <w:sz w:val="24"/>
                <w:szCs w:val="24"/>
              </w:rPr>
              <w:t xml:space="preserve"> </w:t>
            </w:r>
          </w:p>
        </w:tc>
      </w:tr>
      <w:tr w:rsidR="00D74E5D" w:rsidRPr="00067529" w14:paraId="4B5A24E2" w14:textId="77777777" w:rsidTr="0034719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B20ED13" w14:textId="77777777" w:rsidR="00B34EB3" w:rsidRPr="00067529" w:rsidRDefault="00B34EB3" w:rsidP="00B34EB3">
            <w:pPr>
              <w:rPr>
                <w:rFonts w:asciiTheme="minorHAnsi" w:hAnsiTheme="minorHAnsi" w:cstheme="minorHAnsi"/>
                <w:noProof/>
                <w:color w:val="FFFFFF"/>
                <w:sz w:val="20"/>
                <w:szCs w:val="20"/>
              </w:rPr>
            </w:pPr>
          </w:p>
          <w:p w14:paraId="6933D9FA" w14:textId="77777777" w:rsidR="00D74E5D" w:rsidRPr="00067529" w:rsidRDefault="00B34EB3" w:rsidP="00B34EB3">
            <w:pPr>
              <w:rPr>
                <w:rFonts w:asciiTheme="minorHAnsi" w:hAnsiTheme="minorHAnsi" w:cstheme="minorHAnsi"/>
                <w:b/>
                <w:bCs/>
                <w:sz w:val="20"/>
                <w:szCs w:val="20"/>
              </w:rPr>
            </w:pPr>
            <w:r w:rsidRPr="00067529">
              <w:rPr>
                <w:rFonts w:ascii="Calibri" w:hAnsi="Calibri" w:cs="Calibri"/>
                <w:b/>
                <w:bCs/>
                <w:noProof/>
                <w:szCs w:val="18"/>
              </w:rPr>
              <w:t>Caractéristiques des génériques</w:t>
            </w:r>
          </w:p>
          <w:p w14:paraId="053E3134" w14:textId="77777777" w:rsidR="00D74E5D" w:rsidRPr="00067529" w:rsidRDefault="00D74E5D" w:rsidP="001D1600">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DF24227" w14:textId="77777777" w:rsidR="00FA06F1" w:rsidRPr="00067529" w:rsidRDefault="00FA06F1" w:rsidP="00FA06F1">
            <w:pPr>
              <w:pStyle w:val="Paragraphedeliste"/>
              <w:numPr>
                <w:ilvl w:val="0"/>
                <w:numId w:val="78"/>
              </w:numPr>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Les spécialités pharmaceutiques génériques sont des </w:t>
            </w:r>
            <w:r w:rsidRPr="00152874">
              <w:rPr>
                <w:rFonts w:ascii="Calibri" w:eastAsia="Times New Roman" w:hAnsi="Calibri" w:cs="Calibri"/>
                <w:b/>
                <w:bCs/>
                <w:szCs w:val="18"/>
              </w:rPr>
              <w:t>copies de spécialités pharmaceutiques</w:t>
            </w:r>
            <w:r w:rsidRPr="00067529">
              <w:rPr>
                <w:rFonts w:ascii="Calibri" w:eastAsia="Times New Roman" w:hAnsi="Calibri" w:cs="Calibri"/>
                <w:szCs w:val="18"/>
              </w:rPr>
              <w:t xml:space="preserve"> </w:t>
            </w:r>
            <w:r w:rsidRPr="00152874">
              <w:rPr>
                <w:rFonts w:ascii="Calibri" w:eastAsia="Times New Roman" w:hAnsi="Calibri" w:cs="Calibri"/>
                <w:b/>
                <w:bCs/>
                <w:szCs w:val="18"/>
              </w:rPr>
              <w:t>originales</w:t>
            </w:r>
            <w:r w:rsidRPr="00067529">
              <w:rPr>
                <w:rFonts w:ascii="Calibri" w:eastAsia="Times New Roman" w:hAnsi="Calibri" w:cs="Calibri"/>
                <w:szCs w:val="18"/>
              </w:rPr>
              <w:t xml:space="preserve"> (Princeps) </w:t>
            </w:r>
            <w:r w:rsidRPr="00067529">
              <w:rPr>
                <w:rFonts w:ascii="Calibri" w:eastAsia="Times New Roman" w:hAnsi="Calibri" w:cs="Calibri"/>
                <w:b/>
                <w:bCs/>
                <w:szCs w:val="18"/>
              </w:rPr>
              <w:t>qui ne sont plus couverts par un brevet</w:t>
            </w:r>
          </w:p>
          <w:p w14:paraId="11E096BB" w14:textId="77777777" w:rsidR="00FA06F1" w:rsidRPr="00067529" w:rsidRDefault="00FA06F1" w:rsidP="00FA06F1">
            <w:pPr>
              <w:pStyle w:val="Paragraphedeliste"/>
              <w:numPr>
                <w:ilvl w:val="0"/>
                <w:numId w:val="79"/>
              </w:numPr>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A l’issue de la protection de </w:t>
            </w:r>
            <w:r w:rsidRPr="00067529">
              <w:rPr>
                <w:rFonts w:ascii="Calibri" w:eastAsia="Times New Roman" w:hAnsi="Calibri" w:cs="Calibri"/>
                <w:b/>
                <w:bCs/>
                <w:szCs w:val="18"/>
              </w:rPr>
              <w:t>20 ans</w:t>
            </w:r>
            <w:r w:rsidRPr="00067529">
              <w:rPr>
                <w:rFonts w:ascii="Calibri" w:eastAsia="Times New Roman" w:hAnsi="Calibri" w:cs="Calibri"/>
                <w:szCs w:val="18"/>
              </w:rPr>
              <w:t>, le brevet tombe dans le domaine public et la spécialité pharmaceutique peut être copiée et commercialisée par un autre que son inventeur</w:t>
            </w:r>
          </w:p>
          <w:p w14:paraId="70033F20" w14:textId="77777777" w:rsidR="00FA06F1" w:rsidRPr="00067529" w:rsidRDefault="00FA06F1" w:rsidP="00FA06F1">
            <w:pPr>
              <w:pStyle w:val="Paragraphedeliste"/>
              <w:numPr>
                <w:ilvl w:val="0"/>
                <w:numId w:val="78"/>
              </w:numPr>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La dénomination spéciale des spécialités pharmaceutiques génériques est </w:t>
            </w:r>
            <w:r w:rsidRPr="00067529">
              <w:rPr>
                <w:rFonts w:ascii="Calibri" w:eastAsia="Times New Roman" w:hAnsi="Calibri" w:cs="Calibri"/>
                <w:b/>
                <w:bCs/>
                <w:szCs w:val="18"/>
              </w:rPr>
              <w:t>codifiée</w:t>
            </w:r>
          </w:p>
          <w:p w14:paraId="47999B7F" w14:textId="77777777" w:rsidR="00FA06F1" w:rsidRPr="00067529" w:rsidRDefault="00FA06F1" w:rsidP="00FA06F1">
            <w:pPr>
              <w:pStyle w:val="Paragraphedeliste"/>
              <w:numPr>
                <w:ilvl w:val="0"/>
                <w:numId w:val="79"/>
              </w:numPr>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Elles sont nommées soit avec la DCI suivie du nom du laboratoire fabricant</w:t>
            </w:r>
          </w:p>
          <w:p w14:paraId="6AEF2E20" w14:textId="77777777" w:rsidR="00FA06F1" w:rsidRPr="00067529" w:rsidRDefault="00FA06F1" w:rsidP="00FA06F1">
            <w:pPr>
              <w:pStyle w:val="Paragraphedeliste"/>
              <w:numPr>
                <w:ilvl w:val="0"/>
                <w:numId w:val="79"/>
              </w:numPr>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Soit avec un nom fantaisie suivi de « GE »</w:t>
            </w:r>
          </w:p>
          <w:p w14:paraId="74C97D67" w14:textId="77777777" w:rsidR="00FA06F1" w:rsidRPr="00067529" w:rsidRDefault="00FA06F1" w:rsidP="00FA06F1">
            <w:pPr>
              <w:pStyle w:val="Paragraphedeliste"/>
              <w:numPr>
                <w:ilvl w:val="0"/>
                <w:numId w:val="78"/>
              </w:numPr>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La spécialité générique a la même composition </w:t>
            </w:r>
            <w:r w:rsidRPr="00067529">
              <w:rPr>
                <w:rFonts w:ascii="Calibri" w:eastAsia="Times New Roman" w:hAnsi="Calibri" w:cs="Calibri"/>
                <w:b/>
                <w:bCs/>
                <w:szCs w:val="18"/>
              </w:rPr>
              <w:t>qualitative</w:t>
            </w:r>
            <w:r w:rsidRPr="00067529">
              <w:rPr>
                <w:rFonts w:ascii="Calibri" w:eastAsia="Times New Roman" w:hAnsi="Calibri" w:cs="Calibri"/>
                <w:szCs w:val="18"/>
              </w:rPr>
              <w:t xml:space="preserve"> et </w:t>
            </w:r>
            <w:r w:rsidRPr="00067529">
              <w:rPr>
                <w:rFonts w:ascii="Calibri" w:eastAsia="Times New Roman" w:hAnsi="Calibri" w:cs="Calibri"/>
                <w:b/>
                <w:bCs/>
                <w:szCs w:val="18"/>
              </w:rPr>
              <w:t>quantitative</w:t>
            </w:r>
            <w:r w:rsidRPr="00067529">
              <w:rPr>
                <w:rFonts w:ascii="Calibri" w:eastAsia="Times New Roman" w:hAnsi="Calibri" w:cs="Calibri"/>
                <w:szCs w:val="18"/>
              </w:rPr>
              <w:t xml:space="preserve"> en principe actif et la même forme galénique que la spécialité princeps</w:t>
            </w:r>
            <w:r w:rsidR="006B1B50" w:rsidRPr="00E274E4">
              <w:rPr>
                <w:rFonts w:ascii="Calibri" w:hAnsi="Calibri" w:cs="Calibri"/>
                <w:noProof/>
                <w:color w:val="55519B"/>
                <w:szCs w:val="18"/>
              </w:rPr>
              <w:drawing>
                <wp:inline distT="0" distB="0" distL="0" distR="0" wp14:anchorId="21BCA4D5" wp14:editId="5D0C30AE">
                  <wp:extent cx="144145" cy="144145"/>
                  <wp:effectExtent l="0" t="0" r="0" b="0"/>
                  <wp:docPr id="1987370268" name="Image 198737026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0DCDB51" w14:textId="77777777" w:rsidR="00FA06F1" w:rsidRPr="00067529" w:rsidRDefault="00FA06F1" w:rsidP="00FA06F1">
            <w:pPr>
              <w:pStyle w:val="Paragraphedeliste"/>
              <w:numPr>
                <w:ilvl w:val="0"/>
                <w:numId w:val="78"/>
              </w:numPr>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Les </w:t>
            </w:r>
            <w:r w:rsidRPr="00067529">
              <w:rPr>
                <w:rFonts w:ascii="Calibri" w:eastAsia="Times New Roman" w:hAnsi="Calibri" w:cs="Calibri"/>
                <w:b/>
                <w:bCs/>
                <w:szCs w:val="18"/>
              </w:rPr>
              <w:t>différences entre le générique et le princeps :</w:t>
            </w:r>
          </w:p>
          <w:p w14:paraId="63D698DA" w14:textId="77777777" w:rsidR="00FA06F1" w:rsidRPr="00067529" w:rsidRDefault="00FA06F1" w:rsidP="00FA06F1">
            <w:pPr>
              <w:pStyle w:val="Paragraphedeliste"/>
              <w:numPr>
                <w:ilvl w:val="0"/>
                <w:numId w:val="80"/>
              </w:numPr>
              <w:spacing w:line="240" w:lineRule="auto"/>
              <w:jc w:val="left"/>
              <w:rPr>
                <w:rFonts w:asciiTheme="minorHAnsi" w:eastAsia="Times New Roman" w:hAnsiTheme="minorHAnsi" w:cstheme="minorHAnsi"/>
                <w:b/>
                <w:bCs/>
              </w:rPr>
            </w:pPr>
            <w:r w:rsidRPr="00067529">
              <w:rPr>
                <w:rFonts w:ascii="Calibri" w:eastAsia="Times New Roman" w:hAnsi="Calibri" w:cs="Calibri"/>
                <w:b/>
                <w:bCs/>
                <w:szCs w:val="18"/>
              </w:rPr>
              <w:t>Procédés de fabrication</w:t>
            </w:r>
          </w:p>
          <w:p w14:paraId="3AB2C8B9" w14:textId="77777777" w:rsidR="00FA06F1" w:rsidRPr="00067529" w:rsidRDefault="00FA06F1" w:rsidP="00FA06F1">
            <w:pPr>
              <w:pStyle w:val="Paragraphedeliste"/>
              <w:numPr>
                <w:ilvl w:val="0"/>
                <w:numId w:val="80"/>
              </w:numPr>
              <w:spacing w:line="240" w:lineRule="auto"/>
              <w:jc w:val="left"/>
              <w:rPr>
                <w:rFonts w:asciiTheme="minorHAnsi" w:eastAsia="Times New Roman" w:hAnsiTheme="minorHAnsi" w:cstheme="minorHAnsi"/>
                <w:b/>
                <w:bCs/>
              </w:rPr>
            </w:pPr>
            <w:r w:rsidRPr="00067529">
              <w:rPr>
                <w:rFonts w:ascii="Calibri" w:eastAsia="Times New Roman" w:hAnsi="Calibri" w:cs="Calibri"/>
                <w:b/>
                <w:bCs/>
                <w:szCs w:val="18"/>
              </w:rPr>
              <w:t>Excipients utilisés</w:t>
            </w:r>
            <w:r w:rsidR="006B1B50" w:rsidRPr="00E274E4">
              <w:rPr>
                <w:rFonts w:ascii="Calibri" w:hAnsi="Calibri" w:cs="Calibri"/>
                <w:noProof/>
                <w:color w:val="55519B"/>
                <w:szCs w:val="18"/>
              </w:rPr>
              <w:drawing>
                <wp:inline distT="0" distB="0" distL="0" distR="0" wp14:anchorId="37B470FB" wp14:editId="205F2AFF">
                  <wp:extent cx="144145" cy="144145"/>
                  <wp:effectExtent l="0" t="0" r="0" b="0"/>
                  <wp:docPr id="1922886334" name="Image 192288633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7CB3FC3" w14:textId="77777777" w:rsidR="00D74E5D" w:rsidRPr="00067529" w:rsidRDefault="00FA06F1" w:rsidP="00FA06F1">
            <w:pPr>
              <w:pStyle w:val="Paragraphedeliste"/>
              <w:numPr>
                <w:ilvl w:val="0"/>
                <w:numId w:val="81"/>
              </w:numPr>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Ces excipients différents peuvent être la source de modification du comportement et du devenir du principe actif dans l’organisme et ainsi provoquer des effets thérapeutiques différents entre le générique et le princeps</w:t>
            </w:r>
          </w:p>
        </w:tc>
      </w:tr>
      <w:tr w:rsidR="001D1600" w:rsidRPr="00067529" w14:paraId="250FCE94"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C45D47B" w14:textId="77777777" w:rsidR="001D1600" w:rsidRPr="00067529" w:rsidRDefault="001D1600" w:rsidP="00BB05B4">
            <w:pPr>
              <w:jc w:val="both"/>
              <w:rPr>
                <w:rFonts w:asciiTheme="minorHAnsi" w:hAnsiTheme="minorHAnsi" w:cstheme="minorHAnsi"/>
                <w:b/>
                <w:bCs/>
                <w:sz w:val="20"/>
                <w:szCs w:val="20"/>
              </w:rPr>
            </w:pPr>
          </w:p>
          <w:p w14:paraId="7DF55F7A" w14:textId="77777777" w:rsidR="00FC679D" w:rsidRPr="00067529" w:rsidRDefault="00FC679D" w:rsidP="00FC679D">
            <w:pPr>
              <w:rPr>
                <w:rFonts w:asciiTheme="minorHAnsi" w:hAnsiTheme="minorHAnsi" w:cstheme="minorHAnsi"/>
                <w:b/>
                <w:bCs/>
                <w:sz w:val="20"/>
                <w:szCs w:val="20"/>
              </w:rPr>
            </w:pPr>
            <w:r w:rsidRPr="00067529">
              <w:rPr>
                <w:rFonts w:ascii="Calibri" w:hAnsi="Calibri" w:cs="Calibri"/>
                <w:b/>
                <w:bCs/>
                <w:noProof/>
                <w:szCs w:val="18"/>
              </w:rPr>
              <w:t>La bioéquivalence</w:t>
            </w:r>
          </w:p>
          <w:p w14:paraId="495CC1A2" w14:textId="77777777" w:rsidR="001D1600" w:rsidRPr="00067529" w:rsidRDefault="001D1600"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067D3680" w14:textId="77777777" w:rsidR="00FA06F1" w:rsidRPr="00067529" w:rsidRDefault="00FA06F1" w:rsidP="00FA06F1">
            <w:pPr>
              <w:pStyle w:val="Paragraphedeliste"/>
              <w:numPr>
                <w:ilvl w:val="0"/>
                <w:numId w:val="83"/>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C’est pourquoi le générique doit démontrer sa </w:t>
            </w:r>
            <w:r w:rsidRPr="00067529">
              <w:rPr>
                <w:rFonts w:ascii="Calibri" w:eastAsia="Times New Roman" w:hAnsi="Calibri" w:cs="Calibri"/>
                <w:b/>
                <w:bCs/>
                <w:szCs w:val="18"/>
              </w:rPr>
              <w:t>bioéquivalence</w:t>
            </w:r>
            <w:r w:rsidRPr="00067529">
              <w:rPr>
                <w:rFonts w:ascii="Calibri" w:eastAsia="Times New Roman" w:hAnsi="Calibri" w:cs="Calibri"/>
                <w:szCs w:val="18"/>
              </w:rPr>
              <w:t xml:space="preserve"> avec le princeps avant toute commercialisation</w:t>
            </w:r>
            <w:r w:rsidR="006B1B50" w:rsidRPr="00E274E4">
              <w:rPr>
                <w:rFonts w:ascii="Calibri" w:hAnsi="Calibri" w:cs="Calibri"/>
                <w:noProof/>
                <w:color w:val="55519B"/>
                <w:szCs w:val="18"/>
              </w:rPr>
              <w:drawing>
                <wp:inline distT="0" distB="0" distL="0" distR="0" wp14:anchorId="7E013BFE" wp14:editId="10678ACB">
                  <wp:extent cx="144145" cy="144145"/>
                  <wp:effectExtent l="0" t="0" r="0" b="0"/>
                  <wp:docPr id="906614576" name="Image 90661457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CA08D64" w14:textId="77777777" w:rsidR="00FA06F1" w:rsidRPr="00067529" w:rsidRDefault="00FA06F1" w:rsidP="00FA06F1">
            <w:pPr>
              <w:pStyle w:val="Paragraphedeliste"/>
              <w:numPr>
                <w:ilvl w:val="0"/>
                <w:numId w:val="84"/>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Des études cliniques spécifiques de bioéquivalence doivent être réalisées</w:t>
            </w:r>
            <w:r w:rsidR="00152874">
              <w:rPr>
                <w:rFonts w:ascii="Calibri" w:eastAsia="Times New Roman" w:hAnsi="Calibri" w:cs="Calibri"/>
                <w:szCs w:val="18"/>
              </w:rPr>
              <w:t> :</w:t>
            </w:r>
          </w:p>
          <w:p w14:paraId="065CF459" w14:textId="77777777" w:rsidR="00FA06F1" w:rsidRPr="00067529" w:rsidRDefault="00FA06F1" w:rsidP="00FA06F1">
            <w:pPr>
              <w:pStyle w:val="Paragraphedeliste"/>
              <w:numPr>
                <w:ilvl w:val="0"/>
                <w:numId w:val="82"/>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Durant ces études, les paramètres </w:t>
            </w:r>
            <w:r w:rsidRPr="00067529">
              <w:rPr>
                <w:rFonts w:ascii="Calibri" w:eastAsia="Times New Roman" w:hAnsi="Calibri" w:cs="Calibri"/>
                <w:b/>
                <w:bCs/>
                <w:szCs w:val="18"/>
              </w:rPr>
              <w:t>pharmacocinétiques</w:t>
            </w:r>
            <w:r w:rsidRPr="00067529">
              <w:rPr>
                <w:rFonts w:ascii="Calibri" w:eastAsia="Times New Roman" w:hAnsi="Calibri" w:cs="Calibri"/>
                <w:szCs w:val="18"/>
              </w:rPr>
              <w:t xml:space="preserve"> exprimant la </w:t>
            </w:r>
            <w:r w:rsidRPr="00152874">
              <w:rPr>
                <w:rFonts w:ascii="Calibri" w:eastAsia="Times New Roman" w:hAnsi="Calibri" w:cs="Calibri"/>
                <w:b/>
                <w:bCs/>
                <w:szCs w:val="18"/>
              </w:rPr>
              <w:t xml:space="preserve">quantité et la vitesse </w:t>
            </w:r>
            <w:r w:rsidRPr="00067529">
              <w:rPr>
                <w:rFonts w:ascii="Calibri" w:eastAsia="Times New Roman" w:hAnsi="Calibri" w:cs="Calibri"/>
                <w:szCs w:val="18"/>
              </w:rPr>
              <w:t>de passage du principe actif au niveau systémique sont analysés :</w:t>
            </w:r>
          </w:p>
          <w:p w14:paraId="3716A498" w14:textId="77777777" w:rsidR="00FA06F1" w:rsidRPr="00067529" w:rsidRDefault="00FA06F1" w:rsidP="00FA06F1">
            <w:pPr>
              <w:pStyle w:val="Paragraphedeliste"/>
              <w:numPr>
                <w:ilvl w:val="0"/>
                <w:numId w:val="85"/>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Aire sous la courbe (AUC)</w:t>
            </w:r>
          </w:p>
          <w:p w14:paraId="7AB51FC6" w14:textId="77777777" w:rsidR="00FA06F1" w:rsidRPr="00067529" w:rsidRDefault="00FA06F1" w:rsidP="00FA06F1">
            <w:pPr>
              <w:pStyle w:val="Paragraphedeliste"/>
              <w:numPr>
                <w:ilvl w:val="0"/>
                <w:numId w:val="85"/>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Pic de concentration obtenue après l’administration (Cmax)</w:t>
            </w:r>
          </w:p>
          <w:p w14:paraId="1190F6DA" w14:textId="77777777" w:rsidR="00FA06F1" w:rsidRPr="00067529" w:rsidRDefault="00FA06F1" w:rsidP="00FA06F1">
            <w:pPr>
              <w:pStyle w:val="Paragraphedeliste"/>
              <w:numPr>
                <w:ilvl w:val="0"/>
                <w:numId w:val="85"/>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Temps de ce pic de concentration (Tmax)</w:t>
            </w:r>
          </w:p>
          <w:p w14:paraId="015ACFB5" w14:textId="77777777" w:rsidR="00FA06F1" w:rsidRPr="00067529" w:rsidRDefault="00FA06F1" w:rsidP="00FA06F1">
            <w:pPr>
              <w:pStyle w:val="Paragraphedeliste"/>
              <w:numPr>
                <w:ilvl w:val="0"/>
                <w:numId w:val="82"/>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Pour chacun de ces paramètres pharmacocinétiques, on </w:t>
            </w:r>
            <w:r w:rsidRPr="00067529">
              <w:rPr>
                <w:rFonts w:ascii="Calibri" w:eastAsia="Times New Roman" w:hAnsi="Calibri" w:cs="Calibri"/>
                <w:b/>
                <w:bCs/>
                <w:szCs w:val="18"/>
              </w:rPr>
              <w:t>calcule le rapport des moyennes obtenues chez les patients traités par chacun des deux médicaments</w:t>
            </w:r>
          </w:p>
          <w:p w14:paraId="13DF034F" w14:textId="77777777" w:rsidR="00FA06F1" w:rsidRPr="00067529" w:rsidRDefault="00FA06F1" w:rsidP="00FA06F1">
            <w:pPr>
              <w:pStyle w:val="Paragraphedeliste"/>
              <w:numPr>
                <w:ilvl w:val="0"/>
                <w:numId w:val="86"/>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Exemple : On calcule le rapport Moyenne AUC générique / Moyenne AUC référence</w:t>
            </w:r>
          </w:p>
          <w:p w14:paraId="6D8EBC26" w14:textId="77777777" w:rsidR="00FA06F1" w:rsidRPr="00067529" w:rsidRDefault="00FA06F1" w:rsidP="00FA06F1">
            <w:pPr>
              <w:pStyle w:val="Paragraphedeliste"/>
              <w:numPr>
                <w:ilvl w:val="0"/>
                <w:numId w:val="82"/>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Pour chacun de ces rapports de moyenne, </w:t>
            </w:r>
            <w:r w:rsidRPr="00067529">
              <w:rPr>
                <w:rFonts w:ascii="Calibri" w:eastAsia="Times New Roman" w:hAnsi="Calibri" w:cs="Calibri"/>
                <w:b/>
                <w:bCs/>
                <w:szCs w:val="18"/>
              </w:rPr>
              <w:t>on calcule l’intervalle de confiance à 90 % qui correspond à la marge d’erreur</w:t>
            </w:r>
          </w:p>
          <w:p w14:paraId="17D4E9F7" w14:textId="77777777" w:rsidR="00FA06F1" w:rsidRPr="00067529" w:rsidRDefault="00FA06F1" w:rsidP="00FA06F1">
            <w:pPr>
              <w:pStyle w:val="Paragraphedeliste"/>
              <w:numPr>
                <w:ilvl w:val="0"/>
                <w:numId w:val="82"/>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La bioéquivalence est prouvée si les intervalles de confiance sont compris dans la </w:t>
            </w:r>
            <w:r w:rsidRPr="00067529">
              <w:rPr>
                <w:rFonts w:ascii="Calibri" w:eastAsia="Times New Roman" w:hAnsi="Calibri" w:cs="Calibri"/>
                <w:b/>
                <w:bCs/>
                <w:szCs w:val="18"/>
              </w:rPr>
              <w:t>fourchette 80-125 %</w:t>
            </w:r>
          </w:p>
          <w:p w14:paraId="5E207707" w14:textId="77777777" w:rsidR="00FA06F1" w:rsidRPr="00067529" w:rsidRDefault="00FA06F1" w:rsidP="00FA06F1">
            <w:pPr>
              <w:pStyle w:val="Paragraphedeliste"/>
              <w:numPr>
                <w:ilvl w:val="0"/>
                <w:numId w:val="82"/>
              </w:numPr>
              <w:snapToGrid w:val="0"/>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Pour les médicaments à marge thérapeutique étroite cette fourchette est réduite à </w:t>
            </w:r>
            <w:r w:rsidRPr="00067529">
              <w:rPr>
                <w:rFonts w:ascii="Calibri" w:eastAsia="Times New Roman" w:hAnsi="Calibri" w:cs="Calibri"/>
                <w:b/>
                <w:bCs/>
                <w:szCs w:val="18"/>
              </w:rPr>
              <w:t>90-115%</w:t>
            </w:r>
            <w:r w:rsidR="006B1B50" w:rsidRPr="00E274E4">
              <w:rPr>
                <w:rFonts w:ascii="Calibri" w:hAnsi="Calibri" w:cs="Calibri"/>
                <w:noProof/>
                <w:color w:val="55519B"/>
                <w:szCs w:val="18"/>
              </w:rPr>
              <w:drawing>
                <wp:inline distT="0" distB="0" distL="0" distR="0" wp14:anchorId="6F444976" wp14:editId="29C32B28">
                  <wp:extent cx="144145" cy="144145"/>
                  <wp:effectExtent l="0" t="0" r="0" b="0"/>
                  <wp:docPr id="70513632" name="Image 7051363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E8340A1" w14:textId="77777777" w:rsidR="001D1600" w:rsidRPr="00067529" w:rsidRDefault="00FA06F1" w:rsidP="00FA06F1">
            <w:pPr>
              <w:pStyle w:val="Corps"/>
              <w:numPr>
                <w:ilvl w:val="0"/>
                <w:numId w:val="87"/>
              </w:numPr>
              <w:snapToGrid w:val="0"/>
              <w:contextualSpacing/>
              <w:rPr>
                <w:rFonts w:asciiTheme="minorHAnsi" w:hAnsiTheme="minorHAnsi" w:cstheme="minorHAnsi"/>
              </w:rPr>
            </w:pPr>
            <w:r w:rsidRPr="00067529">
              <w:rPr>
                <w:rFonts w:ascii="Calibri" w:eastAsia="Times New Roman" w:hAnsi="Calibri" w:cs="Calibri"/>
              </w:rPr>
              <w:t xml:space="preserve">Si ces conditions sont remplies par la spécialité générique, l’ANSM lui délivre une AMM avec le statut de médicament générique </w:t>
            </w:r>
            <w:r w:rsidR="006B1B50" w:rsidRPr="00E274E4">
              <w:rPr>
                <w:rFonts w:ascii="Calibri" w:hAnsi="Calibri" w:cs="Calibri"/>
                <w:noProof/>
                <w:color w:val="55519B"/>
              </w:rPr>
              <w:drawing>
                <wp:inline distT="0" distB="0" distL="0" distR="0" wp14:anchorId="3F5B579A" wp14:editId="2E3C8005">
                  <wp:extent cx="144145" cy="144145"/>
                  <wp:effectExtent l="0" t="0" r="0" b="0"/>
                  <wp:docPr id="1622437414" name="Image 162243741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67529">
              <w:rPr>
                <w:rFonts w:ascii="Calibri" w:eastAsia="Times New Roman" w:hAnsi="Calibri" w:cs="Calibri"/>
              </w:rPr>
              <w:t>et l’inscrit sur la liste officielle des groupes génériques</w:t>
            </w:r>
          </w:p>
          <w:p w14:paraId="2C532859" w14:textId="77777777" w:rsidR="00FA06F1" w:rsidRPr="00067529" w:rsidRDefault="00FA06F1" w:rsidP="00FA06F1">
            <w:pPr>
              <w:pStyle w:val="Corps"/>
              <w:snapToGrid w:val="0"/>
              <w:contextualSpacing/>
              <w:jc w:val="center"/>
              <w:rPr>
                <w:rFonts w:asciiTheme="minorHAnsi" w:hAnsiTheme="minorHAnsi" w:cstheme="minorHAnsi"/>
              </w:rPr>
            </w:pPr>
          </w:p>
          <w:p w14:paraId="0D3F993B" w14:textId="77777777" w:rsidR="00FA06F1" w:rsidRPr="00067529" w:rsidRDefault="00FA06F1" w:rsidP="00FA06F1">
            <w:pPr>
              <w:pStyle w:val="Paragraphedeliste"/>
              <w:numPr>
                <w:ilvl w:val="0"/>
                <w:numId w:val="88"/>
              </w:numPr>
              <w:spacing w:line="240" w:lineRule="auto"/>
              <w:jc w:val="left"/>
              <w:rPr>
                <w:rFonts w:asciiTheme="minorHAnsi" w:eastAsia="Times New Roman" w:hAnsiTheme="minorHAnsi" w:cstheme="minorHAnsi"/>
              </w:rPr>
            </w:pPr>
            <w:r w:rsidRPr="00067529">
              <w:rPr>
                <w:rFonts w:ascii="Calibri" w:eastAsia="Times New Roman" w:hAnsi="Calibri" w:cs="Calibri"/>
                <w:szCs w:val="18"/>
              </w:rPr>
              <w:t xml:space="preserve">Les </w:t>
            </w:r>
            <w:r w:rsidRPr="00067529">
              <w:rPr>
                <w:rFonts w:ascii="Calibri" w:eastAsia="Times New Roman" w:hAnsi="Calibri" w:cs="Calibri"/>
                <w:b/>
                <w:bCs/>
                <w:szCs w:val="18"/>
              </w:rPr>
              <w:t>médicaments dits à marges thérapeutiques étroites</w:t>
            </w:r>
            <w:r w:rsidRPr="00067529">
              <w:rPr>
                <w:rFonts w:ascii="Calibri" w:eastAsia="Times New Roman" w:hAnsi="Calibri" w:cs="Calibri"/>
                <w:szCs w:val="18"/>
              </w:rPr>
              <w:t xml:space="preserve"> se caractérisent par des </w:t>
            </w:r>
            <w:r w:rsidRPr="00067529">
              <w:rPr>
                <w:rFonts w:ascii="Calibri" w:eastAsia="Times New Roman" w:hAnsi="Calibri" w:cs="Calibri"/>
                <w:b/>
                <w:bCs/>
                <w:szCs w:val="18"/>
              </w:rPr>
              <w:t xml:space="preserve">concentrations toxiques ou inefficaces </w:t>
            </w:r>
            <w:r w:rsidRPr="00067529">
              <w:rPr>
                <w:rFonts w:ascii="Calibri" w:eastAsia="Times New Roman" w:hAnsi="Calibri" w:cs="Calibri"/>
                <w:szCs w:val="18"/>
              </w:rPr>
              <w:t>proches des concentrations efficaces</w:t>
            </w:r>
          </w:p>
          <w:p w14:paraId="5BE61711" w14:textId="77777777" w:rsidR="00FA06F1" w:rsidRPr="00067529" w:rsidRDefault="00152874" w:rsidP="00FA06F1">
            <w:pPr>
              <w:pStyle w:val="Paragraphedeliste"/>
              <w:numPr>
                <w:ilvl w:val="0"/>
                <w:numId w:val="88"/>
              </w:numPr>
              <w:spacing w:line="240" w:lineRule="auto"/>
              <w:jc w:val="left"/>
              <w:rPr>
                <w:rFonts w:asciiTheme="minorHAnsi" w:eastAsia="Times New Roman" w:hAnsiTheme="minorHAnsi" w:cstheme="minorHAnsi"/>
              </w:rPr>
            </w:pPr>
            <w:r w:rsidRPr="00067529">
              <w:rPr>
                <w:rFonts w:ascii="Calibri" w:eastAsia="Times New Roman" w:hAnsi="Calibri" w:cs="Calibri"/>
                <w:noProof/>
                <w:szCs w:val="18"/>
              </w:rPr>
              <w:drawing>
                <wp:anchor distT="0" distB="0" distL="114300" distR="114300" simplePos="0" relativeHeight="251664896" behindDoc="0" locked="0" layoutInCell="1" allowOverlap="1" wp14:anchorId="620807D2" wp14:editId="6920F27B">
                  <wp:simplePos x="0" y="0"/>
                  <wp:positionH relativeFrom="column">
                    <wp:posOffset>157480</wp:posOffset>
                  </wp:positionH>
                  <wp:positionV relativeFrom="paragraph">
                    <wp:posOffset>379730</wp:posOffset>
                  </wp:positionV>
                  <wp:extent cx="4625340" cy="2276475"/>
                  <wp:effectExtent l="0" t="0" r="3810" b="9525"/>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3">
                            <a:extLst>
                              <a:ext uri="{28A0092B-C50C-407E-A947-70E740481C1C}">
                                <a14:useLocalDpi xmlns:a14="http://schemas.microsoft.com/office/drawing/2010/main" val="0"/>
                              </a:ext>
                            </a:extLst>
                          </a:blip>
                          <a:srcRect l="11302" t="8566" r="8445" b="5477"/>
                          <a:stretch/>
                        </pic:blipFill>
                        <pic:spPr bwMode="auto">
                          <a:xfrm>
                            <a:off x="0" y="0"/>
                            <a:ext cx="4625340" cy="2276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06F1" w:rsidRPr="00067529">
              <w:rPr>
                <w:rFonts w:ascii="Calibri" w:hAnsi="Calibri" w:cs="Calibri"/>
                <w:szCs w:val="18"/>
              </w:rPr>
              <w:t>De faibles variations de dose ou de concentration peuvent entraîner une modification du rapport bénéfices/risques</w:t>
            </w:r>
          </w:p>
        </w:tc>
      </w:tr>
    </w:tbl>
    <w:p w14:paraId="6A74D0B7" w14:textId="77777777" w:rsidR="00152874" w:rsidRDefault="00152874" w:rsidP="00D13B47">
      <w:pPr>
        <w:spacing w:line="480" w:lineRule="auto"/>
        <w:jc w:val="left"/>
        <w:rPr>
          <w:rFonts w:asciiTheme="minorHAnsi" w:hAnsiTheme="minorHAnsi" w:cstheme="minorHAnsi"/>
          <w:color w:val="55519B"/>
        </w:rPr>
      </w:pPr>
    </w:p>
    <w:p w14:paraId="4DB77A35" w14:textId="77777777" w:rsidR="008C2672" w:rsidRPr="00067529" w:rsidRDefault="008C2672" w:rsidP="00D13B4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152874" w:rsidRPr="00067529" w14:paraId="6B11C4C0" w14:textId="77777777" w:rsidTr="000F51F1">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E77EB3A" w14:textId="77777777" w:rsidR="00152874" w:rsidRPr="00067529" w:rsidRDefault="00152874" w:rsidP="000F51F1">
            <w:pPr>
              <w:spacing w:before="120" w:after="120" w:line="240" w:lineRule="auto"/>
              <w:rPr>
                <w:rFonts w:asciiTheme="minorHAnsi" w:hAnsiTheme="minorHAnsi" w:cstheme="minorHAnsi"/>
                <w:i/>
                <w:iCs/>
                <w:color w:val="FFFFFF"/>
                <w:sz w:val="20"/>
                <w:szCs w:val="20"/>
              </w:rPr>
            </w:pPr>
            <w:r w:rsidRPr="00067529">
              <w:rPr>
                <w:rFonts w:ascii="Calibri" w:hAnsi="Calibri" w:cs="Calibri"/>
                <w:b/>
                <w:i/>
                <w:iCs/>
                <w:color w:val="FFFFFF"/>
                <w:sz w:val="20"/>
                <w:szCs w:val="20"/>
              </w:rPr>
              <w:t>I. Les médicaments génériques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987D560" w14:textId="77777777" w:rsidR="00152874" w:rsidRPr="00067529" w:rsidRDefault="00152874" w:rsidP="000F51F1">
            <w:pPr>
              <w:spacing w:line="240" w:lineRule="auto"/>
              <w:rPr>
                <w:rFonts w:asciiTheme="minorHAnsi" w:hAnsiTheme="minorHAnsi" w:cstheme="minorHAnsi"/>
                <w:b/>
                <w:bCs/>
                <w:color w:val="F2F2F2"/>
              </w:rPr>
            </w:pPr>
            <w:r w:rsidRPr="00152874">
              <w:rPr>
                <w:rFonts w:ascii="Calibri" w:hAnsi="Calibri" w:cs="Calibri"/>
                <w:b/>
                <w:bCs/>
                <w:noProof/>
                <w:color w:val="FFFFFF"/>
                <w:sz w:val="24"/>
                <w:szCs w:val="24"/>
              </w:rPr>
              <w:t>Présentation</w:t>
            </w:r>
            <w:r>
              <w:rPr>
                <w:rFonts w:ascii="Calibri" w:hAnsi="Calibri" w:cs="Calibri"/>
                <w:b/>
                <w:bCs/>
                <w:noProof/>
                <w:color w:val="FFFFFF"/>
                <w:sz w:val="24"/>
                <w:szCs w:val="24"/>
              </w:rPr>
              <w:t xml:space="preserve"> 2/2</w:t>
            </w:r>
          </w:p>
        </w:tc>
      </w:tr>
      <w:tr w:rsidR="00152874" w:rsidRPr="00067529" w14:paraId="62DA606D" w14:textId="77777777" w:rsidTr="000F51F1">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23B5E3C7" w14:textId="77777777" w:rsidR="00152874" w:rsidRPr="00067529" w:rsidRDefault="00152874" w:rsidP="000F51F1">
            <w:pPr>
              <w:rPr>
                <w:rFonts w:asciiTheme="minorHAnsi" w:hAnsiTheme="minorHAnsi" w:cstheme="minorHAnsi"/>
                <w:b/>
                <w:bCs/>
                <w:sz w:val="20"/>
                <w:szCs w:val="20"/>
              </w:rPr>
            </w:pPr>
          </w:p>
          <w:p w14:paraId="13EFFDAC" w14:textId="77777777" w:rsidR="00152874" w:rsidRPr="00067529" w:rsidRDefault="00152874" w:rsidP="000F51F1">
            <w:pPr>
              <w:rPr>
                <w:rFonts w:asciiTheme="minorHAnsi" w:hAnsiTheme="minorHAnsi" w:cstheme="minorHAnsi"/>
                <w:b/>
                <w:bCs/>
                <w:sz w:val="20"/>
                <w:szCs w:val="20"/>
              </w:rPr>
            </w:pPr>
            <w:r w:rsidRPr="00067529">
              <w:rPr>
                <w:rFonts w:ascii="Calibri" w:hAnsi="Calibri" w:cs="Calibri"/>
                <w:b/>
                <w:bCs/>
                <w:noProof/>
                <w:szCs w:val="18"/>
              </w:rPr>
              <w:t>Précaution avec les génériques</w:t>
            </w:r>
          </w:p>
          <w:p w14:paraId="78E361AF" w14:textId="77777777" w:rsidR="00152874" w:rsidRPr="00067529" w:rsidRDefault="00152874" w:rsidP="000F51F1">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46276B3D" w14:textId="77777777" w:rsidR="00152874" w:rsidRPr="00152874" w:rsidRDefault="00152874" w:rsidP="000F51F1">
            <w:pPr>
              <w:pStyle w:val="Paragraphedeliste"/>
              <w:numPr>
                <w:ilvl w:val="0"/>
                <w:numId w:val="91"/>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Tout changement au cours du traitement doit être réalisé avec précaution : </w:t>
            </w:r>
          </w:p>
          <w:p w14:paraId="7149D5F4" w14:textId="77777777" w:rsidR="00152874" w:rsidRPr="00152874" w:rsidRDefault="00152874" w:rsidP="000F51F1">
            <w:pPr>
              <w:pStyle w:val="Paragraphedeliste"/>
              <w:numPr>
                <w:ilvl w:val="0"/>
                <w:numId w:val="92"/>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Passage d’un médicament d’origine vers un autre</w:t>
            </w:r>
          </w:p>
          <w:p w14:paraId="38A1E6D4" w14:textId="77777777" w:rsidR="00152874" w:rsidRPr="00152874" w:rsidRDefault="00152874" w:rsidP="000F51F1">
            <w:pPr>
              <w:pStyle w:val="Paragraphedeliste"/>
              <w:numPr>
                <w:ilvl w:val="0"/>
                <w:numId w:val="92"/>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Passage d’un médicament d’origine vers une spécialité générique</w:t>
            </w:r>
          </w:p>
          <w:p w14:paraId="36213027" w14:textId="77777777" w:rsidR="00152874" w:rsidRPr="00152874" w:rsidRDefault="00152874" w:rsidP="000F51F1">
            <w:pPr>
              <w:pStyle w:val="Paragraphedeliste"/>
              <w:numPr>
                <w:ilvl w:val="0"/>
                <w:numId w:val="92"/>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Passage d’une spécialité générique vers une autre</w:t>
            </w:r>
          </w:p>
          <w:p w14:paraId="3241198B" w14:textId="77777777" w:rsidR="00152874" w:rsidRPr="00152874" w:rsidRDefault="00152874" w:rsidP="000F51F1">
            <w:pPr>
              <w:pStyle w:val="Paragraphedeliste"/>
              <w:numPr>
                <w:ilvl w:val="0"/>
                <w:numId w:val="91"/>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L’adaptation de la posologie est sensible aussi bien pour le médicament générique que pour le médicament d’origine</w:t>
            </w:r>
          </w:p>
          <w:p w14:paraId="067DA704" w14:textId="77777777" w:rsidR="00152874" w:rsidRPr="00152874" w:rsidRDefault="00152874" w:rsidP="000F51F1">
            <w:pPr>
              <w:pStyle w:val="Paragraphedeliste"/>
              <w:numPr>
                <w:ilvl w:val="0"/>
                <w:numId w:val="91"/>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Depuis 1999, le </w:t>
            </w:r>
            <w:r w:rsidRPr="00152874">
              <w:rPr>
                <w:rFonts w:ascii="Calibri" w:eastAsia="Times New Roman" w:hAnsi="Calibri" w:cs="Calibri"/>
                <w:b/>
                <w:bCs/>
                <w:szCs w:val="18"/>
              </w:rPr>
              <w:t>pharmacien d’officine peut substituer</w:t>
            </w:r>
            <w:r>
              <w:rPr>
                <w:rFonts w:ascii="Calibri" w:eastAsia="Times New Roman" w:hAnsi="Calibri" w:cs="Calibri"/>
                <w:b/>
                <w:bCs/>
                <w:szCs w:val="18"/>
              </w:rPr>
              <w:t xml:space="preserve"> : </w:t>
            </w:r>
          </w:p>
          <w:p w14:paraId="1D7CFCCD" w14:textId="77777777" w:rsidR="00152874" w:rsidRPr="00152874" w:rsidRDefault="00152874" w:rsidP="000F51F1">
            <w:pPr>
              <w:pStyle w:val="Paragraphedeliste"/>
              <w:numPr>
                <w:ilvl w:val="0"/>
                <w:numId w:val="92"/>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Délivrer une spécialité pharmaceutique différente de la spécialité pharmaceutique prescrite par le médecin</w:t>
            </w:r>
          </w:p>
          <w:p w14:paraId="5EFB0EBA" w14:textId="77777777" w:rsidR="00152874" w:rsidRPr="00152874" w:rsidRDefault="00152874" w:rsidP="000F51F1">
            <w:pPr>
              <w:pStyle w:val="Paragraphedeliste"/>
              <w:numPr>
                <w:ilvl w:val="0"/>
                <w:numId w:val="92"/>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Il faut tenir compte ou non </w:t>
            </w:r>
            <w:r w:rsidRPr="00152874">
              <w:rPr>
                <w:rFonts w:ascii="Calibri" w:eastAsia="Times New Roman" w:hAnsi="Calibri" w:cs="Calibri"/>
                <w:b/>
                <w:bCs/>
                <w:szCs w:val="18"/>
              </w:rPr>
              <w:t>d’excipients notoires</w:t>
            </w:r>
            <w:r w:rsidRPr="00152874">
              <w:rPr>
                <w:rFonts w:ascii="Calibri" w:eastAsia="Times New Roman" w:hAnsi="Calibri" w:cs="Calibri"/>
                <w:szCs w:val="18"/>
              </w:rPr>
              <w:t xml:space="preserve"> qui peuvent entrainer des effets indésirables ou des précautions d’emploi particulières</w:t>
            </w:r>
          </w:p>
          <w:p w14:paraId="6070CFA2" w14:textId="77777777" w:rsidR="00152874" w:rsidRPr="00D217D3" w:rsidRDefault="00152874" w:rsidP="000F51F1">
            <w:pPr>
              <w:pStyle w:val="Paragraphedeliste"/>
              <w:numPr>
                <w:ilvl w:val="0"/>
                <w:numId w:val="92"/>
              </w:numPr>
              <w:spacing w:line="240" w:lineRule="auto"/>
              <w:jc w:val="left"/>
              <w:rPr>
                <w:rFonts w:asciiTheme="minorHAnsi" w:eastAsia="Times New Roman" w:hAnsiTheme="minorHAnsi" w:cstheme="minorHAnsi"/>
                <w:sz w:val="17"/>
                <w:szCs w:val="17"/>
              </w:rPr>
            </w:pPr>
            <w:r w:rsidRPr="00152874">
              <w:rPr>
                <w:rFonts w:ascii="Calibri" w:eastAsia="Times New Roman" w:hAnsi="Calibri" w:cs="Calibri"/>
                <w:b/>
                <w:bCs/>
                <w:szCs w:val="18"/>
              </w:rPr>
              <w:t>Attention, la substitution est impossible si le prescripteur ou le patient s’y oppose</w:t>
            </w:r>
            <w:r w:rsidR="006B1B50" w:rsidRPr="00E274E4">
              <w:rPr>
                <w:rFonts w:ascii="Calibri" w:hAnsi="Calibri" w:cs="Calibri"/>
                <w:noProof/>
                <w:color w:val="55519B"/>
                <w:szCs w:val="18"/>
              </w:rPr>
              <w:drawing>
                <wp:inline distT="0" distB="0" distL="0" distR="0" wp14:anchorId="300347CE" wp14:editId="08E66BA0">
                  <wp:extent cx="144145" cy="144145"/>
                  <wp:effectExtent l="0" t="0" r="0" b="0"/>
                  <wp:docPr id="2095391139" name="Image 209539113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tc>
      </w:tr>
      <w:tr w:rsidR="00152874" w:rsidRPr="00067529" w14:paraId="7D2DEF10" w14:textId="77777777" w:rsidTr="000F51F1">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EB228FC" w14:textId="77777777" w:rsidR="00152874" w:rsidRPr="00067529" w:rsidRDefault="00152874" w:rsidP="000F51F1">
            <w:pPr>
              <w:rPr>
                <w:rFonts w:asciiTheme="minorHAnsi" w:hAnsiTheme="minorHAnsi" w:cstheme="minorHAnsi"/>
                <w:b/>
                <w:bCs/>
                <w:sz w:val="20"/>
                <w:szCs w:val="20"/>
              </w:rPr>
            </w:pPr>
          </w:p>
          <w:p w14:paraId="43DB4142" w14:textId="77777777" w:rsidR="00152874" w:rsidRPr="00067529" w:rsidRDefault="00152874" w:rsidP="000F51F1">
            <w:pPr>
              <w:rPr>
                <w:rFonts w:asciiTheme="minorHAnsi" w:hAnsiTheme="minorHAnsi" w:cstheme="minorHAnsi"/>
                <w:b/>
                <w:bCs/>
                <w:sz w:val="20"/>
                <w:szCs w:val="20"/>
              </w:rPr>
            </w:pPr>
            <w:r w:rsidRPr="00067529">
              <w:rPr>
                <w:rFonts w:ascii="Calibri" w:hAnsi="Calibri" w:cs="Calibri"/>
                <w:b/>
                <w:bCs/>
                <w:noProof/>
                <w:szCs w:val="18"/>
              </w:rPr>
              <w:t>Commercialisation des génériques</w:t>
            </w:r>
          </w:p>
          <w:p w14:paraId="4D63689A" w14:textId="77777777" w:rsidR="00152874" w:rsidRPr="00067529" w:rsidRDefault="00152874" w:rsidP="000F51F1">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9B0BDCC" w14:textId="77777777" w:rsidR="00152874" w:rsidRPr="00152874" w:rsidRDefault="00152874" w:rsidP="000F51F1">
            <w:pPr>
              <w:pStyle w:val="Paragraphedeliste"/>
              <w:numPr>
                <w:ilvl w:val="0"/>
                <w:numId w:val="93"/>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La place occupée sur le marché par des spécialités génériques est de plus en plus importante et leur utilisation s’inscrit dans une politique de limitation des coûts et des médicaments</w:t>
            </w:r>
          </w:p>
          <w:p w14:paraId="0C6E43DB" w14:textId="77777777" w:rsidR="00152874" w:rsidRPr="00152874" w:rsidRDefault="00152874" w:rsidP="000F51F1">
            <w:pPr>
              <w:pStyle w:val="Corps"/>
              <w:numPr>
                <w:ilvl w:val="0"/>
                <w:numId w:val="93"/>
              </w:numPr>
              <w:rPr>
                <w:rFonts w:asciiTheme="minorHAnsi" w:hAnsiTheme="minorHAnsi" w:cstheme="minorHAnsi"/>
              </w:rPr>
            </w:pPr>
            <w:r w:rsidRPr="00152874">
              <w:rPr>
                <w:rFonts w:ascii="Calibri" w:eastAsia="Times New Roman" w:hAnsi="Calibri" w:cs="Calibri"/>
              </w:rPr>
              <w:t xml:space="preserve">En général, le prix des génériques est </w:t>
            </w:r>
            <w:r w:rsidRPr="00152874">
              <w:rPr>
                <w:rFonts w:ascii="Calibri" w:eastAsia="Times New Roman" w:hAnsi="Calibri" w:cs="Calibri"/>
                <w:b/>
                <w:bCs/>
              </w:rPr>
              <w:t>35 à 50 % moins cher que celui des spécialités princeps</w:t>
            </w:r>
            <w:r w:rsidRPr="00152874">
              <w:rPr>
                <w:rFonts w:ascii="Calibri" w:eastAsia="Times New Roman" w:hAnsi="Calibri" w:cs="Calibri"/>
              </w:rPr>
              <w:t xml:space="preserve"> même si le prix de ces dernières, une fois le brevet tombé dans le domaine public peut baisser pour s’aligner progressivement sur ceux des génériques voir devenir inférieur</w:t>
            </w:r>
          </w:p>
        </w:tc>
      </w:tr>
    </w:tbl>
    <w:p w14:paraId="66393617" w14:textId="77777777" w:rsidR="006B1B50" w:rsidRDefault="006B1B50" w:rsidP="001D1600">
      <w:pPr>
        <w:tabs>
          <w:tab w:val="left" w:pos="7066"/>
        </w:tabs>
        <w:jc w:val="both"/>
        <w:rPr>
          <w:rFonts w:asciiTheme="minorHAnsi" w:hAnsiTheme="minorHAnsi" w:cstheme="minorHAnsi"/>
          <w:color w:val="55519B"/>
        </w:rPr>
      </w:pPr>
      <w:r>
        <w:rPr>
          <w:rFonts w:ascii="Calibri" w:hAnsi="Calibri" w:cs="Calibri"/>
          <w:color w:val="55519B"/>
        </w:rPr>
        <w:br w:type="page"/>
      </w:r>
    </w:p>
    <w:p w14:paraId="3BDD052B" w14:textId="77777777" w:rsidR="001D1600" w:rsidRPr="00067529" w:rsidRDefault="001D1600"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69"/>
        <w:gridCol w:w="7885"/>
      </w:tblGrid>
      <w:tr w:rsidR="00FA06F1" w:rsidRPr="00067529" w14:paraId="1AFBA793" w14:textId="77777777" w:rsidTr="00152874">
        <w:trPr>
          <w:trHeight w:val="737"/>
        </w:trPr>
        <w:tc>
          <w:tcPr>
            <w:tcW w:w="1769"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91C2348" w14:textId="77777777" w:rsidR="00FA06F1" w:rsidRPr="00152874" w:rsidRDefault="00FA06F1" w:rsidP="00FA06F1">
            <w:pPr>
              <w:spacing w:before="120" w:after="120" w:line="240" w:lineRule="auto"/>
              <w:rPr>
                <w:rFonts w:asciiTheme="minorHAnsi" w:hAnsiTheme="minorHAnsi" w:cstheme="minorHAnsi"/>
                <w:i/>
                <w:iCs/>
                <w:color w:val="FFFFFF"/>
                <w:sz w:val="20"/>
                <w:szCs w:val="20"/>
              </w:rPr>
            </w:pPr>
            <w:r w:rsidRPr="00152874">
              <w:rPr>
                <w:rFonts w:ascii="Calibri" w:hAnsi="Calibri" w:cs="Calibri"/>
                <w:b/>
                <w:i/>
                <w:iCs/>
                <w:color w:val="FFFFFF"/>
                <w:sz w:val="20"/>
                <w:szCs w:val="20"/>
              </w:rPr>
              <w:t>I</w:t>
            </w:r>
            <w:r w:rsidR="007C1BD5">
              <w:rPr>
                <w:rFonts w:ascii="Calibri" w:hAnsi="Calibri" w:cs="Calibri"/>
                <w:b/>
                <w:i/>
                <w:iCs/>
                <w:color w:val="FFFFFF"/>
                <w:sz w:val="20"/>
                <w:szCs w:val="20"/>
              </w:rPr>
              <w:t>I</w:t>
            </w:r>
            <w:r w:rsidRPr="00152874">
              <w:rPr>
                <w:rFonts w:ascii="Calibri" w:hAnsi="Calibri" w:cs="Calibri"/>
                <w:b/>
                <w:i/>
                <w:iCs/>
                <w:color w:val="FFFFFF"/>
                <w:sz w:val="20"/>
                <w:szCs w:val="20"/>
              </w:rPr>
              <w:t xml:space="preserve">. Les médicaments </w:t>
            </w:r>
            <w:r w:rsidR="00152874" w:rsidRPr="00152874">
              <w:rPr>
                <w:rFonts w:ascii="Calibri" w:hAnsi="Calibri" w:cs="Calibri"/>
                <w:b/>
                <w:i/>
                <w:iCs/>
                <w:color w:val="FFFFFF"/>
                <w:sz w:val="20"/>
                <w:szCs w:val="20"/>
              </w:rPr>
              <w:t>biosimilaires</w:t>
            </w:r>
          </w:p>
        </w:tc>
        <w:tc>
          <w:tcPr>
            <w:tcW w:w="7885"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78240C5" w14:textId="77777777" w:rsidR="00FA06F1" w:rsidRPr="00067529" w:rsidRDefault="00152874" w:rsidP="00FA06F1">
            <w:pPr>
              <w:spacing w:line="240" w:lineRule="auto"/>
              <w:rPr>
                <w:rFonts w:asciiTheme="minorHAnsi" w:hAnsiTheme="minorHAnsi" w:cstheme="minorHAnsi"/>
                <w:b/>
                <w:bCs/>
                <w:color w:val="F2F2F2"/>
              </w:rPr>
            </w:pPr>
            <w:r w:rsidRPr="00152874">
              <w:rPr>
                <w:rFonts w:ascii="Calibri" w:hAnsi="Calibri" w:cs="Calibri"/>
                <w:b/>
                <w:bCs/>
                <w:noProof/>
                <w:color w:val="FFFFFF"/>
                <w:sz w:val="24"/>
                <w:szCs w:val="24"/>
              </w:rPr>
              <w:t>Présentation</w:t>
            </w:r>
            <w:r>
              <w:rPr>
                <w:rFonts w:ascii="Calibri" w:hAnsi="Calibri" w:cs="Calibri"/>
                <w:b/>
                <w:bCs/>
                <w:noProof/>
                <w:color w:val="FFFFFF"/>
                <w:sz w:val="24"/>
                <w:szCs w:val="24"/>
              </w:rPr>
              <w:t xml:space="preserve"> </w:t>
            </w:r>
          </w:p>
        </w:tc>
      </w:tr>
      <w:tr w:rsidR="00C1350C" w:rsidRPr="00067529" w14:paraId="15AEFA48" w14:textId="77777777" w:rsidTr="00152874">
        <w:trPr>
          <w:trHeight w:val="956"/>
        </w:trPr>
        <w:tc>
          <w:tcPr>
            <w:tcW w:w="1769" w:type="dxa"/>
            <w:tcBorders>
              <w:left w:val="single" w:sz="4" w:space="0" w:color="000000"/>
              <w:bottom w:val="single" w:sz="4" w:space="0" w:color="auto"/>
              <w:right w:val="single" w:sz="4" w:space="0" w:color="auto"/>
            </w:tcBorders>
            <w:shd w:val="clear" w:color="auto" w:fill="A6A6A6"/>
            <w:vAlign w:val="center"/>
          </w:tcPr>
          <w:p w14:paraId="43587C5B" w14:textId="77777777" w:rsidR="00C1350C" w:rsidRPr="00067529" w:rsidRDefault="00C1350C" w:rsidP="00BB05B4">
            <w:pPr>
              <w:jc w:val="both"/>
              <w:rPr>
                <w:rFonts w:asciiTheme="minorHAnsi" w:hAnsiTheme="minorHAnsi" w:cstheme="minorHAnsi"/>
                <w:b/>
                <w:bCs/>
                <w:sz w:val="20"/>
                <w:szCs w:val="20"/>
              </w:rPr>
            </w:pPr>
          </w:p>
          <w:p w14:paraId="34A7939D" w14:textId="77777777" w:rsidR="00FC679D" w:rsidRPr="00067529" w:rsidRDefault="00FC679D" w:rsidP="00FC679D">
            <w:pPr>
              <w:rPr>
                <w:rFonts w:asciiTheme="minorHAnsi" w:hAnsiTheme="minorHAnsi" w:cstheme="minorHAnsi"/>
                <w:b/>
                <w:bCs/>
                <w:sz w:val="20"/>
                <w:szCs w:val="20"/>
              </w:rPr>
            </w:pPr>
            <w:r w:rsidRPr="00067529">
              <w:rPr>
                <w:rFonts w:ascii="Calibri" w:hAnsi="Calibri" w:cs="Calibri"/>
                <w:b/>
                <w:bCs/>
                <w:noProof/>
                <w:szCs w:val="18"/>
              </w:rPr>
              <w:t>Une production difficile</w:t>
            </w:r>
          </w:p>
          <w:p w14:paraId="1BD6BEBC" w14:textId="77777777" w:rsidR="00C1350C" w:rsidRPr="00067529" w:rsidRDefault="00C1350C" w:rsidP="00BB05B4">
            <w:pPr>
              <w:rPr>
                <w:rFonts w:asciiTheme="minorHAnsi" w:hAnsiTheme="minorHAnsi" w:cstheme="minorHAnsi"/>
                <w:b/>
                <w:bCs/>
                <w:sz w:val="20"/>
                <w:szCs w:val="20"/>
              </w:rPr>
            </w:pPr>
          </w:p>
        </w:tc>
        <w:tc>
          <w:tcPr>
            <w:tcW w:w="7885" w:type="dxa"/>
            <w:tcBorders>
              <w:top w:val="single" w:sz="4" w:space="0" w:color="auto"/>
              <w:left w:val="single" w:sz="4" w:space="0" w:color="auto"/>
              <w:bottom w:val="single" w:sz="4" w:space="0" w:color="auto"/>
              <w:right w:val="single" w:sz="4" w:space="0" w:color="000000"/>
            </w:tcBorders>
            <w:vAlign w:val="center"/>
          </w:tcPr>
          <w:p w14:paraId="185FFDD4" w14:textId="77777777" w:rsidR="00FA06F1" w:rsidRPr="00152874" w:rsidRDefault="00FA06F1" w:rsidP="00FA06F1">
            <w:pPr>
              <w:pStyle w:val="Paragraphedeliste"/>
              <w:numPr>
                <w:ilvl w:val="0"/>
                <w:numId w:val="94"/>
              </w:numPr>
              <w:spacing w:line="240" w:lineRule="auto"/>
              <w:jc w:val="left"/>
              <w:rPr>
                <w:rFonts w:asciiTheme="minorHAnsi" w:eastAsia="Times New Roman" w:hAnsiTheme="minorHAnsi" w:cstheme="minorHAnsi"/>
                <w:b/>
                <w:bCs/>
                <w:szCs w:val="18"/>
              </w:rPr>
            </w:pPr>
            <w:r w:rsidRPr="00152874">
              <w:rPr>
                <w:rFonts w:ascii="Calibri" w:eastAsia="Times New Roman" w:hAnsi="Calibri" w:cs="Calibri"/>
                <w:b/>
                <w:bCs/>
                <w:szCs w:val="18"/>
              </w:rPr>
              <w:t>Les médicaments biosimilaires = Copies de médicaments issus de biotechnologies qui ne sont plus couverts par leur brevet d’invention</w:t>
            </w:r>
          </w:p>
          <w:p w14:paraId="35996517" w14:textId="77777777" w:rsidR="00FA06F1" w:rsidRPr="00152874" w:rsidRDefault="00FA06F1" w:rsidP="00FA06F1">
            <w:pPr>
              <w:pStyle w:val="Paragraphedeliste"/>
              <w:numPr>
                <w:ilvl w:val="0"/>
                <w:numId w:val="94"/>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En raison de la </w:t>
            </w:r>
            <w:r w:rsidRPr="00152874">
              <w:rPr>
                <w:rFonts w:ascii="Calibri" w:eastAsia="Times New Roman" w:hAnsi="Calibri" w:cs="Calibri"/>
                <w:b/>
                <w:bCs/>
                <w:szCs w:val="18"/>
              </w:rPr>
              <w:t>complexité</w:t>
            </w:r>
            <w:r w:rsidRPr="00152874">
              <w:rPr>
                <w:rFonts w:ascii="Calibri" w:eastAsia="Times New Roman" w:hAnsi="Calibri" w:cs="Calibri"/>
                <w:szCs w:val="18"/>
              </w:rPr>
              <w:t xml:space="preserve"> du processus de fabrication des médicaments biologiques, la reproduction exacte du médicament biologique de référence est </w:t>
            </w:r>
            <w:r w:rsidRPr="00152874">
              <w:rPr>
                <w:rFonts w:ascii="Calibri" w:eastAsia="Times New Roman" w:hAnsi="Calibri" w:cs="Calibri"/>
                <w:b/>
                <w:bCs/>
                <w:szCs w:val="18"/>
              </w:rPr>
              <w:t>impossible</w:t>
            </w:r>
          </w:p>
          <w:p w14:paraId="58C7EA3D" w14:textId="77777777" w:rsidR="00FA06F1" w:rsidRPr="00152874" w:rsidRDefault="00FA06F1" w:rsidP="00FA06F1">
            <w:pPr>
              <w:pStyle w:val="Paragraphedeliste"/>
              <w:numPr>
                <w:ilvl w:val="0"/>
                <w:numId w:val="98"/>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Les médicaments biologiques sont des médicaments dont la substance active est issue du vivant</w:t>
            </w:r>
          </w:p>
          <w:p w14:paraId="0871F98F" w14:textId="77777777" w:rsidR="00FA06F1" w:rsidRPr="00152874" w:rsidRDefault="00FA06F1" w:rsidP="00FA06F1">
            <w:pPr>
              <w:pStyle w:val="Paragraphedeliste"/>
              <w:numPr>
                <w:ilvl w:val="0"/>
                <w:numId w:val="98"/>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Leur production est </w:t>
            </w:r>
            <w:r w:rsidRPr="00152874">
              <w:rPr>
                <w:rFonts w:ascii="Calibri" w:eastAsia="Times New Roman" w:hAnsi="Calibri" w:cs="Calibri"/>
                <w:b/>
                <w:bCs/>
                <w:szCs w:val="18"/>
              </w:rPr>
              <w:t>complexe</w:t>
            </w:r>
            <w:r w:rsidRPr="00152874">
              <w:rPr>
                <w:rFonts w:ascii="Calibri" w:eastAsia="Times New Roman" w:hAnsi="Calibri" w:cs="Calibri"/>
                <w:szCs w:val="18"/>
              </w:rPr>
              <w:t xml:space="preserve"> car elle s’appuie sur des cellules et des organismes vivants</w:t>
            </w:r>
            <w:r w:rsidR="006B1B50" w:rsidRPr="00E274E4">
              <w:rPr>
                <w:rFonts w:ascii="Calibri" w:hAnsi="Calibri" w:cs="Calibri"/>
                <w:noProof/>
                <w:color w:val="55519B"/>
                <w:szCs w:val="18"/>
              </w:rPr>
              <w:drawing>
                <wp:inline distT="0" distB="0" distL="0" distR="0" wp14:anchorId="0ABB9F09" wp14:editId="5AD0E1CD">
                  <wp:extent cx="144145" cy="144145"/>
                  <wp:effectExtent l="0" t="0" r="0" b="0"/>
                  <wp:docPr id="1189174920" name="Image 118917492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77F9CCC" w14:textId="77777777" w:rsidR="00C1350C" w:rsidRPr="00152874" w:rsidRDefault="00FA06F1" w:rsidP="00FA06F1">
            <w:pPr>
              <w:pStyle w:val="Paragraphedeliste"/>
              <w:numPr>
                <w:ilvl w:val="0"/>
                <w:numId w:val="98"/>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En raison de la variabilité biologique des sources de production, les différences de fabrication sont inévitables et peuvent avoir un impact sur la </w:t>
            </w:r>
            <w:r w:rsidRPr="00152874">
              <w:rPr>
                <w:rFonts w:ascii="Calibri" w:eastAsia="Times New Roman" w:hAnsi="Calibri" w:cs="Calibri"/>
                <w:b/>
                <w:bCs/>
                <w:szCs w:val="18"/>
              </w:rPr>
              <w:t>qualité</w:t>
            </w:r>
            <w:r w:rsidRPr="00152874">
              <w:rPr>
                <w:rFonts w:ascii="Calibri" w:eastAsia="Times New Roman" w:hAnsi="Calibri" w:cs="Calibri"/>
                <w:szCs w:val="18"/>
              </w:rPr>
              <w:t xml:space="preserve"> et </w:t>
            </w:r>
            <w:r w:rsidRPr="00152874">
              <w:rPr>
                <w:rFonts w:ascii="Calibri" w:eastAsia="Times New Roman" w:hAnsi="Calibri" w:cs="Calibri"/>
                <w:b/>
                <w:bCs/>
                <w:szCs w:val="18"/>
              </w:rPr>
              <w:t>l’activité</w:t>
            </w:r>
            <w:r w:rsidRPr="00152874">
              <w:rPr>
                <w:rFonts w:ascii="Calibri" w:eastAsia="Times New Roman" w:hAnsi="Calibri" w:cs="Calibri"/>
                <w:szCs w:val="18"/>
              </w:rPr>
              <w:t xml:space="preserve"> de ces médicaments et donc leur </w:t>
            </w:r>
            <w:r w:rsidRPr="00152874">
              <w:rPr>
                <w:rFonts w:ascii="Calibri" w:eastAsia="Times New Roman" w:hAnsi="Calibri" w:cs="Calibri"/>
                <w:b/>
                <w:bCs/>
                <w:szCs w:val="18"/>
              </w:rPr>
              <w:t>efficacité</w:t>
            </w:r>
            <w:r w:rsidRPr="00152874">
              <w:rPr>
                <w:rFonts w:ascii="Calibri" w:eastAsia="Times New Roman" w:hAnsi="Calibri" w:cs="Calibri"/>
                <w:szCs w:val="18"/>
              </w:rPr>
              <w:t xml:space="preserve">, leur </w:t>
            </w:r>
            <w:r w:rsidRPr="00152874">
              <w:rPr>
                <w:rFonts w:ascii="Calibri" w:eastAsia="Times New Roman" w:hAnsi="Calibri" w:cs="Calibri"/>
                <w:b/>
                <w:bCs/>
                <w:szCs w:val="18"/>
              </w:rPr>
              <w:t>sécurité</w:t>
            </w:r>
          </w:p>
        </w:tc>
      </w:tr>
      <w:tr w:rsidR="00C1350C" w:rsidRPr="00067529" w14:paraId="401A9814" w14:textId="77777777" w:rsidTr="00152874">
        <w:trPr>
          <w:trHeight w:val="956"/>
        </w:trPr>
        <w:tc>
          <w:tcPr>
            <w:tcW w:w="1769" w:type="dxa"/>
            <w:tcBorders>
              <w:left w:val="single" w:sz="4" w:space="0" w:color="000000"/>
              <w:bottom w:val="single" w:sz="4" w:space="0" w:color="auto"/>
              <w:right w:val="single" w:sz="4" w:space="0" w:color="auto"/>
            </w:tcBorders>
            <w:shd w:val="clear" w:color="auto" w:fill="A6A6A6"/>
            <w:vAlign w:val="center"/>
          </w:tcPr>
          <w:p w14:paraId="74C44A29" w14:textId="77777777" w:rsidR="00C1350C" w:rsidRPr="00067529" w:rsidRDefault="00C1350C" w:rsidP="00BB05B4">
            <w:pPr>
              <w:jc w:val="both"/>
              <w:rPr>
                <w:rFonts w:asciiTheme="minorHAnsi" w:hAnsiTheme="minorHAnsi" w:cstheme="minorHAnsi"/>
                <w:b/>
                <w:bCs/>
                <w:sz w:val="20"/>
                <w:szCs w:val="20"/>
              </w:rPr>
            </w:pPr>
          </w:p>
          <w:p w14:paraId="295DF4F7" w14:textId="77777777" w:rsidR="00FC679D" w:rsidRPr="00067529" w:rsidRDefault="00FC679D" w:rsidP="00FC679D">
            <w:pPr>
              <w:rPr>
                <w:rFonts w:asciiTheme="minorHAnsi" w:hAnsiTheme="minorHAnsi" w:cstheme="minorHAnsi"/>
                <w:b/>
                <w:bCs/>
                <w:sz w:val="20"/>
                <w:szCs w:val="20"/>
              </w:rPr>
            </w:pPr>
            <w:r w:rsidRPr="00067529">
              <w:rPr>
                <w:rFonts w:ascii="Calibri" w:hAnsi="Calibri" w:cs="Calibri"/>
                <w:b/>
                <w:bCs/>
                <w:noProof/>
                <w:szCs w:val="18"/>
              </w:rPr>
              <w:t>Les indications des biosimilaires</w:t>
            </w:r>
          </w:p>
          <w:p w14:paraId="148B7B21" w14:textId="77777777" w:rsidR="00C1350C" w:rsidRPr="00067529" w:rsidRDefault="00C1350C" w:rsidP="00BB05B4">
            <w:pPr>
              <w:rPr>
                <w:rFonts w:asciiTheme="minorHAnsi" w:hAnsiTheme="minorHAnsi" w:cstheme="minorHAnsi"/>
                <w:b/>
                <w:bCs/>
                <w:sz w:val="20"/>
                <w:szCs w:val="20"/>
              </w:rPr>
            </w:pPr>
          </w:p>
        </w:tc>
        <w:tc>
          <w:tcPr>
            <w:tcW w:w="7885" w:type="dxa"/>
            <w:tcBorders>
              <w:top w:val="single" w:sz="4" w:space="0" w:color="auto"/>
              <w:left w:val="single" w:sz="4" w:space="0" w:color="auto"/>
              <w:bottom w:val="single" w:sz="4" w:space="0" w:color="auto"/>
              <w:right w:val="single" w:sz="4" w:space="0" w:color="000000"/>
            </w:tcBorders>
            <w:vAlign w:val="center"/>
          </w:tcPr>
          <w:p w14:paraId="45FF5AD5" w14:textId="77777777" w:rsidR="00FA06F1" w:rsidRPr="00152874" w:rsidRDefault="00FA06F1" w:rsidP="00FA06F1">
            <w:pPr>
              <w:pStyle w:val="Paragraphedeliste"/>
              <w:numPr>
                <w:ilvl w:val="0"/>
                <w:numId w:val="96"/>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Les médicaments biologiques ont une place majeure dans la prise en charge de : </w:t>
            </w:r>
          </w:p>
          <w:p w14:paraId="704C7FE8" w14:textId="77777777" w:rsidR="00FA06F1" w:rsidRPr="00152874" w:rsidRDefault="00FA06F1" w:rsidP="00FA06F1">
            <w:pPr>
              <w:pStyle w:val="Paragraphedeliste"/>
              <w:numPr>
                <w:ilvl w:val="0"/>
                <w:numId w:val="99"/>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Pathologie lourde et invalidante en infectiologie</w:t>
            </w:r>
          </w:p>
          <w:p w14:paraId="41D3E204" w14:textId="77777777" w:rsidR="00FA06F1" w:rsidRPr="00152874" w:rsidRDefault="00FA06F1" w:rsidP="00FA06F1">
            <w:pPr>
              <w:pStyle w:val="Paragraphedeliste"/>
              <w:numPr>
                <w:ilvl w:val="0"/>
                <w:numId w:val="99"/>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Cancérologie </w:t>
            </w:r>
          </w:p>
          <w:p w14:paraId="78927B28" w14:textId="77777777" w:rsidR="00FA06F1" w:rsidRPr="00152874" w:rsidRDefault="00FA06F1" w:rsidP="00FA06F1">
            <w:pPr>
              <w:pStyle w:val="Paragraphedeliste"/>
              <w:numPr>
                <w:ilvl w:val="0"/>
                <w:numId w:val="99"/>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Hématologie</w:t>
            </w:r>
          </w:p>
          <w:p w14:paraId="268BA737" w14:textId="77777777" w:rsidR="00FA06F1" w:rsidRPr="00152874" w:rsidRDefault="00FA06F1" w:rsidP="00FA06F1">
            <w:pPr>
              <w:pStyle w:val="Paragraphedeliste"/>
              <w:numPr>
                <w:ilvl w:val="0"/>
                <w:numId w:val="99"/>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Rhumatologie</w:t>
            </w:r>
          </w:p>
          <w:p w14:paraId="569AC238" w14:textId="77777777" w:rsidR="00FA06F1" w:rsidRPr="00152874" w:rsidRDefault="00FA06F1" w:rsidP="00FA06F1">
            <w:pPr>
              <w:pStyle w:val="Paragraphedeliste"/>
              <w:numPr>
                <w:ilvl w:val="0"/>
                <w:numId w:val="99"/>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Diabétologie</w:t>
            </w:r>
          </w:p>
          <w:p w14:paraId="0A19C500" w14:textId="77777777" w:rsidR="00FA06F1" w:rsidRPr="00152874" w:rsidRDefault="00FA06F1" w:rsidP="00FA06F1">
            <w:pPr>
              <w:pStyle w:val="Paragraphedeliste"/>
              <w:numPr>
                <w:ilvl w:val="0"/>
                <w:numId w:val="99"/>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Endocrinologie</w:t>
            </w:r>
          </w:p>
          <w:p w14:paraId="19A73EA2" w14:textId="77777777" w:rsidR="00C1350C" w:rsidRPr="00152874" w:rsidRDefault="00FA06F1" w:rsidP="00FA06F1">
            <w:pPr>
              <w:pStyle w:val="Corps"/>
              <w:numPr>
                <w:ilvl w:val="0"/>
                <w:numId w:val="99"/>
              </w:numPr>
              <w:rPr>
                <w:rFonts w:asciiTheme="minorHAnsi" w:hAnsiTheme="minorHAnsi" w:cstheme="minorHAnsi"/>
              </w:rPr>
            </w:pPr>
            <w:r w:rsidRPr="00152874">
              <w:rPr>
                <w:rFonts w:ascii="Calibri" w:eastAsia="Times New Roman" w:hAnsi="Calibri" w:cs="Calibri"/>
              </w:rPr>
              <w:t>Hémostase</w:t>
            </w:r>
          </w:p>
        </w:tc>
      </w:tr>
      <w:tr w:rsidR="002834B7" w:rsidRPr="00067529" w14:paraId="608F93CA" w14:textId="77777777" w:rsidTr="006B1B50">
        <w:trPr>
          <w:trHeight w:val="63"/>
        </w:trPr>
        <w:tc>
          <w:tcPr>
            <w:tcW w:w="1769" w:type="dxa"/>
            <w:tcBorders>
              <w:left w:val="single" w:sz="4" w:space="0" w:color="000000"/>
              <w:bottom w:val="single" w:sz="4" w:space="0" w:color="auto"/>
              <w:right w:val="single" w:sz="4" w:space="0" w:color="auto"/>
            </w:tcBorders>
            <w:shd w:val="clear" w:color="auto" w:fill="A6A6A6"/>
            <w:vAlign w:val="center"/>
          </w:tcPr>
          <w:p w14:paraId="57491F31" w14:textId="77777777" w:rsidR="002834B7" w:rsidRPr="00067529" w:rsidRDefault="002834B7" w:rsidP="005E00DC">
            <w:pPr>
              <w:rPr>
                <w:rFonts w:asciiTheme="minorHAnsi" w:hAnsiTheme="minorHAnsi" w:cstheme="minorHAnsi"/>
                <w:noProof/>
                <w:color w:val="FFFFFF"/>
                <w:sz w:val="20"/>
                <w:szCs w:val="20"/>
              </w:rPr>
            </w:pPr>
          </w:p>
          <w:p w14:paraId="2B3E722B" w14:textId="77777777" w:rsidR="002834B7" w:rsidRPr="00067529" w:rsidRDefault="002834B7" w:rsidP="005E00DC">
            <w:pPr>
              <w:rPr>
                <w:rFonts w:asciiTheme="minorHAnsi" w:hAnsiTheme="minorHAnsi" w:cstheme="minorHAnsi"/>
                <w:b/>
                <w:bCs/>
                <w:sz w:val="20"/>
                <w:szCs w:val="20"/>
              </w:rPr>
            </w:pPr>
            <w:r w:rsidRPr="00067529">
              <w:rPr>
                <w:rFonts w:ascii="Calibri" w:hAnsi="Calibri" w:cs="Calibri"/>
                <w:b/>
                <w:bCs/>
                <w:noProof/>
                <w:szCs w:val="18"/>
              </w:rPr>
              <w:t>Caractéristiques des biosimilaires</w:t>
            </w:r>
          </w:p>
          <w:p w14:paraId="15AEAD85" w14:textId="77777777" w:rsidR="002834B7" w:rsidRPr="00067529" w:rsidRDefault="002834B7" w:rsidP="005E00DC">
            <w:pPr>
              <w:rPr>
                <w:rFonts w:asciiTheme="minorHAnsi" w:hAnsiTheme="minorHAnsi" w:cstheme="minorHAnsi"/>
                <w:b/>
                <w:bCs/>
                <w:sz w:val="20"/>
                <w:szCs w:val="20"/>
              </w:rPr>
            </w:pPr>
          </w:p>
        </w:tc>
        <w:tc>
          <w:tcPr>
            <w:tcW w:w="7885" w:type="dxa"/>
            <w:tcBorders>
              <w:top w:val="single" w:sz="4" w:space="0" w:color="auto"/>
              <w:left w:val="single" w:sz="4" w:space="0" w:color="auto"/>
              <w:bottom w:val="single" w:sz="4" w:space="0" w:color="auto"/>
              <w:right w:val="single" w:sz="4" w:space="0" w:color="000000"/>
            </w:tcBorders>
            <w:vAlign w:val="center"/>
          </w:tcPr>
          <w:p w14:paraId="69438F3F" w14:textId="77777777" w:rsidR="00FA06F1" w:rsidRPr="00152874" w:rsidRDefault="00FA06F1" w:rsidP="00FA06F1">
            <w:pPr>
              <w:pStyle w:val="Paragraphedeliste"/>
              <w:numPr>
                <w:ilvl w:val="0"/>
                <w:numId w:val="104"/>
              </w:numPr>
              <w:spacing w:line="240" w:lineRule="auto"/>
              <w:jc w:val="left"/>
              <w:rPr>
                <w:rFonts w:asciiTheme="minorHAnsi" w:eastAsia="Times New Roman" w:hAnsiTheme="minorHAnsi" w:cstheme="minorHAnsi"/>
                <w:szCs w:val="18"/>
              </w:rPr>
            </w:pPr>
            <w:r w:rsidRPr="00152874">
              <w:rPr>
                <w:rFonts w:ascii="Calibri" w:eastAsia="Times New Roman" w:hAnsi="Calibri" w:cs="Calibri"/>
                <w:b/>
                <w:bCs/>
                <w:szCs w:val="18"/>
              </w:rPr>
              <w:t>L’enjeu financier est énorme</w:t>
            </w:r>
            <w:r w:rsidRPr="00152874">
              <w:rPr>
                <w:rFonts w:ascii="Calibri" w:eastAsia="Times New Roman" w:hAnsi="Calibri" w:cs="Calibri"/>
                <w:szCs w:val="18"/>
              </w:rPr>
              <w:t xml:space="preserve"> car le coût de ces bio-médicaments représente </w:t>
            </w:r>
            <w:r w:rsidRPr="00152874">
              <w:rPr>
                <w:rFonts w:ascii="Calibri" w:eastAsia="Times New Roman" w:hAnsi="Calibri" w:cs="Calibri"/>
                <w:b/>
                <w:bCs/>
                <w:szCs w:val="18"/>
              </w:rPr>
              <w:t>25 % des dépenses des médicaments en France</w:t>
            </w:r>
          </w:p>
          <w:p w14:paraId="5FDB4C1C" w14:textId="77777777" w:rsidR="00FA06F1" w:rsidRPr="00152874" w:rsidRDefault="00FA06F1" w:rsidP="00FA06F1">
            <w:pPr>
              <w:pStyle w:val="Paragraphedeliste"/>
              <w:numPr>
                <w:ilvl w:val="0"/>
                <w:numId w:val="104"/>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Sont en tête des médicaments les plus coûteux à l’hôpital et en ville</w:t>
            </w:r>
          </w:p>
          <w:p w14:paraId="7B03C169" w14:textId="77777777" w:rsidR="00FA06F1" w:rsidRPr="00152874" w:rsidRDefault="00FA06F1" w:rsidP="00FA06F1">
            <w:pPr>
              <w:pStyle w:val="Paragraphedeliste"/>
              <w:numPr>
                <w:ilvl w:val="0"/>
                <w:numId w:val="104"/>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L’autorisation de mise sur le marché pour un biosimilaire est donnée uniquement par </w:t>
            </w:r>
            <w:r w:rsidRPr="00152874">
              <w:rPr>
                <w:rFonts w:ascii="Calibri" w:eastAsia="Times New Roman" w:hAnsi="Calibri" w:cs="Calibri"/>
                <w:b/>
                <w:bCs/>
                <w:szCs w:val="18"/>
              </w:rPr>
              <w:t>la commission européenne</w:t>
            </w:r>
            <w:r w:rsidRPr="00152874">
              <w:rPr>
                <w:rFonts w:ascii="Calibri" w:eastAsia="Times New Roman" w:hAnsi="Calibri" w:cs="Calibri"/>
                <w:szCs w:val="18"/>
              </w:rPr>
              <w:t xml:space="preserve"> sur avis de l’agence européenne des médicaments. </w:t>
            </w:r>
          </w:p>
          <w:p w14:paraId="5A1FC0EB" w14:textId="77777777" w:rsidR="00FA06F1" w:rsidRPr="00152874" w:rsidRDefault="00FA06F1" w:rsidP="00FA06F1">
            <w:pPr>
              <w:pStyle w:val="Paragraphedeliste"/>
              <w:numPr>
                <w:ilvl w:val="0"/>
                <w:numId w:val="104"/>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Les conditions sont d’avoir des études précliniques et cliniques pour démontrer la comparabilité du biosimilaire au vu du médicament de référence en termes de : </w:t>
            </w:r>
          </w:p>
          <w:p w14:paraId="0F38E73E" w14:textId="77777777" w:rsidR="00DD64F0" w:rsidRPr="00152874" w:rsidRDefault="00FA06F1" w:rsidP="00152874">
            <w:pPr>
              <w:pStyle w:val="Paragraphedeliste"/>
              <w:numPr>
                <w:ilvl w:val="0"/>
                <w:numId w:val="100"/>
              </w:numPr>
              <w:spacing w:line="240" w:lineRule="auto"/>
              <w:jc w:val="left"/>
              <w:rPr>
                <w:rFonts w:asciiTheme="minorHAnsi" w:eastAsia="Times New Roman" w:hAnsiTheme="minorHAnsi" w:cstheme="minorHAnsi"/>
                <w:b/>
                <w:bCs/>
                <w:szCs w:val="18"/>
              </w:rPr>
            </w:pPr>
            <w:r w:rsidRPr="00152874">
              <w:rPr>
                <w:rFonts w:ascii="Calibri" w:eastAsia="Times New Roman" w:hAnsi="Calibri" w:cs="Calibri"/>
                <w:b/>
                <w:bCs/>
                <w:szCs w:val="18"/>
              </w:rPr>
              <w:t>Qualité</w:t>
            </w:r>
            <w:r w:rsidR="00152874">
              <w:rPr>
                <w:rFonts w:ascii="Calibri" w:eastAsia="Times New Roman" w:hAnsi="Calibri" w:cs="Calibri"/>
                <w:b/>
                <w:bCs/>
                <w:szCs w:val="18"/>
              </w:rPr>
              <w:t xml:space="preserve">, </w:t>
            </w:r>
            <w:r w:rsidRPr="00152874">
              <w:rPr>
                <w:rFonts w:ascii="Calibri" w:eastAsia="Times New Roman" w:hAnsi="Calibri" w:cs="Calibri"/>
                <w:b/>
                <w:bCs/>
                <w:szCs w:val="18"/>
              </w:rPr>
              <w:t>Sécurité</w:t>
            </w:r>
            <w:r w:rsidR="00152874">
              <w:rPr>
                <w:rFonts w:ascii="Calibri" w:eastAsia="Times New Roman" w:hAnsi="Calibri" w:cs="Calibri"/>
                <w:b/>
                <w:bCs/>
                <w:szCs w:val="18"/>
              </w:rPr>
              <w:t xml:space="preserve">, </w:t>
            </w:r>
            <w:r w:rsidRPr="00152874">
              <w:rPr>
                <w:rFonts w:ascii="Calibri" w:eastAsia="Times New Roman" w:hAnsi="Calibri" w:cs="Calibri"/>
                <w:b/>
                <w:bCs/>
                <w:szCs w:val="18"/>
              </w:rPr>
              <w:t>Efficacité</w:t>
            </w:r>
          </w:p>
          <w:p w14:paraId="150BF045" w14:textId="77777777" w:rsidR="00FA06F1" w:rsidRPr="00152874" w:rsidRDefault="00FA06F1" w:rsidP="00FA06F1">
            <w:pPr>
              <w:pStyle w:val="Paragraphedeliste"/>
              <w:numPr>
                <w:ilvl w:val="0"/>
                <w:numId w:val="101"/>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 xml:space="preserve">La commercialisation d’un biosimilaire est plus </w:t>
            </w:r>
            <w:r w:rsidRPr="00152874">
              <w:rPr>
                <w:rFonts w:ascii="Calibri" w:eastAsia="Times New Roman" w:hAnsi="Calibri" w:cs="Calibri"/>
                <w:b/>
                <w:bCs/>
                <w:szCs w:val="18"/>
              </w:rPr>
              <w:t>complexe</w:t>
            </w:r>
            <w:r w:rsidRPr="00152874">
              <w:rPr>
                <w:rFonts w:ascii="Calibri" w:eastAsia="Times New Roman" w:hAnsi="Calibri" w:cs="Calibri"/>
                <w:szCs w:val="18"/>
              </w:rPr>
              <w:t xml:space="preserve"> et plus </w:t>
            </w:r>
            <w:r w:rsidRPr="00152874">
              <w:rPr>
                <w:rFonts w:ascii="Calibri" w:eastAsia="Times New Roman" w:hAnsi="Calibri" w:cs="Calibri"/>
                <w:b/>
                <w:bCs/>
                <w:szCs w:val="18"/>
              </w:rPr>
              <w:t>coûteuse</w:t>
            </w:r>
            <w:r w:rsidRPr="00152874">
              <w:rPr>
                <w:rFonts w:ascii="Calibri" w:eastAsia="Times New Roman" w:hAnsi="Calibri" w:cs="Calibri"/>
                <w:szCs w:val="18"/>
              </w:rPr>
              <w:t xml:space="preserve"> que celle d’un générique</w:t>
            </w:r>
          </w:p>
          <w:p w14:paraId="060D4A22" w14:textId="77777777" w:rsidR="00FA06F1" w:rsidRPr="00152874" w:rsidRDefault="00FA06F1" w:rsidP="00FA06F1">
            <w:pPr>
              <w:pStyle w:val="Paragraphedeliste"/>
              <w:numPr>
                <w:ilvl w:val="0"/>
                <w:numId w:val="101"/>
              </w:numPr>
              <w:spacing w:line="240" w:lineRule="auto"/>
              <w:jc w:val="left"/>
              <w:rPr>
                <w:rFonts w:asciiTheme="minorHAnsi" w:eastAsia="Times New Roman" w:hAnsiTheme="minorHAnsi" w:cstheme="minorHAnsi"/>
                <w:szCs w:val="18"/>
              </w:rPr>
            </w:pPr>
            <w:r w:rsidRPr="00152874">
              <w:rPr>
                <w:rFonts w:ascii="Calibri" w:eastAsia="Times New Roman" w:hAnsi="Calibri" w:cs="Calibri"/>
                <w:szCs w:val="18"/>
              </w:rPr>
              <w:t>Les biosimilaires sont non substituables par le pharmacien d’officine</w:t>
            </w:r>
          </w:p>
          <w:p w14:paraId="46E19D45" w14:textId="77777777" w:rsidR="00FA06F1" w:rsidRPr="00152874" w:rsidRDefault="00FA06F1" w:rsidP="00FA06F1">
            <w:pPr>
              <w:pStyle w:val="Paragraphedeliste"/>
              <w:numPr>
                <w:ilvl w:val="0"/>
                <w:numId w:val="101"/>
              </w:numPr>
              <w:spacing w:line="240" w:lineRule="auto"/>
              <w:jc w:val="left"/>
              <w:rPr>
                <w:rFonts w:asciiTheme="minorHAnsi" w:eastAsia="Times New Roman" w:hAnsiTheme="minorHAnsi" w:cstheme="minorHAnsi"/>
                <w:color w:val="000000" w:themeColor="text1"/>
                <w:szCs w:val="18"/>
              </w:rPr>
            </w:pPr>
            <w:r w:rsidRPr="00152874">
              <w:rPr>
                <w:rFonts w:ascii="Calibri" w:eastAsia="Times New Roman" w:hAnsi="Calibri" w:cs="Calibri"/>
                <w:szCs w:val="18"/>
              </w:rPr>
              <w:t xml:space="preserve">La </w:t>
            </w:r>
            <w:r w:rsidRPr="00152874">
              <w:rPr>
                <w:rFonts w:ascii="Calibri" w:eastAsia="Times New Roman" w:hAnsi="Calibri" w:cs="Calibri"/>
                <w:color w:val="000000" w:themeColor="text1"/>
                <w:szCs w:val="18"/>
              </w:rPr>
              <w:t>substitution d’un biosimilaire est un acte placé sous la responsabilité du médecin</w:t>
            </w:r>
            <w:r w:rsidR="006B1B50" w:rsidRPr="00E274E4">
              <w:rPr>
                <w:rFonts w:ascii="Calibri" w:hAnsi="Calibri" w:cs="Calibri"/>
                <w:noProof/>
                <w:color w:val="55519B"/>
                <w:szCs w:val="18"/>
              </w:rPr>
              <w:drawing>
                <wp:inline distT="0" distB="0" distL="0" distR="0" wp14:anchorId="1A7364E5" wp14:editId="57F25C7D">
                  <wp:extent cx="144145" cy="144145"/>
                  <wp:effectExtent l="0" t="0" r="0" b="0"/>
                  <wp:docPr id="1351988220" name="Image 135198822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85B2C44" w14:textId="77777777" w:rsidR="00FA06F1" w:rsidRPr="00152874" w:rsidRDefault="00FA06F1" w:rsidP="00FA06F1">
            <w:pPr>
              <w:pStyle w:val="Paragraphedeliste"/>
              <w:numPr>
                <w:ilvl w:val="0"/>
                <w:numId w:val="101"/>
              </w:numPr>
              <w:spacing w:line="240" w:lineRule="auto"/>
              <w:jc w:val="left"/>
              <w:rPr>
                <w:rFonts w:asciiTheme="minorHAnsi" w:eastAsia="Times New Roman" w:hAnsiTheme="minorHAnsi" w:cstheme="minorHAnsi"/>
                <w:color w:val="000000" w:themeColor="text1"/>
                <w:szCs w:val="18"/>
              </w:rPr>
            </w:pPr>
            <w:r w:rsidRPr="00152874">
              <w:rPr>
                <w:rFonts w:ascii="Calibri" w:eastAsia="Times New Roman" w:hAnsi="Calibri" w:cs="Calibri"/>
                <w:color w:val="000000" w:themeColor="text1"/>
                <w:szCs w:val="18"/>
              </w:rPr>
              <w:t xml:space="preserve">En ce qui concerne la surveillance post-AMM c’est une </w:t>
            </w:r>
            <w:r w:rsidRPr="00152874">
              <w:rPr>
                <w:rFonts w:ascii="Calibri" w:eastAsia="Times New Roman" w:hAnsi="Calibri" w:cs="Calibri"/>
                <w:b/>
                <w:bCs/>
                <w:color w:val="000000" w:themeColor="text1"/>
                <w:szCs w:val="18"/>
              </w:rPr>
              <w:t>surveillance renforcée</w:t>
            </w:r>
            <w:r w:rsidRPr="00152874">
              <w:rPr>
                <w:rFonts w:ascii="Calibri" w:eastAsia="Times New Roman" w:hAnsi="Calibri" w:cs="Calibri"/>
                <w:color w:val="000000" w:themeColor="text1"/>
                <w:szCs w:val="18"/>
              </w:rPr>
              <w:t xml:space="preserve"> pour les </w:t>
            </w:r>
            <w:r w:rsidR="00152874" w:rsidRPr="00152874">
              <w:rPr>
                <w:rFonts w:ascii="Calibri" w:eastAsia="Times New Roman" w:hAnsi="Calibri" w:cs="Calibri"/>
                <w:color w:val="000000" w:themeColor="text1"/>
                <w:szCs w:val="18"/>
              </w:rPr>
              <w:t>biosimilaires</w:t>
            </w:r>
          </w:p>
          <w:p w14:paraId="3CBE227E" w14:textId="77777777" w:rsidR="00FA06F1" w:rsidRPr="00152874" w:rsidRDefault="00FA06F1" w:rsidP="00FA06F1">
            <w:pPr>
              <w:pStyle w:val="Paragraphedeliste"/>
              <w:numPr>
                <w:ilvl w:val="0"/>
                <w:numId w:val="102"/>
              </w:numPr>
              <w:spacing w:line="240" w:lineRule="auto"/>
              <w:jc w:val="left"/>
              <w:rPr>
                <w:rFonts w:asciiTheme="minorHAnsi" w:eastAsia="Times New Roman" w:hAnsiTheme="minorHAnsi" w:cstheme="minorHAnsi"/>
                <w:color w:val="000000" w:themeColor="text1"/>
                <w:szCs w:val="18"/>
              </w:rPr>
            </w:pPr>
            <w:r w:rsidRPr="00152874">
              <w:rPr>
                <w:rFonts w:ascii="Calibri" w:eastAsia="Times New Roman" w:hAnsi="Calibri" w:cs="Calibri"/>
                <w:color w:val="000000" w:themeColor="text1"/>
                <w:szCs w:val="18"/>
              </w:rPr>
              <w:t xml:space="preserve">Ils nécessitent des plans de gestion de risque qui sont obligatoires </w:t>
            </w:r>
          </w:p>
          <w:p w14:paraId="653E03ED" w14:textId="77777777" w:rsidR="00FA06F1" w:rsidRPr="00152874" w:rsidRDefault="00FA06F1" w:rsidP="00FA06F1">
            <w:pPr>
              <w:pStyle w:val="Paragraphedeliste"/>
              <w:numPr>
                <w:ilvl w:val="0"/>
                <w:numId w:val="103"/>
              </w:numPr>
              <w:spacing w:line="240" w:lineRule="auto"/>
              <w:jc w:val="left"/>
              <w:rPr>
                <w:rFonts w:asciiTheme="minorHAnsi" w:eastAsia="Times New Roman" w:hAnsiTheme="minorHAnsi" w:cstheme="minorHAnsi"/>
                <w:color w:val="000000" w:themeColor="text1"/>
                <w:szCs w:val="18"/>
              </w:rPr>
            </w:pPr>
            <w:r w:rsidRPr="00152874">
              <w:rPr>
                <w:rFonts w:ascii="Calibri" w:hAnsi="Calibri" w:cs="Calibri"/>
                <w:color w:val="000000" w:themeColor="text1"/>
                <w:szCs w:val="18"/>
              </w:rPr>
              <w:t xml:space="preserve">C’est </w:t>
            </w:r>
            <w:r w:rsidRPr="00152874">
              <w:rPr>
                <w:rFonts w:ascii="Calibri" w:hAnsi="Calibri" w:cs="Calibri"/>
                <w:b/>
                <w:bCs/>
                <w:color w:val="000000" w:themeColor="text1"/>
                <w:szCs w:val="18"/>
              </w:rPr>
              <w:t>l’arrivée des biosimilaires</w:t>
            </w:r>
            <w:r w:rsidRPr="00152874">
              <w:rPr>
                <w:rFonts w:ascii="Calibri" w:hAnsi="Calibri" w:cs="Calibri"/>
                <w:color w:val="000000" w:themeColor="text1"/>
                <w:szCs w:val="18"/>
              </w:rPr>
              <w:t xml:space="preserve"> des </w:t>
            </w:r>
            <w:r w:rsidRPr="00152874">
              <w:rPr>
                <w:rFonts w:ascii="Calibri" w:hAnsi="Calibri" w:cs="Calibri"/>
                <w:b/>
                <w:bCs/>
                <w:color w:val="000000" w:themeColor="text1"/>
                <w:szCs w:val="18"/>
              </w:rPr>
              <w:t>anticorps monoclonaux</w:t>
            </w:r>
            <w:r w:rsidRPr="00152874">
              <w:rPr>
                <w:rFonts w:ascii="Calibri" w:hAnsi="Calibri" w:cs="Calibri"/>
                <w:color w:val="000000" w:themeColor="text1"/>
                <w:szCs w:val="18"/>
              </w:rPr>
              <w:t xml:space="preserve"> qui a vraiment marqué leur avènement avec les biosimilaires d’infliximab, d’étanercept et d’adalimumab </w:t>
            </w:r>
          </w:p>
          <w:p w14:paraId="1729983B" w14:textId="77777777" w:rsidR="00FA06F1" w:rsidRPr="00152874" w:rsidRDefault="00FA06F1" w:rsidP="00FA06F1">
            <w:pPr>
              <w:pStyle w:val="Paragraphedeliste"/>
              <w:numPr>
                <w:ilvl w:val="0"/>
                <w:numId w:val="102"/>
              </w:numPr>
              <w:spacing w:line="240" w:lineRule="auto"/>
              <w:jc w:val="left"/>
              <w:rPr>
                <w:rFonts w:asciiTheme="minorHAnsi" w:eastAsia="Times New Roman" w:hAnsiTheme="minorHAnsi" w:cstheme="minorHAnsi"/>
                <w:color w:val="000000" w:themeColor="text1"/>
                <w:szCs w:val="18"/>
              </w:rPr>
            </w:pPr>
            <w:r w:rsidRPr="00152874">
              <w:rPr>
                <w:rFonts w:ascii="Calibri" w:hAnsi="Calibri" w:cs="Calibri"/>
                <w:color w:val="000000" w:themeColor="text1"/>
                <w:szCs w:val="18"/>
              </w:rPr>
              <w:t>Dans les domaines de la rhumatologie, gastroentérologie et dermatologie</w:t>
            </w:r>
          </w:p>
          <w:p w14:paraId="31C1CFF3" w14:textId="77777777" w:rsidR="00FA06F1" w:rsidRPr="00152874" w:rsidRDefault="00FA06F1" w:rsidP="00FA06F1">
            <w:pPr>
              <w:pStyle w:val="Paragraphedeliste"/>
              <w:numPr>
                <w:ilvl w:val="0"/>
                <w:numId w:val="102"/>
              </w:numPr>
              <w:spacing w:line="240" w:lineRule="auto"/>
              <w:jc w:val="left"/>
              <w:rPr>
                <w:rFonts w:asciiTheme="minorHAnsi" w:eastAsia="Times New Roman" w:hAnsiTheme="minorHAnsi" w:cstheme="minorHAnsi"/>
                <w:color w:val="000000" w:themeColor="text1"/>
                <w:szCs w:val="18"/>
              </w:rPr>
            </w:pPr>
            <w:r w:rsidRPr="00152874">
              <w:rPr>
                <w:rFonts w:ascii="Calibri" w:hAnsi="Calibri" w:cs="Calibri"/>
                <w:color w:val="000000" w:themeColor="text1"/>
                <w:szCs w:val="18"/>
              </w:rPr>
              <w:t>Puis dans les domaines de la cancérologie avec les biosimilaires de rituximab, trastuzumab et bévacizumab</w:t>
            </w:r>
          </w:p>
          <w:p w14:paraId="73535FD0" w14:textId="77777777" w:rsidR="002834B7" w:rsidRPr="00152874" w:rsidRDefault="00FA06F1" w:rsidP="00FA06F1">
            <w:pPr>
              <w:pStyle w:val="Paragraphedeliste"/>
              <w:numPr>
                <w:ilvl w:val="0"/>
                <w:numId w:val="102"/>
              </w:numPr>
              <w:spacing w:line="240" w:lineRule="auto"/>
              <w:jc w:val="left"/>
              <w:rPr>
                <w:rFonts w:asciiTheme="minorHAnsi" w:eastAsia="Times New Roman" w:hAnsiTheme="minorHAnsi" w:cstheme="minorHAnsi"/>
                <w:color w:val="000000" w:themeColor="text1"/>
                <w:szCs w:val="18"/>
              </w:rPr>
            </w:pPr>
            <w:r w:rsidRPr="00152874">
              <w:rPr>
                <w:rFonts w:ascii="Calibri" w:hAnsi="Calibri" w:cs="Calibri"/>
                <w:color w:val="000000" w:themeColor="text1"/>
                <w:szCs w:val="18"/>
              </w:rPr>
              <w:t xml:space="preserve">Si l’arrivée des biosimilaires réduit le risque de ruptures d’approvisionnement des produits princeps, leur </w:t>
            </w:r>
            <w:r w:rsidRPr="00152874">
              <w:rPr>
                <w:rFonts w:ascii="Calibri" w:hAnsi="Calibri" w:cs="Calibri"/>
                <w:b/>
                <w:bCs/>
                <w:color w:val="000000" w:themeColor="text1"/>
                <w:szCs w:val="18"/>
              </w:rPr>
              <w:t>intérêt</w:t>
            </w:r>
            <w:r w:rsidRPr="00152874">
              <w:rPr>
                <w:rFonts w:ascii="Calibri" w:hAnsi="Calibri" w:cs="Calibri"/>
                <w:color w:val="000000" w:themeColor="text1"/>
                <w:szCs w:val="18"/>
              </w:rPr>
              <w:t xml:space="preserve"> est principalement </w:t>
            </w:r>
            <w:r w:rsidRPr="00152874">
              <w:rPr>
                <w:rFonts w:ascii="Calibri" w:hAnsi="Calibri" w:cs="Calibri"/>
                <w:b/>
                <w:bCs/>
                <w:color w:val="000000" w:themeColor="text1"/>
                <w:szCs w:val="18"/>
              </w:rPr>
              <w:t>économique</w:t>
            </w:r>
            <w:r w:rsidRPr="00152874">
              <w:rPr>
                <w:rFonts w:ascii="Calibri" w:hAnsi="Calibri" w:cs="Calibri"/>
                <w:color w:val="000000" w:themeColor="text1"/>
                <w:szCs w:val="18"/>
              </w:rPr>
              <w:t xml:space="preserve">, permettant la </w:t>
            </w:r>
            <w:r w:rsidRPr="00152874">
              <w:rPr>
                <w:rFonts w:ascii="Calibri" w:hAnsi="Calibri" w:cs="Calibri"/>
                <w:b/>
                <w:bCs/>
                <w:color w:val="000000" w:themeColor="text1"/>
                <w:szCs w:val="18"/>
              </w:rPr>
              <w:t>réduction du prix</w:t>
            </w:r>
            <w:r w:rsidRPr="00152874">
              <w:rPr>
                <w:rFonts w:ascii="Calibri" w:hAnsi="Calibri" w:cs="Calibri"/>
                <w:color w:val="000000" w:themeColor="text1"/>
                <w:szCs w:val="18"/>
              </w:rPr>
              <w:t xml:space="preserve"> des traitements face aux princeps biologiques coûteux</w:t>
            </w:r>
          </w:p>
        </w:tc>
      </w:tr>
    </w:tbl>
    <w:p w14:paraId="7F259581" w14:textId="77777777" w:rsidR="00D217D3" w:rsidRPr="00067529" w:rsidRDefault="00D217D3"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2834B7" w:rsidRPr="00067529" w14:paraId="10904C15" w14:textId="77777777" w:rsidTr="0018297A">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FE56FFF" w14:textId="77777777" w:rsidR="002834B7" w:rsidRPr="00067529" w:rsidRDefault="00FA06F1" w:rsidP="00FA06F1">
            <w:pPr>
              <w:spacing w:before="120" w:after="120" w:line="240" w:lineRule="auto"/>
              <w:rPr>
                <w:rFonts w:asciiTheme="minorHAnsi" w:hAnsiTheme="minorHAnsi" w:cstheme="minorHAnsi"/>
                <w:i/>
                <w:iCs/>
                <w:color w:val="FFFFFF"/>
                <w:sz w:val="20"/>
                <w:szCs w:val="20"/>
              </w:rPr>
            </w:pPr>
            <w:r w:rsidRPr="00067529">
              <w:rPr>
                <w:rFonts w:ascii="Calibri" w:hAnsi="Calibri" w:cs="Calibri"/>
                <w:b/>
                <w:i/>
                <w:iCs/>
                <w:color w:val="FFFFFF"/>
                <w:sz w:val="20"/>
                <w:szCs w:val="20"/>
              </w:rPr>
              <w:lastRenderedPageBreak/>
              <w:t>III.</w:t>
            </w:r>
            <w:r w:rsidR="002834B7" w:rsidRPr="00067529">
              <w:rPr>
                <w:rFonts w:ascii="Calibri" w:hAnsi="Calibri" w:cs="Calibri"/>
                <w:b/>
                <w:i/>
                <w:iCs/>
                <w:color w:val="FFFFFF"/>
                <w:sz w:val="20"/>
                <w:szCs w:val="20"/>
              </w:rPr>
              <w:t xml:space="preserve">  </w:t>
            </w:r>
            <w:r w:rsidR="002834B7" w:rsidRPr="00067529">
              <w:rPr>
                <w:rFonts w:ascii="Calibri" w:hAnsi="Calibri" w:cs="Calibri"/>
                <w:b/>
                <w:i/>
                <w:iCs/>
                <w:color w:val="FFFFFF"/>
                <w:sz w:val="20"/>
                <w:szCs w:val="20"/>
              </w:rPr>
              <w:softHyphen/>
              <w:t>Comparaison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0066654" w14:textId="77777777" w:rsidR="002834B7" w:rsidRPr="00067529" w:rsidRDefault="00152874" w:rsidP="00FA06F1">
            <w:pPr>
              <w:spacing w:line="240" w:lineRule="auto"/>
              <w:rPr>
                <w:rFonts w:asciiTheme="minorHAnsi" w:hAnsiTheme="minorHAnsi" w:cstheme="minorHAnsi"/>
                <w:b/>
                <w:bCs/>
                <w:color w:val="F2F2F2"/>
              </w:rPr>
            </w:pPr>
            <w:r w:rsidRPr="00152874">
              <w:rPr>
                <w:rFonts w:ascii="Calibri" w:hAnsi="Calibri" w:cs="Calibri"/>
                <w:b/>
                <w:bCs/>
                <w:color w:val="F2F2F2"/>
                <w:sz w:val="24"/>
                <w:szCs w:val="24"/>
              </w:rPr>
              <w:t xml:space="preserve">Différents paramètres comparés </w:t>
            </w:r>
          </w:p>
        </w:tc>
      </w:tr>
      <w:tr w:rsidR="002834B7" w:rsidRPr="00067529" w14:paraId="367D4286" w14:textId="77777777" w:rsidTr="0018297A">
        <w:trPr>
          <w:trHeight w:val="7733"/>
          <w:tblHeader/>
        </w:trPr>
        <w:tc>
          <w:tcPr>
            <w:tcW w:w="1701" w:type="dxa"/>
            <w:tcBorders>
              <w:left w:val="single" w:sz="4" w:space="0" w:color="000000"/>
              <w:bottom w:val="single" w:sz="4" w:space="0" w:color="auto"/>
              <w:right w:val="single" w:sz="4" w:space="0" w:color="auto"/>
            </w:tcBorders>
            <w:shd w:val="clear" w:color="auto" w:fill="A6A6A6"/>
            <w:vAlign w:val="center"/>
          </w:tcPr>
          <w:p w14:paraId="0AC37183" w14:textId="77777777" w:rsidR="002834B7" w:rsidRPr="00067529" w:rsidRDefault="002834B7" w:rsidP="005E00DC">
            <w:pPr>
              <w:jc w:val="both"/>
              <w:rPr>
                <w:rFonts w:asciiTheme="minorHAnsi" w:hAnsiTheme="minorHAnsi" w:cstheme="minorHAnsi"/>
                <w:b/>
                <w:bCs/>
                <w:sz w:val="20"/>
                <w:szCs w:val="20"/>
              </w:rPr>
            </w:pPr>
          </w:p>
          <w:p w14:paraId="06E67259" w14:textId="77777777" w:rsidR="002834B7" w:rsidRPr="00067529" w:rsidRDefault="002834B7" w:rsidP="005E00DC">
            <w:pPr>
              <w:rPr>
                <w:rFonts w:asciiTheme="minorHAnsi" w:hAnsiTheme="minorHAnsi" w:cstheme="minorHAnsi"/>
                <w:b/>
                <w:bCs/>
                <w:sz w:val="20"/>
                <w:szCs w:val="20"/>
              </w:rPr>
            </w:pPr>
            <w:r w:rsidRPr="00067529">
              <w:rPr>
                <w:rFonts w:ascii="Calibri" w:hAnsi="Calibri" w:cs="Calibri"/>
                <w:b/>
                <w:bCs/>
                <w:noProof/>
                <w:szCs w:val="18"/>
              </w:rPr>
              <w:t>Tableau comparatif</w:t>
            </w:r>
            <w:r w:rsidR="006B1B50" w:rsidRPr="00E274E4">
              <w:rPr>
                <w:rFonts w:ascii="Calibri" w:hAnsi="Calibri" w:cs="Calibri"/>
                <w:noProof/>
                <w:color w:val="55519B"/>
                <w:szCs w:val="18"/>
              </w:rPr>
              <w:drawing>
                <wp:inline distT="0" distB="0" distL="0" distR="0" wp14:anchorId="07D30333" wp14:editId="452E828F">
                  <wp:extent cx="144145" cy="144145"/>
                  <wp:effectExtent l="0" t="0" r="0" b="0"/>
                  <wp:docPr id="969349185" name="Image 96934918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1BD73C0" w14:textId="77777777" w:rsidR="002834B7" w:rsidRPr="00067529" w:rsidRDefault="002834B7"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6C0E75F7" w14:textId="77777777" w:rsidR="00FA06F1" w:rsidRPr="00067529" w:rsidRDefault="00FA06F1" w:rsidP="00FA06F1">
            <w:pPr>
              <w:pStyle w:val="Paragraphedeliste"/>
              <w:numPr>
                <w:ilvl w:val="0"/>
                <w:numId w:val="105"/>
              </w:numPr>
              <w:spacing w:line="240" w:lineRule="auto"/>
              <w:jc w:val="left"/>
              <w:rPr>
                <w:rFonts w:asciiTheme="minorHAnsi" w:eastAsia="Times New Roman" w:hAnsiTheme="minorHAnsi" w:cstheme="minorHAnsi"/>
              </w:rPr>
            </w:pPr>
            <w:r w:rsidRPr="00067529">
              <w:rPr>
                <w:rFonts w:ascii="Calibri" w:eastAsia="Times New Roman" w:hAnsi="Calibri" w:cs="Calibri"/>
                <w:szCs w:val="18"/>
              </w:rPr>
              <w:t>Le tableau ci-dessous résume les principales différences entre les médicaments génériques et bio-similaires</w:t>
            </w:r>
          </w:p>
          <w:p w14:paraId="01D07DF8" w14:textId="77777777" w:rsidR="002834B7" w:rsidRPr="00067529" w:rsidRDefault="00FA06F1" w:rsidP="00FA06F1">
            <w:pPr>
              <w:pStyle w:val="Corps"/>
              <w:spacing w:line="1015" w:lineRule="auto"/>
              <w:jc w:val="center"/>
              <w:rPr>
                <w:rFonts w:asciiTheme="minorHAnsi" w:hAnsiTheme="minorHAnsi" w:cstheme="minorHAnsi"/>
              </w:rPr>
            </w:pPr>
            <w:r w:rsidRPr="00067529">
              <w:rPr>
                <w:rFonts w:ascii="Calibri" w:hAnsi="Calibri" w:cs="Calibri"/>
                <w:b/>
                <w:bCs/>
                <w:noProof/>
              </w:rPr>
              <w:drawing>
                <wp:inline distT="0" distB="0" distL="0" distR="0" wp14:anchorId="24538948" wp14:editId="33C66720">
                  <wp:extent cx="3941572" cy="4916805"/>
                  <wp:effectExtent l="0" t="0" r="0" b="0"/>
                  <wp:docPr id="419394215" name="Image 419394215"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able&#10;&#10;Description générée automatiquement"/>
                          <pic:cNvPicPr/>
                        </pic:nvPicPr>
                        <pic:blipFill rotWithShape="1">
                          <a:blip r:embed="rId14">
                            <a:extLst>
                              <a:ext uri="{28A0092B-C50C-407E-A947-70E740481C1C}">
                                <a14:useLocalDpi xmlns:a14="http://schemas.microsoft.com/office/drawing/2010/main" val="0"/>
                              </a:ext>
                            </a:extLst>
                          </a:blip>
                          <a:srcRect l="4188" t="896" r="7365" b="2618"/>
                          <a:stretch/>
                        </pic:blipFill>
                        <pic:spPr bwMode="auto">
                          <a:xfrm>
                            <a:off x="0" y="0"/>
                            <a:ext cx="4019689" cy="5014249"/>
                          </a:xfrm>
                          <a:prstGeom prst="rect">
                            <a:avLst/>
                          </a:prstGeom>
                          <a:ln>
                            <a:noFill/>
                          </a:ln>
                          <a:extLst>
                            <a:ext uri="{53640926-AAD7-44D8-BBD7-CCE9431645EC}">
                              <a14:shadowObscured xmlns:a14="http://schemas.microsoft.com/office/drawing/2010/main"/>
                            </a:ext>
                          </a:extLst>
                        </pic:spPr>
                      </pic:pic>
                    </a:graphicData>
                  </a:graphic>
                </wp:inline>
              </w:drawing>
            </w:r>
            <w:r w:rsidR="006B1B50" w:rsidRPr="00E274E4">
              <w:rPr>
                <w:rFonts w:ascii="Calibri" w:hAnsi="Calibri" w:cs="Calibri"/>
                <w:noProof/>
                <w:color w:val="55519B"/>
              </w:rPr>
              <w:drawing>
                <wp:inline distT="0" distB="0" distL="0" distR="0" wp14:anchorId="5D6EF38A" wp14:editId="0481E8D3">
                  <wp:extent cx="144145" cy="144145"/>
                  <wp:effectExtent l="0" t="0" r="0" b="0"/>
                  <wp:docPr id="1864694111" name="Image 186469411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tc>
      </w:tr>
    </w:tbl>
    <w:p w14:paraId="7E6DE7B1" w14:textId="77777777" w:rsidR="002834B7" w:rsidRPr="00067529" w:rsidRDefault="002834B7" w:rsidP="002834B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2834B7" w:rsidRPr="00067529" w14:paraId="27C33867"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95E806A" w14:textId="77777777" w:rsidR="002834B7" w:rsidRPr="008C2672" w:rsidRDefault="002834B7" w:rsidP="00152874">
            <w:pPr>
              <w:spacing w:before="120" w:after="120" w:line="240" w:lineRule="auto"/>
              <w:rPr>
                <w:rFonts w:asciiTheme="minorHAnsi" w:hAnsiTheme="minorHAnsi" w:cstheme="minorHAnsi"/>
                <w:i/>
                <w:iCs/>
                <w:color w:val="FFFFFF"/>
                <w:sz w:val="20"/>
                <w:szCs w:val="20"/>
              </w:rPr>
            </w:pPr>
            <w:r w:rsidRPr="008C2672">
              <w:rPr>
                <w:rFonts w:ascii="Calibri" w:hAnsi="Calibri" w:cs="Calibri"/>
                <w:b/>
                <w:i/>
                <w:iCs/>
                <w:color w:val="FFFFFF"/>
                <w:sz w:val="20"/>
                <w:szCs w:val="20"/>
              </w:rPr>
              <w:softHyphen/>
              <w:t>Conclusion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97139CD" w14:textId="77777777" w:rsidR="002834B7" w:rsidRPr="00152874" w:rsidRDefault="002834B7" w:rsidP="005E00DC">
            <w:pPr>
              <w:spacing w:line="240" w:lineRule="auto"/>
              <w:rPr>
                <w:rFonts w:asciiTheme="minorHAnsi" w:hAnsiTheme="minorHAnsi" w:cstheme="minorHAnsi"/>
                <w:b/>
                <w:bCs/>
                <w:color w:val="F2F2F2"/>
              </w:rPr>
            </w:pPr>
            <w:r w:rsidRPr="00152874">
              <w:rPr>
                <w:rFonts w:ascii="Calibri" w:hAnsi="Calibri" w:cs="Calibri"/>
                <w:b/>
                <w:bCs/>
                <w:noProof/>
                <w:color w:val="FFFFFF"/>
                <w:sz w:val="24"/>
                <w:szCs w:val="24"/>
              </w:rPr>
              <w:t xml:space="preserve"> </w:t>
            </w:r>
            <w:r w:rsidR="00152874" w:rsidRPr="00152874">
              <w:rPr>
                <w:rFonts w:ascii="Calibri" w:hAnsi="Calibri" w:cs="Calibri"/>
                <w:b/>
                <w:bCs/>
                <w:noProof/>
                <w:color w:val="FFFFFF"/>
                <w:sz w:val="24"/>
                <w:szCs w:val="24"/>
              </w:rPr>
              <w:t xml:space="preserve">Bilan </w:t>
            </w:r>
          </w:p>
        </w:tc>
      </w:tr>
      <w:tr w:rsidR="002834B7" w:rsidRPr="00067529" w14:paraId="17024A6E"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07579379" w14:textId="77777777" w:rsidR="002834B7" w:rsidRPr="00067529" w:rsidRDefault="002834B7" w:rsidP="005E00DC">
            <w:pPr>
              <w:jc w:val="both"/>
              <w:rPr>
                <w:rFonts w:asciiTheme="minorHAnsi" w:hAnsiTheme="minorHAnsi" w:cstheme="minorHAnsi"/>
                <w:b/>
                <w:bCs/>
                <w:szCs w:val="18"/>
              </w:rPr>
            </w:pPr>
          </w:p>
          <w:p w14:paraId="45C14A72" w14:textId="77777777" w:rsidR="002834B7" w:rsidRPr="00067529" w:rsidRDefault="00152874" w:rsidP="00152874">
            <w:pPr>
              <w:rPr>
                <w:rFonts w:asciiTheme="minorHAnsi" w:hAnsiTheme="minorHAnsi" w:cstheme="minorHAnsi"/>
                <w:b/>
                <w:bCs/>
                <w:szCs w:val="18"/>
              </w:rPr>
            </w:pPr>
            <w:r>
              <w:rPr>
                <w:rFonts w:ascii="Calibri" w:hAnsi="Calibri" w:cs="Calibri"/>
                <w:b/>
                <w:bCs/>
                <w:szCs w:val="18"/>
              </w:rPr>
              <w:t>A retenir</w:t>
            </w:r>
          </w:p>
        </w:tc>
        <w:tc>
          <w:tcPr>
            <w:tcW w:w="7953" w:type="dxa"/>
            <w:tcBorders>
              <w:top w:val="single" w:sz="4" w:space="0" w:color="auto"/>
              <w:left w:val="single" w:sz="4" w:space="0" w:color="auto"/>
              <w:bottom w:val="single" w:sz="4" w:space="0" w:color="auto"/>
              <w:right w:val="single" w:sz="4" w:space="0" w:color="000000"/>
            </w:tcBorders>
            <w:vAlign w:val="center"/>
          </w:tcPr>
          <w:p w14:paraId="2351C7D0" w14:textId="77777777" w:rsidR="00C864BB" w:rsidRPr="00067529" w:rsidRDefault="00C864BB" w:rsidP="00C864BB">
            <w:pPr>
              <w:pStyle w:val="Paragraphedeliste"/>
              <w:numPr>
                <w:ilvl w:val="0"/>
                <w:numId w:val="106"/>
              </w:numPr>
              <w:spacing w:line="240" w:lineRule="auto"/>
              <w:jc w:val="left"/>
              <w:rPr>
                <w:rFonts w:asciiTheme="minorHAnsi" w:eastAsia="Times New Roman" w:hAnsiTheme="minorHAnsi" w:cstheme="minorHAnsi"/>
              </w:rPr>
            </w:pPr>
            <w:r w:rsidRPr="00067529">
              <w:rPr>
                <w:rFonts w:ascii="Calibri" w:eastAsia="Times New Roman" w:hAnsi="Calibri" w:cs="Calibri"/>
                <w:szCs w:val="18"/>
              </w:rPr>
              <w:t xml:space="preserve">Les médicaments </w:t>
            </w:r>
            <w:r w:rsidR="00152874" w:rsidRPr="00067529">
              <w:rPr>
                <w:rFonts w:ascii="Calibri" w:eastAsia="Times New Roman" w:hAnsi="Calibri" w:cs="Calibri"/>
                <w:szCs w:val="18"/>
              </w:rPr>
              <w:t>biosimilaires</w:t>
            </w:r>
            <w:r w:rsidRPr="00067529">
              <w:rPr>
                <w:rFonts w:ascii="Calibri" w:eastAsia="Times New Roman" w:hAnsi="Calibri" w:cs="Calibri"/>
                <w:szCs w:val="18"/>
              </w:rPr>
              <w:t xml:space="preserve"> et les médicaments génériques sont </w:t>
            </w:r>
            <w:r w:rsidRPr="00152874">
              <w:rPr>
                <w:rFonts w:ascii="Calibri" w:eastAsia="Times New Roman" w:hAnsi="Calibri" w:cs="Calibri"/>
                <w:b/>
                <w:bCs/>
                <w:szCs w:val="18"/>
              </w:rPr>
              <w:t>deux choses différentes</w:t>
            </w:r>
          </w:p>
          <w:p w14:paraId="136B4C95" w14:textId="77777777" w:rsidR="00C864BB" w:rsidRPr="00067529" w:rsidRDefault="00C864BB" w:rsidP="00C864BB">
            <w:pPr>
              <w:pStyle w:val="Paragraphedeliste"/>
              <w:numPr>
                <w:ilvl w:val="0"/>
                <w:numId w:val="106"/>
              </w:numPr>
              <w:spacing w:line="240" w:lineRule="auto"/>
              <w:jc w:val="left"/>
              <w:rPr>
                <w:rFonts w:asciiTheme="minorHAnsi" w:eastAsia="Times New Roman" w:hAnsiTheme="minorHAnsi" w:cstheme="minorHAnsi"/>
              </w:rPr>
            </w:pPr>
            <w:r w:rsidRPr="00067529">
              <w:rPr>
                <w:rFonts w:ascii="Calibri" w:eastAsia="Times New Roman" w:hAnsi="Calibri" w:cs="Calibri"/>
                <w:szCs w:val="18"/>
              </w:rPr>
              <w:t xml:space="preserve">Les médicaments génériques contiennent des ingrédients médicinaux qui sont </w:t>
            </w:r>
            <w:r w:rsidRPr="00152874">
              <w:rPr>
                <w:rFonts w:ascii="Calibri" w:eastAsia="Times New Roman" w:hAnsi="Calibri" w:cs="Calibri"/>
                <w:b/>
                <w:bCs/>
                <w:szCs w:val="18"/>
              </w:rPr>
              <w:t>identiques</w:t>
            </w:r>
            <w:r w:rsidRPr="00067529">
              <w:rPr>
                <w:rFonts w:ascii="Calibri" w:eastAsia="Times New Roman" w:hAnsi="Calibri" w:cs="Calibri"/>
                <w:szCs w:val="18"/>
              </w:rPr>
              <w:t xml:space="preserve"> à ceux des produits de référence</w:t>
            </w:r>
          </w:p>
          <w:p w14:paraId="1665B7B0" w14:textId="77777777" w:rsidR="00C864BB" w:rsidRPr="00067529" w:rsidRDefault="00C864BB" w:rsidP="00C864BB">
            <w:pPr>
              <w:pStyle w:val="Paragraphedeliste"/>
              <w:numPr>
                <w:ilvl w:val="0"/>
                <w:numId w:val="106"/>
              </w:numPr>
              <w:spacing w:line="240" w:lineRule="auto"/>
              <w:jc w:val="left"/>
              <w:rPr>
                <w:rFonts w:asciiTheme="minorHAnsi" w:eastAsia="Times New Roman" w:hAnsiTheme="minorHAnsi" w:cstheme="minorHAnsi"/>
              </w:rPr>
            </w:pPr>
            <w:r w:rsidRPr="00067529">
              <w:rPr>
                <w:rFonts w:ascii="Calibri" w:eastAsia="Times New Roman" w:hAnsi="Calibri" w:cs="Calibri"/>
                <w:szCs w:val="18"/>
              </w:rPr>
              <w:t>Ils sont composés de petites molécules chimiquement synthétisées</w:t>
            </w:r>
          </w:p>
          <w:p w14:paraId="5744A052" w14:textId="77777777" w:rsidR="00C864BB" w:rsidRPr="00152874" w:rsidRDefault="00C864BB" w:rsidP="00C864BB">
            <w:pPr>
              <w:pStyle w:val="Paragraphedeliste"/>
              <w:numPr>
                <w:ilvl w:val="0"/>
                <w:numId w:val="106"/>
              </w:numPr>
              <w:spacing w:line="240" w:lineRule="auto"/>
              <w:jc w:val="left"/>
              <w:rPr>
                <w:rFonts w:asciiTheme="minorHAnsi" w:eastAsia="Times New Roman" w:hAnsiTheme="minorHAnsi" w:cstheme="minorHAnsi"/>
                <w:b/>
                <w:bCs/>
              </w:rPr>
            </w:pPr>
            <w:r w:rsidRPr="00067529">
              <w:rPr>
                <w:rFonts w:ascii="Calibri" w:eastAsia="Times New Roman" w:hAnsi="Calibri" w:cs="Calibri"/>
                <w:szCs w:val="18"/>
              </w:rPr>
              <w:t xml:space="preserve">Les médicaments </w:t>
            </w:r>
            <w:r w:rsidR="00152874" w:rsidRPr="00067529">
              <w:rPr>
                <w:rFonts w:ascii="Calibri" w:eastAsia="Times New Roman" w:hAnsi="Calibri" w:cs="Calibri"/>
                <w:szCs w:val="18"/>
              </w:rPr>
              <w:t>biosimilaires</w:t>
            </w:r>
            <w:r w:rsidRPr="00067529">
              <w:rPr>
                <w:rFonts w:ascii="Calibri" w:eastAsia="Times New Roman" w:hAnsi="Calibri" w:cs="Calibri"/>
                <w:szCs w:val="18"/>
              </w:rPr>
              <w:t xml:space="preserve"> et leur biologique de référence sont </w:t>
            </w:r>
            <w:r w:rsidRPr="00152874">
              <w:rPr>
                <w:rFonts w:ascii="Calibri" w:eastAsia="Times New Roman" w:hAnsi="Calibri" w:cs="Calibri"/>
                <w:b/>
                <w:bCs/>
                <w:szCs w:val="18"/>
              </w:rPr>
              <w:t>très semblables, sans être identiques</w:t>
            </w:r>
          </w:p>
          <w:p w14:paraId="7EC74B44" w14:textId="77777777" w:rsidR="00C864BB" w:rsidRPr="00067529" w:rsidRDefault="00C864BB" w:rsidP="00C864BB">
            <w:pPr>
              <w:pStyle w:val="Paragraphedeliste"/>
              <w:numPr>
                <w:ilvl w:val="1"/>
                <w:numId w:val="106"/>
              </w:numPr>
              <w:spacing w:line="240" w:lineRule="auto"/>
              <w:jc w:val="left"/>
              <w:rPr>
                <w:rFonts w:asciiTheme="minorHAnsi" w:eastAsia="Times New Roman" w:hAnsiTheme="minorHAnsi" w:cstheme="minorHAnsi"/>
              </w:rPr>
            </w:pPr>
            <w:r w:rsidRPr="00067529">
              <w:rPr>
                <w:rFonts w:ascii="Calibri" w:eastAsia="Times New Roman" w:hAnsi="Calibri" w:cs="Calibri"/>
                <w:szCs w:val="18"/>
              </w:rPr>
              <w:t>Cela s’explique par le fait que les médicaments biologiques sont souvent de grande taille et complexes et sont fabriqués à partir de cellules vivantes plutôt qu’avec des produits chimiques</w:t>
            </w:r>
          </w:p>
          <w:p w14:paraId="3E9F7BF8" w14:textId="77777777" w:rsidR="00C864BB" w:rsidRPr="00067529" w:rsidRDefault="00C864BB" w:rsidP="00C864BB">
            <w:pPr>
              <w:pStyle w:val="Paragraphedeliste"/>
              <w:numPr>
                <w:ilvl w:val="1"/>
                <w:numId w:val="106"/>
              </w:numPr>
              <w:spacing w:line="240" w:lineRule="auto"/>
              <w:jc w:val="left"/>
              <w:rPr>
                <w:rFonts w:asciiTheme="minorHAnsi" w:eastAsia="Times New Roman" w:hAnsiTheme="minorHAnsi" w:cstheme="minorHAnsi"/>
              </w:rPr>
            </w:pPr>
            <w:r w:rsidRPr="00067529">
              <w:rPr>
                <w:rFonts w:ascii="Calibri" w:eastAsia="Times New Roman" w:hAnsi="Calibri" w:cs="Calibri"/>
                <w:szCs w:val="18"/>
              </w:rPr>
              <w:t>Ils sont donc naturellement variables</w:t>
            </w:r>
          </w:p>
          <w:p w14:paraId="0763B423" w14:textId="77777777" w:rsidR="002834B7" w:rsidRPr="00067529" w:rsidRDefault="00C864BB" w:rsidP="00C864BB">
            <w:pPr>
              <w:pStyle w:val="Corps"/>
              <w:numPr>
                <w:ilvl w:val="0"/>
                <w:numId w:val="106"/>
              </w:numPr>
              <w:rPr>
                <w:rFonts w:asciiTheme="minorHAnsi" w:hAnsiTheme="minorHAnsi" w:cstheme="minorHAnsi"/>
              </w:rPr>
            </w:pPr>
            <w:r w:rsidRPr="00067529">
              <w:rPr>
                <w:rFonts w:ascii="Calibri" w:eastAsia="Times New Roman" w:hAnsi="Calibri" w:cs="Calibri"/>
              </w:rPr>
              <w:t xml:space="preserve">En comparaison avec le processus d’approbation des médicaments génériques, l’obtention de l’autorisation réglementaire pour un médicament </w:t>
            </w:r>
            <w:r w:rsidR="00152874" w:rsidRPr="00067529">
              <w:rPr>
                <w:rFonts w:ascii="Calibri" w:eastAsia="Times New Roman" w:hAnsi="Calibri" w:cs="Calibri"/>
              </w:rPr>
              <w:t>biosimilaire</w:t>
            </w:r>
            <w:r w:rsidRPr="00067529">
              <w:rPr>
                <w:rFonts w:ascii="Calibri" w:eastAsia="Times New Roman" w:hAnsi="Calibri" w:cs="Calibri"/>
              </w:rPr>
              <w:t xml:space="preserve"> exige plus d’études pour démontrer que le médicament </w:t>
            </w:r>
            <w:r w:rsidR="00152874" w:rsidRPr="00067529">
              <w:rPr>
                <w:rFonts w:ascii="Calibri" w:eastAsia="Times New Roman" w:hAnsi="Calibri" w:cs="Calibri"/>
              </w:rPr>
              <w:t>biosimilaire</w:t>
            </w:r>
            <w:r w:rsidRPr="00067529">
              <w:rPr>
                <w:rFonts w:ascii="Calibri" w:eastAsia="Times New Roman" w:hAnsi="Calibri" w:cs="Calibri"/>
              </w:rPr>
              <w:t xml:space="preserve"> est très semblable à son médicament biologique de référence</w:t>
            </w:r>
          </w:p>
        </w:tc>
      </w:tr>
    </w:tbl>
    <w:p w14:paraId="4DEE1BC7" w14:textId="77777777" w:rsidR="002834B7" w:rsidRPr="00067529" w:rsidRDefault="002834B7" w:rsidP="004D4BB6">
      <w:pPr>
        <w:jc w:val="both"/>
        <w:rPr>
          <w:rFonts w:asciiTheme="minorHAnsi" w:hAnsiTheme="minorHAnsi" w:cstheme="minorHAnsi"/>
          <w:color w:val="55519B"/>
        </w:rPr>
      </w:pPr>
    </w:p>
    <w:sectPr w:rsidR="002834B7" w:rsidRPr="00067529" w:rsidSect="00155167">
      <w:headerReference w:type="even" r:id="rId15"/>
      <w:headerReference w:type="default" r:id="rId16"/>
      <w:footerReference w:type="even" r:id="rId17"/>
      <w:footerReference w:type="default" r:id="rId18"/>
      <w:headerReference w:type="first" r:id="rId19"/>
      <w:footerReference w:type="first" r:id="rId20"/>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38C9D" w14:textId="77777777" w:rsidR="00C37CA7" w:rsidRDefault="00C37CA7" w:rsidP="00B90A32">
      <w:pPr>
        <w:spacing w:line="240" w:lineRule="auto"/>
      </w:pPr>
      <w:r>
        <w:separator/>
      </w:r>
    </w:p>
  </w:endnote>
  <w:endnote w:type="continuationSeparator" w:id="0">
    <w:p w14:paraId="7C92A779" w14:textId="77777777" w:rsidR="00C37CA7" w:rsidRDefault="00C37CA7" w:rsidP="00B9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tter">
    <w:altName w:val="Cambria"/>
    <w:panose1 w:val="020B0604020202020204"/>
    <w:charset w:val="4D"/>
    <w:family w:val="auto"/>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Matter SemiBold">
    <w:altName w:val="Calibri"/>
    <w:panose1 w:val="020B0604020202020204"/>
    <w:charset w:val="4D"/>
    <w:family w:val="auto"/>
    <w:pitch w:val="variable"/>
    <w:sig w:usb0="00000007" w:usb1="00000000" w:usb2="00000000" w:usb3="00000000" w:csb0="00000093"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94A1" w14:textId="77777777" w:rsidR="00A42809" w:rsidRDefault="00A4280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B69FE" w14:textId="77777777" w:rsidR="00985861" w:rsidRDefault="00C20F21">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64074EA4" wp14:editId="0760DC26">
              <wp:simplePos x="0" y="0"/>
              <wp:positionH relativeFrom="page">
                <wp:posOffset>6741795</wp:posOffset>
              </wp:positionH>
              <wp:positionV relativeFrom="page">
                <wp:posOffset>9976485</wp:posOffset>
              </wp:positionV>
              <wp:extent cx="518160" cy="320040"/>
              <wp:effectExtent l="0" t="0" r="0" b="0"/>
              <wp:wrapSquare wrapText="bothSides"/>
              <wp:docPr id="102761950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160" cy="32004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4C6C973C" w14:textId="77777777" w:rsidR="007E28AA" w:rsidRPr="004C35EF" w:rsidRDefault="004F7C25"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7A0292">
                            <w:rPr>
                              <w:rFonts w:ascii="Calibri" w:hAnsi="Calibri" w:cs="Calibri"/>
                              <w:color w:val="FFFFFF"/>
                              <w:sz w:val="20"/>
                              <w:szCs w:val="20"/>
                            </w:rPr>
                            <w:t>5</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4074EA4" id="Rectangle 11" o:spid="_x0000_s1030" style="position:absolute;left:0;text-align:left;margin-left:530.85pt;margin-top:785.55pt;width:40.8pt;height:25.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" fillcolor="#4caadb" stroked="f" strokeweight="3pt">
              <v:path arrowok="t"/>
              <v:textbox inset="2.5mm,,2.5mm">
                <w:txbxContent>
                  <w:p w14:paraId="4C6C973C" w14:textId="77777777" w:rsidR="007E28AA" w:rsidRPr="004C35EF" w:rsidRDefault="004F7C25"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7A0292">
                      <w:rPr>
                        <w:rFonts w:ascii="Calibri" w:hAnsi="Calibri" w:cs="Calibri"/>
                        <w:color w:val="FFFFFF"/>
                        <w:sz w:val="20"/>
                        <w:szCs w:val="20"/>
                      </w:rPr>
                      <w:t>5</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29EA46DE" wp14:editId="1BAD7ACF">
              <wp:simplePos x="0" y="0"/>
              <wp:positionH relativeFrom="column">
                <wp:posOffset>2745105</wp:posOffset>
              </wp:positionH>
              <wp:positionV relativeFrom="paragraph">
                <wp:posOffset>-581025</wp:posOffset>
              </wp:positionV>
              <wp:extent cx="3208655" cy="320400"/>
              <wp:effectExtent l="0" t="0" r="4445" b="0"/>
              <wp:wrapNone/>
              <wp:docPr id="19794604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655" cy="320400"/>
                      </a:xfrm>
                      <a:prstGeom prst="rect">
                        <a:avLst/>
                      </a:prstGeom>
                      <a:solidFill>
                        <a:srgbClr val="DDDDDD"/>
                      </a:solidFill>
                      <a:ln w="19050" cap="flat" cmpd="sng" algn="ctr">
                        <a:noFill/>
                        <a:prstDash val="solid"/>
                        <a:miter lim="800000"/>
                      </a:ln>
                      <a:effectLst/>
                    </wps:spPr>
                    <wps:txbx>
                      <w:txbxContent>
                        <w:p w14:paraId="07192937" w14:textId="77777777" w:rsidR="007A4ED5" w:rsidRDefault="001C253B" w:rsidP="007A4ED5">
                          <w:pPr>
                            <w:spacing w:line="256" w:lineRule="auto"/>
                            <w:textDirection w:val="btL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w:t>
                          </w:r>
                          <w:r w:rsidR="00E73C6D">
                            <w:rPr>
                              <w:rFonts w:ascii="Calibri" w:hAnsi="Calibri" w:cs="Calibri"/>
                              <w:b/>
                              <w:bCs/>
                              <w:color w:val="241E3F"/>
                              <w:sz w:val="20"/>
                              <w:szCs w:val="20"/>
                            </w:rPr>
                            <w:t xml:space="preserve"> </w:t>
                          </w:r>
                          <w:r w:rsidR="004D4BB6">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7A4ED5">
                            <w:rPr>
                              <w:rFonts w:ascii="Calibri" w:hAnsi="Calibri" w:cs="Calibri"/>
                              <w:color w:val="241E3F"/>
                              <w:sz w:val="20"/>
                              <w:szCs w:val="20"/>
                            </w:rPr>
                            <w:t>2025 - 2026</w:t>
                          </w:r>
                        </w:p>
                        <w:p w14:paraId="6B4ED781" w14:textId="77777777" w:rsidR="001C253B" w:rsidRPr="005C6C9D" w:rsidRDefault="001C253B"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DD1E3" id="Rectangle 7" o:spid="_x0000_s1031" style="position:absolute;left:0;text-align:left;margin-left:216.15pt;margin-top:-45.75pt;width:252.6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" fillcolor="#ddd" stroked="f" strokeweight="1.5pt">
              <v:textbox>
                <w:txbxContent>
                  <w:p w:rsidR="007A4ED5" w:rsidRDefault="001C253B" w:rsidP="007A4ED5">
                    <w:pPr>
                      <w:spacing w:line="256" w:lineRule="auto"/>
                      <w:textDirection w:val="btL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w:t>
                    </w:r>
                    <w:r w:rsidR="00E73C6D">
                      <w:rPr>
                        <w:rFonts w:ascii="Calibri" w:hAnsi="Calibri" w:cs="Calibri"/>
                        <w:b/>
                        <w:bCs/>
                        <w:color w:val="241E3F"/>
                        <w:sz w:val="20"/>
                        <w:szCs w:val="20"/>
                      </w:rPr>
                      <w:t xml:space="preserve"> </w:t>
                    </w:r>
                    <w:r w:rsidR="004D4BB6">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7A4ED5">
                      <w:rPr>
                        <w:rFonts w:ascii="Calibri" w:hAnsi="Calibri" w:cs="Calibri"/>
                        <w:color w:val="241E3F"/>
                        <w:sz w:val="20"/>
                        <w:szCs w:val="20"/>
                      </w:rPr>
                      <w:t>2025 - 2026</w:t>
                    </w:r>
                  </w:p>
                  <w:p w:rsidR="001C253B" w:rsidRPr="005C6C9D" w:rsidRDefault="001C253B"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694D079A" wp14:editId="4B2985D2">
          <wp:simplePos x="0" y="0"/>
          <wp:positionH relativeFrom="column">
            <wp:posOffset>-361950</wp:posOffset>
          </wp:positionH>
          <wp:positionV relativeFrom="paragraph">
            <wp:posOffset>-586740</wp:posOffset>
          </wp:positionV>
          <wp:extent cx="2160270" cy="398780"/>
          <wp:effectExtent l="0" t="0" r="0" b="0"/>
          <wp:wrapSquare wrapText="bothSides"/>
          <wp:docPr id="1390765581" name="Image 147367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36796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697B" w14:textId="77777777" w:rsidR="007165AC" w:rsidRDefault="004F7C25" w:rsidP="007165AC">
    <w:pPr>
      <w:pStyle w:val="Pieddepage"/>
      <w:framePr w:wrap="none" w:vAnchor="text" w:hAnchor="margin" w:xAlign="right" w:y="1"/>
      <w:rPr>
        <w:rStyle w:val="Numrodepage"/>
      </w:rPr>
    </w:pPr>
    <w:r>
      <w:rPr>
        <w:rStyle w:val="Numrodepage"/>
        <w:rFonts w:ascii="Calibri" w:hAnsi="Calibri" w:cs="Calibri"/>
      </w:rPr>
      <w:fldChar w:fldCharType="begin"/>
    </w:r>
    <w:r w:rsidR="007165AC">
      <w:rPr>
        <w:rStyle w:val="Numrodepage"/>
        <w:rFonts w:ascii="Calibri" w:hAnsi="Calibri" w:cs="Calibri"/>
      </w:rPr>
      <w:instrText xml:space="preserve"> PAGE </w:instrText>
    </w:r>
    <w:r>
      <w:rPr>
        <w:rStyle w:val="Numrodepage"/>
        <w:rFonts w:ascii="Calibri" w:hAnsi="Calibri" w:cs="Calibri"/>
      </w:rPr>
      <w:fldChar w:fldCharType="separate"/>
    </w:r>
    <w:r w:rsidR="007165AC">
      <w:rPr>
        <w:rStyle w:val="Numrodepage"/>
        <w:rFonts w:ascii="Calibri" w:hAnsi="Calibri" w:cs="Calibri"/>
        <w:noProof/>
        <w:sz w:val="20"/>
        <w:szCs w:val="20"/>
      </w:rPr>
      <w:t>2</w:t>
    </w:r>
    <w:r>
      <w:rPr>
        <w:rStyle w:val="Numrodepage"/>
        <w:rFonts w:ascii="Calibri" w:hAnsi="Calibri" w:cs="Calibri"/>
      </w:rPr>
      <w:fldChar w:fldCharType="end"/>
    </w:r>
  </w:p>
  <w:p w14:paraId="240256F9" w14:textId="77777777" w:rsidR="00426A93" w:rsidRDefault="00426A93" w:rsidP="007165AC">
    <w:pPr>
      <w:pStyle w:val="Pieddepage"/>
      <w:ind w:right="360"/>
    </w:pPr>
  </w:p>
  <w:p w14:paraId="08CF4648" w14:textId="77777777" w:rsidR="00426A93" w:rsidRDefault="00426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B38C7" w14:textId="77777777" w:rsidR="00C37CA7" w:rsidRDefault="00C37CA7" w:rsidP="00B90A32">
      <w:pPr>
        <w:spacing w:line="240" w:lineRule="auto"/>
      </w:pPr>
      <w:r>
        <w:separator/>
      </w:r>
    </w:p>
  </w:footnote>
  <w:footnote w:type="continuationSeparator" w:id="0">
    <w:p w14:paraId="5A0E5754" w14:textId="77777777" w:rsidR="00C37CA7" w:rsidRDefault="00C37CA7" w:rsidP="00B9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7ECB" w14:textId="77777777" w:rsidR="005B725F" w:rsidRDefault="00C37CA7">
    <w:pPr>
      <w:pStyle w:val="En-tte"/>
    </w:pPr>
    <w:r>
      <w:rPr>
        <w:rFonts w:ascii="Calibri" w:hAnsi="Calibri" w:cs="Calibri"/>
        <w:noProof/>
      </w:rPr>
      <w:pict w14:anchorId="48F22D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4902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C20F21">
      <w:rPr>
        <w:rFonts w:ascii="Calibri" w:hAnsi="Calibri" w:cs="Calibri"/>
        <w:noProof/>
      </w:rPr>
      <w:drawing>
        <wp:anchor distT="0" distB="0" distL="114300" distR="114300" simplePos="0" relativeHeight="251658752" behindDoc="1" locked="0" layoutInCell="0" allowOverlap="1" wp14:anchorId="2044ABD8" wp14:editId="0581318C">
          <wp:simplePos x="0" y="0"/>
          <wp:positionH relativeFrom="margin">
            <wp:align>center</wp:align>
          </wp:positionH>
          <wp:positionV relativeFrom="margin">
            <wp:align>center</wp:align>
          </wp:positionV>
          <wp:extent cx="6281420" cy="8883650"/>
          <wp:effectExtent l="0" t="0" r="0" b="0"/>
          <wp:wrapNone/>
          <wp:docPr id="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6E82" w14:textId="77777777" w:rsidR="00411B94" w:rsidRDefault="00C864BB">
    <w:pPr>
      <w:pStyle w:val="En-tte"/>
    </w:pPr>
    <w:r>
      <w:rPr>
        <w:rFonts w:ascii="Calibri" w:hAnsi="Calibri" w:cs="Calibri"/>
        <w:noProof/>
      </w:rPr>
      <mc:AlternateContent>
        <mc:Choice Requires="wps">
          <w:drawing>
            <wp:anchor distT="0" distB="0" distL="114300" distR="114300" simplePos="0" relativeHeight="251653632" behindDoc="0" locked="0" layoutInCell="1" allowOverlap="1" wp14:anchorId="29C8C1F3" wp14:editId="15C55D39">
              <wp:simplePos x="0" y="0"/>
              <wp:positionH relativeFrom="column">
                <wp:posOffset>9375</wp:posOffset>
              </wp:positionH>
              <wp:positionV relativeFrom="paragraph">
                <wp:posOffset>267128</wp:posOffset>
              </wp:positionV>
              <wp:extent cx="6102350" cy="431515"/>
              <wp:effectExtent l="0" t="0" r="0" b="0"/>
              <wp:wrapNone/>
              <wp:docPr id="891661866"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431515"/>
                      </a:xfrm>
                      <a:prstGeom prst="rect">
                        <a:avLst/>
                      </a:prstGeom>
                      <a:solidFill>
                        <a:sysClr val="window" lastClr="FFFFFF">
                          <a:lumMod val="65000"/>
                        </a:sysClr>
                      </a:solidFill>
                      <a:ln w="6350">
                        <a:noFill/>
                      </a:ln>
                    </wps:spPr>
                    <wps:txbx>
                      <w:txbxContent>
                        <w:p w14:paraId="0096AD4C" w14:textId="77777777" w:rsidR="00411B94" w:rsidRPr="004C35EF" w:rsidRDefault="00AE517D" w:rsidP="00E144D7">
                          <w:pPr>
                            <w:pStyle w:val="Paragraphedeliste"/>
                            <w:ind w:left="0"/>
                            <w:rPr>
                              <w:color w:val="FFFFFF"/>
                            </w:rPr>
                          </w:pPr>
                          <w:r>
                            <w:rPr>
                              <w:rFonts w:ascii="Calibri" w:hAnsi="Calibri" w:cs="Calibri"/>
                              <w:color w:val="FFFFFF"/>
                            </w:rPr>
                            <w:t xml:space="preserve">I. Les médicaments génériques II. Les médicaments biosimilaires III. Comparaison entre bio-similaires et génériques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9E3926" id="_x0000_t202" coordsize="21600,21600" o:spt="202" path="m,l,21600r21600,l21600,xe">
              <v:stroke joinstyle="miter"/>
              <v:path gradientshapeok="t" o:connecttype="rect"/>
            </v:shapetype>
            <v:shape id="Zone de texte 8" o:spid="_x0000_s1029" type="#_x0000_t202" style="position:absolute;left:0;text-align:left;margin-left:.75pt;margin-top:21.05pt;width:480.5pt;height:3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" fillcolor="#a6a6a6" stroked="f" strokeweight=".5pt">
              <v:textbox>
                <w:txbxContent>
                  <w:p w:rsidR="00411B94" w:rsidRPr="004C35EF" w:rsidRDefault="00AE517D" w:rsidP="00E144D7">
                    <w:pPr>
                      <w:pStyle w:val="Paragraphedeliste"/>
                      <w:ind w:left="0"/>
                      <w:rPr>
                        <w:color w:val="FFFFFF"/>
                      </w:rPr>
                    </w:pPr>
                    <w:r>
                      <w:rPr>
                        <w:rFonts w:ascii="Calibri" w:hAnsi="Calibri" w:cs="Calibri"/>
                        <w:color w:val="FFFFFF"/>
                      </w:rPr>
                      <w:t xml:space="preserve">I. Les médicaments génériques II. Les médicaments biosimilaires III. Comparaison entre bio-similaires et génériques </w:t>
                    </w:r>
                  </w:p>
                </w:txbxContent>
              </v:textbox>
            </v:shape>
          </w:pict>
        </mc:Fallback>
      </mc:AlternateContent>
    </w:r>
    <w:r w:rsidR="00C37CA7">
      <w:rPr>
        <w:rFonts w:ascii="Calibri" w:hAnsi="Calibri" w:cs="Calibri"/>
        <w:noProof/>
      </w:rPr>
      <w:pict w14:anchorId="2780BA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4800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37A6" w14:textId="77777777" w:rsidR="00A3576F" w:rsidRDefault="00C37CA7" w:rsidP="006526E3">
    <w:pPr>
      <w:spacing w:line="240" w:lineRule="auto"/>
      <w:ind w:left="5670"/>
      <w:rPr>
        <w:rFonts w:ascii="Matter Medium" w:hAnsi="Matter Medium"/>
        <w:noProof/>
        <w:sz w:val="36"/>
      </w:rPr>
    </w:pPr>
    <w:r>
      <w:rPr>
        <w:rFonts w:ascii="Calibri" w:hAnsi="Calibri" w:cs="Calibri"/>
        <w:noProof/>
      </w:rPr>
      <w:pict w14:anchorId="742C37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004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0FAD9CF2" w14:textId="77777777" w:rsidR="006326E0" w:rsidRPr="004C35EF" w:rsidRDefault="006326E0" w:rsidP="00324D3D">
    <w:pPr>
      <w:spacing w:line="240" w:lineRule="auto"/>
      <w:ind w:left="8364" w:right="-711"/>
      <w:jc w:val="both"/>
      <w:rPr>
        <w:noProof/>
        <w:color w:val="FFFFFF"/>
        <w:sz w:val="24"/>
        <w:szCs w:val="24"/>
      </w:rPr>
    </w:pPr>
  </w:p>
  <w:p w14:paraId="126AA7E3" w14:textId="77777777" w:rsidR="00DF2F1C" w:rsidRPr="00324D3D" w:rsidRDefault="006526E3"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w:t>
    </w:r>
    <w:r w:rsidR="00324D3D" w:rsidRPr="004C35EF">
      <w:rPr>
        <w:rFonts w:ascii="Calibri" w:hAnsi="Calibri" w:cs="Calibri"/>
        <w:noProof/>
        <w:color w:val="FFFFFF"/>
        <w:sz w:val="28"/>
        <w:szCs w:val="28"/>
      </w:rPr>
      <w:t> </w:t>
    </w:r>
    <w:r w:rsidR="00324D3D" w:rsidRPr="004C35EF">
      <w:rPr>
        <w:rFonts w:ascii="Calibri" w:hAnsi="Calibri" w:cs="Calibri"/>
        <w:noProof/>
        <w:color w:val="FFFFFF"/>
        <w:sz w:val="24"/>
        <w:szCs w:val="24"/>
      </w:rPr>
      <w:t>:</w:t>
    </w:r>
    <w:r w:rsidR="00FF6DDB"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20B77D3E" w14:textId="77777777" w:rsidR="00A01E36" w:rsidRPr="00A01E36" w:rsidRDefault="00A01E36" w:rsidP="00B10D21">
    <w:pPr>
      <w:spacing w:line="240" w:lineRule="auto"/>
      <w:rPr>
        <w:rFonts w:ascii="Matter Medium" w:hAnsi="Matter Medium"/>
        <w:noProof/>
        <w:color w:val="53ACDB"/>
        <w:sz w:val="20"/>
        <w:szCs w:val="20"/>
      </w:rPr>
    </w:pPr>
  </w:p>
  <w:p w14:paraId="3A4C7BD4" w14:textId="77777777" w:rsidR="00425319" w:rsidRDefault="00C20F21">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6BE322CE" wp14:editId="03BB2C01">
              <wp:simplePos x="0" y="0"/>
              <wp:positionH relativeFrom="column">
                <wp:posOffset>682625</wp:posOffset>
              </wp:positionH>
              <wp:positionV relativeFrom="paragraph">
                <wp:posOffset>2058035</wp:posOffset>
              </wp:positionV>
              <wp:extent cx="4709795" cy="5186045"/>
              <wp:effectExtent l="0" t="0" r="0" b="0"/>
              <wp:wrapNone/>
              <wp:docPr id="12065865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ns8="http://schemas.microsoft.com/office/word/2010/wordprocessingDrawing" xmlns:ns6="urn:schemas-microsoft-com:office:word" xmlns:ns4="urn:schemas-microsoft-com:office:office" xmlns:ns2="http://schemas.microsoft.com/office/word/2010/wordml" xmlns:ns1="http://schemas.openxmlformats.org/markup-compatibility/2006" xmlns:a="http://schemas.openxmlformats.org/drawingml/2006/main">
          <w:pict>
            <v:rect ns2:anchorId="3040BA6F" id="Rectangle 6" ns4:spid="_x0000_s1026" style="position:absolute;margin-left:53.75pt;margin-top:162.05pt;width:370.85pt;height:40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0E3F"/>
    <w:multiLevelType w:val="hybridMultilevel"/>
    <w:tmpl w:val="085058D4"/>
    <w:lvl w:ilvl="0" w:tplc="040C0003">
      <w:start w:val="1"/>
      <w:numFmt w:val="bullet"/>
      <w:lvlText w:val="o"/>
      <w:lvlJc w:val="left"/>
      <w:pPr>
        <w:ind w:left="861"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 w15:restartNumberingAfterBreak="0">
    <w:nsid w:val="07D06DE7"/>
    <w:multiLevelType w:val="hybridMultilevel"/>
    <w:tmpl w:val="0EC878A2"/>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0B7E0D91"/>
    <w:multiLevelType w:val="hybridMultilevel"/>
    <w:tmpl w:val="695ED5B2"/>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BE4564B"/>
    <w:multiLevelType w:val="hybridMultilevel"/>
    <w:tmpl w:val="9CA260FA"/>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4" w15:restartNumberingAfterBreak="0">
    <w:nsid w:val="0D0A6C37"/>
    <w:multiLevelType w:val="hybridMultilevel"/>
    <w:tmpl w:val="AB14BA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0D5F1F9A"/>
    <w:multiLevelType w:val="hybridMultilevel"/>
    <w:tmpl w:val="33164C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6C104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7" w15:restartNumberingAfterBreak="0">
    <w:nsid w:val="0DB91E6A"/>
    <w:multiLevelType w:val="hybridMultilevel"/>
    <w:tmpl w:val="4372E7B8"/>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 w15:restartNumberingAfterBreak="0">
    <w:nsid w:val="0DC62626"/>
    <w:multiLevelType w:val="hybridMultilevel"/>
    <w:tmpl w:val="9334D60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9" w15:restartNumberingAfterBreak="0">
    <w:nsid w:val="11482EA4"/>
    <w:multiLevelType w:val="hybridMultilevel"/>
    <w:tmpl w:val="59429288"/>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1842973"/>
    <w:multiLevelType w:val="hybridMultilevel"/>
    <w:tmpl w:val="AA38C362"/>
    <w:lvl w:ilvl="0" w:tplc="040C0005">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15:restartNumberingAfterBreak="0">
    <w:nsid w:val="118F3DD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2"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011A17"/>
    <w:multiLevelType w:val="hybridMultilevel"/>
    <w:tmpl w:val="972C01E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4" w15:restartNumberingAfterBreak="0">
    <w:nsid w:val="142E64C6"/>
    <w:multiLevelType w:val="hybridMultilevel"/>
    <w:tmpl w:val="703630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52553E6"/>
    <w:multiLevelType w:val="hybridMultilevel"/>
    <w:tmpl w:val="03E60E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15C73859"/>
    <w:multiLevelType w:val="hybridMultilevel"/>
    <w:tmpl w:val="00A64EEC"/>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166D0DEF"/>
    <w:multiLevelType w:val="hybridMultilevel"/>
    <w:tmpl w:val="9E14EF5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17500C14"/>
    <w:multiLevelType w:val="hybridMultilevel"/>
    <w:tmpl w:val="6950B2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18F17C44"/>
    <w:multiLevelType w:val="hybridMultilevel"/>
    <w:tmpl w:val="0312026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20" w15:restartNumberingAfterBreak="0">
    <w:nsid w:val="19D10A5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1" w15:restartNumberingAfterBreak="0">
    <w:nsid w:val="1AF1355F"/>
    <w:multiLevelType w:val="hybridMultilevel"/>
    <w:tmpl w:val="970AD3F0"/>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2" w15:restartNumberingAfterBreak="0">
    <w:nsid w:val="1D336491"/>
    <w:multiLevelType w:val="hybridMultilevel"/>
    <w:tmpl w:val="5DAC24D4"/>
    <w:lvl w:ilvl="0" w:tplc="040C0005">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3" w15:restartNumberingAfterBreak="0">
    <w:nsid w:val="1F861A54"/>
    <w:multiLevelType w:val="hybridMultilevel"/>
    <w:tmpl w:val="80302D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215C6BE1"/>
    <w:multiLevelType w:val="hybridMultilevel"/>
    <w:tmpl w:val="B610F8A8"/>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5" w15:restartNumberingAfterBreak="0">
    <w:nsid w:val="21BD0152"/>
    <w:multiLevelType w:val="hybridMultilevel"/>
    <w:tmpl w:val="8A9CF3EA"/>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220004DE"/>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5"/>
        </w:tabs>
        <w:ind w:left="709"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7" w15:restartNumberingAfterBreak="0">
    <w:nsid w:val="22333855"/>
    <w:multiLevelType w:val="hybridMultilevel"/>
    <w:tmpl w:val="C75C8F72"/>
    <w:lvl w:ilvl="0" w:tplc="730E4978">
      <w:start w:val="1"/>
      <w:numFmt w:val="bullet"/>
      <w:lvlText w:val=""/>
      <w:lvlJc w:val="left"/>
      <w:pPr>
        <w:ind w:left="1778" w:hanging="360"/>
      </w:pPr>
      <w:rPr>
        <w:rFonts w:ascii="Symbol" w:hAnsi="Symbol" w:hint="default"/>
        <w:color w:val="auto"/>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8" w15:restartNumberingAfterBreak="0">
    <w:nsid w:val="2298595B"/>
    <w:multiLevelType w:val="hybridMultilevel"/>
    <w:tmpl w:val="CDF8187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15:restartNumberingAfterBreak="0">
    <w:nsid w:val="232C75AF"/>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30" w15:restartNumberingAfterBreak="0">
    <w:nsid w:val="257C389D"/>
    <w:multiLevelType w:val="hybridMultilevel"/>
    <w:tmpl w:val="A75E55F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1" w15:restartNumberingAfterBreak="0">
    <w:nsid w:val="26DE4CD6"/>
    <w:multiLevelType w:val="hybridMultilevel"/>
    <w:tmpl w:val="B81812B6"/>
    <w:lvl w:ilvl="0" w:tplc="040C0003">
      <w:start w:val="1"/>
      <w:numFmt w:val="bullet"/>
      <w:lvlText w:val="o"/>
      <w:lvlJc w:val="left"/>
      <w:pPr>
        <w:ind w:left="777" w:hanging="360"/>
      </w:pPr>
      <w:rPr>
        <w:rFonts w:ascii="Courier New" w:hAnsi="Courier New"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32" w15:restartNumberingAfterBreak="0">
    <w:nsid w:val="26F25B62"/>
    <w:multiLevelType w:val="hybridMultilevel"/>
    <w:tmpl w:val="1B6E95A2"/>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26FF3DCD"/>
    <w:multiLevelType w:val="hybridMultilevel"/>
    <w:tmpl w:val="B4E8A41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4" w15:restartNumberingAfterBreak="0">
    <w:nsid w:val="27BA4338"/>
    <w:multiLevelType w:val="hybridMultilevel"/>
    <w:tmpl w:val="D83862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5" w15:restartNumberingAfterBreak="0">
    <w:nsid w:val="27D67330"/>
    <w:multiLevelType w:val="hybridMultilevel"/>
    <w:tmpl w:val="8488F34E"/>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36" w15:restartNumberingAfterBreak="0">
    <w:nsid w:val="27F10629"/>
    <w:multiLevelType w:val="hybridMultilevel"/>
    <w:tmpl w:val="2304B70E"/>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A180EE4"/>
    <w:multiLevelType w:val="hybridMultilevel"/>
    <w:tmpl w:val="E24ACF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2AD324AE"/>
    <w:multiLevelType w:val="hybridMultilevel"/>
    <w:tmpl w:val="41BC15F8"/>
    <w:lvl w:ilvl="0" w:tplc="040C0003">
      <w:start w:val="1"/>
      <w:numFmt w:val="bullet"/>
      <w:lvlText w:val="o"/>
      <w:lvlJc w:val="left"/>
      <w:pPr>
        <w:ind w:left="643" w:hanging="360"/>
      </w:pPr>
      <w:rPr>
        <w:rFonts w:ascii="Courier New" w:hAnsi="Courier New" w:cs="Courier New"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39" w15:restartNumberingAfterBreak="0">
    <w:nsid w:val="2B411EC7"/>
    <w:multiLevelType w:val="hybridMultilevel"/>
    <w:tmpl w:val="FC68A7E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0" w15:restartNumberingAfterBreak="0">
    <w:nsid w:val="2B687212"/>
    <w:multiLevelType w:val="hybridMultilevel"/>
    <w:tmpl w:val="D5001B5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2D2637C9"/>
    <w:multiLevelType w:val="hybridMultilevel"/>
    <w:tmpl w:val="C44663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322455CC"/>
    <w:multiLevelType w:val="hybridMultilevel"/>
    <w:tmpl w:val="7CA412A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322D16FF"/>
    <w:multiLevelType w:val="hybridMultilevel"/>
    <w:tmpl w:val="F6ACB71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34636625"/>
    <w:multiLevelType w:val="hybridMultilevel"/>
    <w:tmpl w:val="E564B5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34AE3C3C"/>
    <w:multiLevelType w:val="hybridMultilevel"/>
    <w:tmpl w:val="FA9261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6" w15:restartNumberingAfterBreak="0">
    <w:nsid w:val="35B23A9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593"/>
        </w:tabs>
        <w:ind w:left="1134"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47" w15:restartNumberingAfterBreak="0">
    <w:nsid w:val="35F077E8"/>
    <w:multiLevelType w:val="hybridMultilevel"/>
    <w:tmpl w:val="7466E3A8"/>
    <w:lvl w:ilvl="0" w:tplc="040C0003">
      <w:start w:val="1"/>
      <w:numFmt w:val="bullet"/>
      <w:lvlText w:val="o"/>
      <w:lvlJc w:val="left"/>
      <w:pPr>
        <w:ind w:left="785"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8" w15:restartNumberingAfterBreak="0">
    <w:nsid w:val="38264930"/>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298"/>
        </w:tabs>
        <w:ind w:left="992"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49" w15:restartNumberingAfterBreak="0">
    <w:nsid w:val="38B368D5"/>
    <w:multiLevelType w:val="hybridMultilevel"/>
    <w:tmpl w:val="C7CA2ED6"/>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50" w15:restartNumberingAfterBreak="0">
    <w:nsid w:val="3C4F64A0"/>
    <w:multiLevelType w:val="hybridMultilevel"/>
    <w:tmpl w:val="F4E0B686"/>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1" w15:restartNumberingAfterBreak="0">
    <w:nsid w:val="3C913E51"/>
    <w:multiLevelType w:val="hybridMultilevel"/>
    <w:tmpl w:val="C40C7792"/>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52" w15:restartNumberingAfterBreak="0">
    <w:nsid w:val="3CC22733"/>
    <w:multiLevelType w:val="hybridMultilevel"/>
    <w:tmpl w:val="035A15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3CD62C70"/>
    <w:multiLevelType w:val="hybridMultilevel"/>
    <w:tmpl w:val="5D8886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3E371533"/>
    <w:multiLevelType w:val="hybridMultilevel"/>
    <w:tmpl w:val="EB2210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3F804A8C"/>
    <w:multiLevelType w:val="multilevel"/>
    <w:tmpl w:val="276848EA"/>
    <w:lvl w:ilvl="0">
      <w:start w:val="1"/>
      <w:numFmt w:val="bullet"/>
      <w:lvlText w:val=""/>
      <w:lvlJc w:val="left"/>
      <w:pPr>
        <w:tabs>
          <w:tab w:val="num" w:pos="720"/>
        </w:tabs>
        <w:ind w:left="567" w:hanging="283"/>
      </w:pPr>
      <w:rPr>
        <w:rFonts w:ascii="Symbol" w:hAnsi="Symbol" w:hint="default"/>
        <w:sz w:val="20"/>
      </w:rPr>
    </w:lvl>
    <w:lvl w:ilvl="1">
      <w:start w:val="1"/>
      <w:numFmt w:val="bullet"/>
      <w:lvlText w:val=""/>
      <w:lvlJc w:val="left"/>
      <w:pPr>
        <w:ind w:left="1636" w:hanging="360"/>
      </w:pPr>
      <w:rPr>
        <w:rFonts w:ascii="Wingdings" w:hAnsi="Wingdings"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D96FA3"/>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57" w15:restartNumberingAfterBreak="0">
    <w:nsid w:val="432A75EB"/>
    <w:multiLevelType w:val="hybridMultilevel"/>
    <w:tmpl w:val="33129C74"/>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58" w15:restartNumberingAfterBreak="0">
    <w:nsid w:val="449256AC"/>
    <w:multiLevelType w:val="hybridMultilevel"/>
    <w:tmpl w:val="F768FD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15:restartNumberingAfterBreak="0">
    <w:nsid w:val="44BE7548"/>
    <w:multiLevelType w:val="hybridMultilevel"/>
    <w:tmpl w:val="322887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0" w15:restartNumberingAfterBreak="0">
    <w:nsid w:val="464F7F17"/>
    <w:multiLevelType w:val="hybridMultilevel"/>
    <w:tmpl w:val="39BE93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482A3B3B"/>
    <w:multiLevelType w:val="hybridMultilevel"/>
    <w:tmpl w:val="93940F66"/>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A711CBB"/>
    <w:multiLevelType w:val="hybridMultilevel"/>
    <w:tmpl w:val="F24858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AA439FA"/>
    <w:multiLevelType w:val="hybridMultilevel"/>
    <w:tmpl w:val="234469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AB25359"/>
    <w:multiLevelType w:val="hybridMultilevel"/>
    <w:tmpl w:val="6F6A9BA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4BF37E4E"/>
    <w:multiLevelType w:val="hybridMultilevel"/>
    <w:tmpl w:val="87B2308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4C051607"/>
    <w:multiLevelType w:val="hybridMultilevel"/>
    <w:tmpl w:val="95764D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4E3A4028"/>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7E75E2"/>
    <w:multiLevelType w:val="hybridMultilevel"/>
    <w:tmpl w:val="4DB0DF2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9" w15:restartNumberingAfterBreak="0">
    <w:nsid w:val="4EEC0A8B"/>
    <w:multiLevelType w:val="hybridMultilevel"/>
    <w:tmpl w:val="8912DCA2"/>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0" w15:restartNumberingAfterBreak="0">
    <w:nsid w:val="52827FFD"/>
    <w:multiLevelType w:val="hybridMultilevel"/>
    <w:tmpl w:val="C18C9EA6"/>
    <w:lvl w:ilvl="0" w:tplc="88C0CE04">
      <w:start w:val="5"/>
      <w:numFmt w:val="bullet"/>
      <w:lvlText w:val=""/>
      <w:lvlJc w:val="left"/>
      <w:pPr>
        <w:ind w:left="360" w:hanging="360"/>
      </w:pPr>
      <w:rPr>
        <w:rFonts w:ascii="Symbol" w:eastAsia="Calibri" w:hAnsi="Symbol" w:hint="default"/>
      </w:rPr>
    </w:lvl>
    <w:lvl w:ilvl="1" w:tplc="040C0003">
      <w:start w:val="1"/>
      <w:numFmt w:val="bullet"/>
      <w:lvlText w:val="o"/>
      <w:lvlJc w:val="left"/>
      <w:pPr>
        <w:ind w:left="786"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53EA7A6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06"/>
        </w:tabs>
        <w:ind w:left="70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72" w15:restartNumberingAfterBreak="0">
    <w:nsid w:val="547A10B1"/>
    <w:multiLevelType w:val="hybridMultilevel"/>
    <w:tmpl w:val="700CFC9A"/>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73" w15:restartNumberingAfterBreak="0">
    <w:nsid w:val="565C5BAE"/>
    <w:multiLevelType w:val="hybridMultilevel"/>
    <w:tmpl w:val="D714CE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4" w15:restartNumberingAfterBreak="0">
    <w:nsid w:val="5704053E"/>
    <w:multiLevelType w:val="hybridMultilevel"/>
    <w:tmpl w:val="EC3C67D6"/>
    <w:lvl w:ilvl="0" w:tplc="040C0003">
      <w:start w:val="1"/>
      <w:numFmt w:val="bullet"/>
      <w:lvlText w:val="o"/>
      <w:lvlJc w:val="left"/>
      <w:pPr>
        <w:ind w:left="1069" w:hanging="360"/>
      </w:pPr>
      <w:rPr>
        <w:rFonts w:ascii="Courier New" w:hAnsi="Courier New" w:hint="default"/>
      </w:rPr>
    </w:lvl>
    <w:lvl w:ilvl="1" w:tplc="040C0005">
      <w:start w:val="1"/>
      <w:numFmt w:val="bullet"/>
      <w:lvlText w:val=""/>
      <w:lvlJc w:val="left"/>
      <w:pPr>
        <w:ind w:left="1586" w:hanging="360"/>
      </w:pPr>
      <w:rPr>
        <w:rFonts w:ascii="Wingdings" w:hAnsi="Wingdings" w:hint="default"/>
      </w:rPr>
    </w:lvl>
    <w:lvl w:ilvl="2" w:tplc="ECCCF3CC">
      <w:start w:val="13"/>
      <w:numFmt w:val="bullet"/>
      <w:lvlText w:val="-"/>
      <w:lvlJc w:val="left"/>
      <w:pPr>
        <w:ind w:left="1919" w:hanging="360"/>
      </w:pPr>
      <w:rPr>
        <w:rFonts w:ascii="Calibri" w:eastAsia="Arial Unicode MS" w:hAnsi="Calibri" w:cs="Calibri"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5" w15:restartNumberingAfterBreak="0">
    <w:nsid w:val="57BF0141"/>
    <w:multiLevelType w:val="hybridMultilevel"/>
    <w:tmpl w:val="5F6623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6" w15:restartNumberingAfterBreak="0">
    <w:nsid w:val="588D6C66"/>
    <w:multiLevelType w:val="hybridMultilevel"/>
    <w:tmpl w:val="E66C4250"/>
    <w:lvl w:ilvl="0" w:tplc="040C0003">
      <w:start w:val="1"/>
      <w:numFmt w:val="bullet"/>
      <w:lvlText w:val="o"/>
      <w:lvlJc w:val="left"/>
      <w:pPr>
        <w:ind w:left="1069"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77" w15:restartNumberingAfterBreak="0">
    <w:nsid w:val="5A3A1E0F"/>
    <w:multiLevelType w:val="hybridMultilevel"/>
    <w:tmpl w:val="C7047E4A"/>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8" w15:restartNumberingAfterBreak="0">
    <w:nsid w:val="5A8E4033"/>
    <w:multiLevelType w:val="hybridMultilevel"/>
    <w:tmpl w:val="77C08722"/>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9"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5DCF1642"/>
    <w:multiLevelType w:val="hybridMultilevel"/>
    <w:tmpl w:val="2F3EA3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1" w15:restartNumberingAfterBreak="0">
    <w:nsid w:val="61913662"/>
    <w:multiLevelType w:val="hybridMultilevel"/>
    <w:tmpl w:val="F48649B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2" w15:restartNumberingAfterBreak="0">
    <w:nsid w:val="61ED17BC"/>
    <w:multiLevelType w:val="hybridMultilevel"/>
    <w:tmpl w:val="E21271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3" w15:restartNumberingAfterBreak="0">
    <w:nsid w:val="630C1769"/>
    <w:multiLevelType w:val="hybridMultilevel"/>
    <w:tmpl w:val="674EBA78"/>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84" w15:restartNumberingAfterBreak="0">
    <w:nsid w:val="646C52F9"/>
    <w:multiLevelType w:val="hybridMultilevel"/>
    <w:tmpl w:val="23AAB3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5" w15:restartNumberingAfterBreak="0">
    <w:nsid w:val="66121BFE"/>
    <w:multiLevelType w:val="hybridMultilevel"/>
    <w:tmpl w:val="C7267E16"/>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6" w15:restartNumberingAfterBreak="0">
    <w:nsid w:val="6A0C11E9"/>
    <w:multiLevelType w:val="hybridMultilevel"/>
    <w:tmpl w:val="76D683E4"/>
    <w:lvl w:ilvl="0" w:tplc="8624A9D4">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8" w15:restartNumberingAfterBreak="0">
    <w:nsid w:val="6D9115DB"/>
    <w:multiLevelType w:val="hybridMultilevel"/>
    <w:tmpl w:val="7384E810"/>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9" w15:restartNumberingAfterBreak="0">
    <w:nsid w:val="6E0B5E85"/>
    <w:multiLevelType w:val="hybridMultilevel"/>
    <w:tmpl w:val="5380A6D2"/>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0" w15:restartNumberingAfterBreak="0">
    <w:nsid w:val="6E9D4374"/>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440"/>
        </w:tabs>
        <w:ind w:left="1134"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FC63BC"/>
    <w:multiLevelType w:val="hybridMultilevel"/>
    <w:tmpl w:val="E9504CC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700E2545"/>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93" w15:restartNumberingAfterBreak="0">
    <w:nsid w:val="72404E44"/>
    <w:multiLevelType w:val="hybridMultilevel"/>
    <w:tmpl w:val="DB2A94DC"/>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74EB1F96"/>
    <w:multiLevelType w:val="hybridMultilevel"/>
    <w:tmpl w:val="EE6EAA0E"/>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96" w15:restartNumberingAfterBreak="0">
    <w:nsid w:val="76305F2C"/>
    <w:multiLevelType w:val="hybridMultilevel"/>
    <w:tmpl w:val="D408CEDC"/>
    <w:lvl w:ilvl="0" w:tplc="730E4978">
      <w:start w:val="1"/>
      <w:numFmt w:val="bullet"/>
      <w:lvlText w:val=""/>
      <w:lvlJc w:val="left"/>
      <w:pPr>
        <w:ind w:left="1778" w:hanging="360"/>
      </w:pPr>
      <w:rPr>
        <w:rFonts w:ascii="Symbol" w:hAnsi="Symbol" w:hint="default"/>
        <w:color w:val="auto"/>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97" w15:restartNumberingAfterBreak="0">
    <w:nsid w:val="767A7F1C"/>
    <w:multiLevelType w:val="hybridMultilevel"/>
    <w:tmpl w:val="6BF060DC"/>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98" w15:restartNumberingAfterBreak="0">
    <w:nsid w:val="789549CB"/>
    <w:multiLevelType w:val="hybridMultilevel"/>
    <w:tmpl w:val="7BF27278"/>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9" w15:restartNumberingAfterBreak="0">
    <w:nsid w:val="796622FF"/>
    <w:multiLevelType w:val="hybridMultilevel"/>
    <w:tmpl w:val="CE342D2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0" w15:restartNumberingAfterBreak="0">
    <w:nsid w:val="7A0F5E80"/>
    <w:multiLevelType w:val="hybridMultilevel"/>
    <w:tmpl w:val="2D30D316"/>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1" w15:restartNumberingAfterBreak="0">
    <w:nsid w:val="7AEC04F2"/>
    <w:multiLevelType w:val="hybridMultilevel"/>
    <w:tmpl w:val="4518F8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2" w15:restartNumberingAfterBreak="0">
    <w:nsid w:val="7E5F5CA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03" w15:restartNumberingAfterBreak="0">
    <w:nsid w:val="7EAC6FFB"/>
    <w:multiLevelType w:val="hybridMultilevel"/>
    <w:tmpl w:val="90F47A5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462" w:hanging="360"/>
      </w:pPr>
      <w:rPr>
        <w:rFonts w:ascii="Courier New" w:hAnsi="Courier New" w:cs="Courier New" w:hint="default"/>
      </w:rPr>
    </w:lvl>
    <w:lvl w:ilvl="2" w:tplc="040C0005" w:tentative="1">
      <w:start w:val="1"/>
      <w:numFmt w:val="bullet"/>
      <w:lvlText w:val=""/>
      <w:lvlJc w:val="left"/>
      <w:pPr>
        <w:ind w:left="2182" w:hanging="360"/>
      </w:pPr>
      <w:rPr>
        <w:rFonts w:ascii="Wingdings" w:hAnsi="Wingdings" w:hint="default"/>
      </w:rPr>
    </w:lvl>
    <w:lvl w:ilvl="3" w:tplc="040C0001" w:tentative="1">
      <w:start w:val="1"/>
      <w:numFmt w:val="bullet"/>
      <w:lvlText w:val=""/>
      <w:lvlJc w:val="left"/>
      <w:pPr>
        <w:ind w:left="2902" w:hanging="360"/>
      </w:pPr>
      <w:rPr>
        <w:rFonts w:ascii="Symbol" w:hAnsi="Symbol" w:hint="default"/>
      </w:rPr>
    </w:lvl>
    <w:lvl w:ilvl="4" w:tplc="040C0003" w:tentative="1">
      <w:start w:val="1"/>
      <w:numFmt w:val="bullet"/>
      <w:lvlText w:val="o"/>
      <w:lvlJc w:val="left"/>
      <w:pPr>
        <w:ind w:left="3622" w:hanging="360"/>
      </w:pPr>
      <w:rPr>
        <w:rFonts w:ascii="Courier New" w:hAnsi="Courier New" w:cs="Courier New" w:hint="default"/>
      </w:rPr>
    </w:lvl>
    <w:lvl w:ilvl="5" w:tplc="040C0005" w:tentative="1">
      <w:start w:val="1"/>
      <w:numFmt w:val="bullet"/>
      <w:lvlText w:val=""/>
      <w:lvlJc w:val="left"/>
      <w:pPr>
        <w:ind w:left="4342" w:hanging="360"/>
      </w:pPr>
      <w:rPr>
        <w:rFonts w:ascii="Wingdings" w:hAnsi="Wingdings" w:hint="default"/>
      </w:rPr>
    </w:lvl>
    <w:lvl w:ilvl="6" w:tplc="040C0001" w:tentative="1">
      <w:start w:val="1"/>
      <w:numFmt w:val="bullet"/>
      <w:lvlText w:val=""/>
      <w:lvlJc w:val="left"/>
      <w:pPr>
        <w:ind w:left="5062" w:hanging="360"/>
      </w:pPr>
      <w:rPr>
        <w:rFonts w:ascii="Symbol" w:hAnsi="Symbol" w:hint="default"/>
      </w:rPr>
    </w:lvl>
    <w:lvl w:ilvl="7" w:tplc="040C0003" w:tentative="1">
      <w:start w:val="1"/>
      <w:numFmt w:val="bullet"/>
      <w:lvlText w:val="o"/>
      <w:lvlJc w:val="left"/>
      <w:pPr>
        <w:ind w:left="5782" w:hanging="360"/>
      </w:pPr>
      <w:rPr>
        <w:rFonts w:ascii="Courier New" w:hAnsi="Courier New" w:cs="Courier New" w:hint="default"/>
      </w:rPr>
    </w:lvl>
    <w:lvl w:ilvl="8" w:tplc="040C0005" w:tentative="1">
      <w:start w:val="1"/>
      <w:numFmt w:val="bullet"/>
      <w:lvlText w:val=""/>
      <w:lvlJc w:val="left"/>
      <w:pPr>
        <w:ind w:left="6502" w:hanging="360"/>
      </w:pPr>
      <w:rPr>
        <w:rFonts w:ascii="Wingdings" w:hAnsi="Wingdings" w:hint="default"/>
      </w:rPr>
    </w:lvl>
  </w:abstractNum>
  <w:abstractNum w:abstractNumId="104" w15:restartNumberingAfterBreak="0">
    <w:nsid w:val="7F704AC3"/>
    <w:multiLevelType w:val="hybridMultilevel"/>
    <w:tmpl w:val="DEAACC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5" w15:restartNumberingAfterBreak="0">
    <w:nsid w:val="7F746510"/>
    <w:multiLevelType w:val="hybridMultilevel"/>
    <w:tmpl w:val="A8648A98"/>
    <w:lvl w:ilvl="0" w:tplc="040C0003">
      <w:start w:val="1"/>
      <w:numFmt w:val="bullet"/>
      <w:lvlText w:val="o"/>
      <w:lvlJc w:val="left"/>
      <w:pPr>
        <w:ind w:left="643" w:hanging="360"/>
      </w:pPr>
      <w:rPr>
        <w:rFonts w:ascii="Courier New" w:hAnsi="Courier New" w:cs="Courier New" w:hint="default"/>
      </w:rPr>
    </w:lvl>
    <w:lvl w:ilvl="1" w:tplc="040C0003">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num w:numId="1" w16cid:durableId="1822456202">
    <w:abstractNumId w:val="12"/>
  </w:num>
  <w:num w:numId="2" w16cid:durableId="920017728">
    <w:abstractNumId w:val="87"/>
  </w:num>
  <w:num w:numId="3" w16cid:durableId="306128672">
    <w:abstractNumId w:val="94"/>
  </w:num>
  <w:num w:numId="4" w16cid:durableId="1936549149">
    <w:abstractNumId w:val="79"/>
  </w:num>
  <w:num w:numId="5" w16cid:durableId="716465373">
    <w:abstractNumId w:val="22"/>
  </w:num>
  <w:num w:numId="6" w16cid:durableId="1271745694">
    <w:abstractNumId w:val="26"/>
  </w:num>
  <w:num w:numId="7" w16cid:durableId="1074277218">
    <w:abstractNumId w:val="69"/>
  </w:num>
  <w:num w:numId="8" w16cid:durableId="94137291">
    <w:abstractNumId w:val="19"/>
  </w:num>
  <w:num w:numId="9" w16cid:durableId="1482962386">
    <w:abstractNumId w:val="51"/>
  </w:num>
  <w:num w:numId="10" w16cid:durableId="400834211">
    <w:abstractNumId w:val="11"/>
  </w:num>
  <w:num w:numId="11" w16cid:durableId="1908832695">
    <w:abstractNumId w:val="20"/>
  </w:num>
  <w:num w:numId="12" w16cid:durableId="4095138">
    <w:abstractNumId w:val="84"/>
  </w:num>
  <w:num w:numId="13" w16cid:durableId="588007027">
    <w:abstractNumId w:val="23"/>
  </w:num>
  <w:num w:numId="14" w16cid:durableId="1146970093">
    <w:abstractNumId w:val="92"/>
  </w:num>
  <w:num w:numId="15" w16cid:durableId="1630015031">
    <w:abstractNumId w:val="15"/>
  </w:num>
  <w:num w:numId="16" w16cid:durableId="95638872">
    <w:abstractNumId w:val="63"/>
  </w:num>
  <w:num w:numId="17" w16cid:durableId="430441036">
    <w:abstractNumId w:val="13"/>
  </w:num>
  <w:num w:numId="18" w16cid:durableId="1360428580">
    <w:abstractNumId w:val="62"/>
  </w:num>
  <w:num w:numId="19" w16cid:durableId="656033915">
    <w:abstractNumId w:val="60"/>
  </w:num>
  <w:num w:numId="20" w16cid:durableId="1406564965">
    <w:abstractNumId w:val="37"/>
  </w:num>
  <w:num w:numId="21" w16cid:durableId="1979066395">
    <w:abstractNumId w:val="36"/>
  </w:num>
  <w:num w:numId="22" w16cid:durableId="1773894130">
    <w:abstractNumId w:val="103"/>
  </w:num>
  <w:num w:numId="23" w16cid:durableId="813526731">
    <w:abstractNumId w:val="29"/>
  </w:num>
  <w:num w:numId="24" w16cid:durableId="2039769497">
    <w:abstractNumId w:val="39"/>
  </w:num>
  <w:num w:numId="25" w16cid:durableId="766005096">
    <w:abstractNumId w:val="33"/>
  </w:num>
  <w:num w:numId="26" w16cid:durableId="1443496636">
    <w:abstractNumId w:val="61"/>
  </w:num>
  <w:num w:numId="27" w16cid:durableId="1340691774">
    <w:abstractNumId w:val="30"/>
  </w:num>
  <w:num w:numId="28" w16cid:durableId="1371342348">
    <w:abstractNumId w:val="65"/>
  </w:num>
  <w:num w:numId="29" w16cid:durableId="1191379852">
    <w:abstractNumId w:val="93"/>
  </w:num>
  <w:num w:numId="30" w16cid:durableId="2035689457">
    <w:abstractNumId w:val="91"/>
  </w:num>
  <w:num w:numId="31" w16cid:durableId="1804426481">
    <w:abstractNumId w:val="74"/>
  </w:num>
  <w:num w:numId="32" w16cid:durableId="443842203">
    <w:abstractNumId w:val="56"/>
  </w:num>
  <w:num w:numId="33" w16cid:durableId="469056361">
    <w:abstractNumId w:val="78"/>
  </w:num>
  <w:num w:numId="34" w16cid:durableId="21906142">
    <w:abstractNumId w:val="41"/>
  </w:num>
  <w:num w:numId="35" w16cid:durableId="1787657457">
    <w:abstractNumId w:val="6"/>
  </w:num>
  <w:num w:numId="36" w16cid:durableId="205148518">
    <w:abstractNumId w:val="53"/>
  </w:num>
  <w:num w:numId="37" w16cid:durableId="2092892356">
    <w:abstractNumId w:val="99"/>
  </w:num>
  <w:num w:numId="38" w16cid:durableId="1369258760">
    <w:abstractNumId w:val="21"/>
  </w:num>
  <w:num w:numId="39" w16cid:durableId="1396199562">
    <w:abstractNumId w:val="71"/>
  </w:num>
  <w:num w:numId="40" w16cid:durableId="966080276">
    <w:abstractNumId w:val="55"/>
  </w:num>
  <w:num w:numId="41" w16cid:durableId="1091857429">
    <w:abstractNumId w:val="34"/>
  </w:num>
  <w:num w:numId="42" w16cid:durableId="14701128">
    <w:abstractNumId w:val="48"/>
  </w:num>
  <w:num w:numId="43" w16cid:durableId="1657222483">
    <w:abstractNumId w:val="57"/>
  </w:num>
  <w:num w:numId="44" w16cid:durableId="534536502">
    <w:abstractNumId w:val="35"/>
  </w:num>
  <w:num w:numId="45" w16cid:durableId="1778792093">
    <w:abstractNumId w:val="76"/>
  </w:num>
  <w:num w:numId="46" w16cid:durableId="678313311">
    <w:abstractNumId w:val="102"/>
  </w:num>
  <w:num w:numId="47" w16cid:durableId="748884741">
    <w:abstractNumId w:val="7"/>
  </w:num>
  <w:num w:numId="48" w16cid:durableId="1797017535">
    <w:abstractNumId w:val="28"/>
  </w:num>
  <w:num w:numId="49" w16cid:durableId="1776945019">
    <w:abstractNumId w:val="46"/>
  </w:num>
  <w:num w:numId="50" w16cid:durableId="168712761">
    <w:abstractNumId w:val="72"/>
  </w:num>
  <w:num w:numId="51" w16cid:durableId="223954099">
    <w:abstractNumId w:val="67"/>
  </w:num>
  <w:num w:numId="52" w16cid:durableId="561138503">
    <w:abstractNumId w:val="8"/>
  </w:num>
  <w:num w:numId="53" w16cid:durableId="1239754665">
    <w:abstractNumId w:val="3"/>
  </w:num>
  <w:num w:numId="54" w16cid:durableId="1700083499">
    <w:abstractNumId w:val="90"/>
  </w:num>
  <w:num w:numId="55" w16cid:durableId="658388460">
    <w:abstractNumId w:val="98"/>
  </w:num>
  <w:num w:numId="56" w16cid:durableId="1139110657">
    <w:abstractNumId w:val="50"/>
  </w:num>
  <w:num w:numId="57" w16cid:durableId="370300681">
    <w:abstractNumId w:val="104"/>
  </w:num>
  <w:num w:numId="58" w16cid:durableId="965621955">
    <w:abstractNumId w:val="0"/>
  </w:num>
  <w:num w:numId="59" w16cid:durableId="1428117669">
    <w:abstractNumId w:val="45"/>
  </w:num>
  <w:num w:numId="60" w16cid:durableId="539509592">
    <w:abstractNumId w:val="24"/>
  </w:num>
  <w:num w:numId="61" w16cid:durableId="1036466993">
    <w:abstractNumId w:val="59"/>
  </w:num>
  <w:num w:numId="62" w16cid:durableId="1895196704">
    <w:abstractNumId w:val="77"/>
  </w:num>
  <w:num w:numId="63" w16cid:durableId="1924758901">
    <w:abstractNumId w:val="43"/>
  </w:num>
  <w:num w:numId="64" w16cid:durableId="96172863">
    <w:abstractNumId w:val="54"/>
  </w:num>
  <w:num w:numId="65" w16cid:durableId="1704750654">
    <w:abstractNumId w:val="14"/>
  </w:num>
  <w:num w:numId="66" w16cid:durableId="657535240">
    <w:abstractNumId w:val="4"/>
  </w:num>
  <w:num w:numId="67" w16cid:durableId="851140736">
    <w:abstractNumId w:val="58"/>
  </w:num>
  <w:num w:numId="68" w16cid:durableId="2138059454">
    <w:abstractNumId w:val="44"/>
  </w:num>
  <w:num w:numId="69" w16cid:durableId="731465209">
    <w:abstractNumId w:val="52"/>
  </w:num>
  <w:num w:numId="70" w16cid:durableId="1661155419">
    <w:abstractNumId w:val="42"/>
  </w:num>
  <w:num w:numId="71" w16cid:durableId="439253406">
    <w:abstractNumId w:val="82"/>
  </w:num>
  <w:num w:numId="72" w16cid:durableId="1383748748">
    <w:abstractNumId w:val="1"/>
  </w:num>
  <w:num w:numId="73" w16cid:durableId="1191994118">
    <w:abstractNumId w:val="66"/>
  </w:num>
  <w:num w:numId="74" w16cid:durableId="77992688">
    <w:abstractNumId w:val="26"/>
  </w:num>
  <w:num w:numId="75" w16cid:durableId="1303073769">
    <w:abstractNumId w:val="81"/>
  </w:num>
  <w:num w:numId="76" w16cid:durableId="2111656403">
    <w:abstractNumId w:val="80"/>
  </w:num>
  <w:num w:numId="77" w16cid:durableId="2063942285">
    <w:abstractNumId w:val="68"/>
  </w:num>
  <w:num w:numId="78" w16cid:durableId="1278096997">
    <w:abstractNumId w:val="73"/>
  </w:num>
  <w:num w:numId="79" w16cid:durableId="771634401">
    <w:abstractNumId w:val="38"/>
  </w:num>
  <w:num w:numId="80" w16cid:durableId="688331656">
    <w:abstractNumId w:val="105"/>
  </w:num>
  <w:num w:numId="81" w16cid:durableId="421336375">
    <w:abstractNumId w:val="10"/>
  </w:num>
  <w:num w:numId="82" w16cid:durableId="911280085">
    <w:abstractNumId w:val="89"/>
  </w:num>
  <w:num w:numId="83" w16cid:durableId="1886214930">
    <w:abstractNumId w:val="101"/>
  </w:num>
  <w:num w:numId="84" w16cid:durableId="1633244110">
    <w:abstractNumId w:val="83"/>
  </w:num>
  <w:num w:numId="85" w16cid:durableId="328797132">
    <w:abstractNumId w:val="27"/>
  </w:num>
  <w:num w:numId="86" w16cid:durableId="710611882">
    <w:abstractNumId w:val="96"/>
  </w:num>
  <w:num w:numId="87" w16cid:durableId="1967394048">
    <w:abstractNumId w:val="88"/>
  </w:num>
  <w:num w:numId="88" w16cid:durableId="1959100015">
    <w:abstractNumId w:val="75"/>
  </w:num>
  <w:num w:numId="89" w16cid:durableId="1844661938">
    <w:abstractNumId w:val="25"/>
  </w:num>
  <w:num w:numId="90" w16cid:durableId="675765336">
    <w:abstractNumId w:val="85"/>
  </w:num>
  <w:num w:numId="91" w16cid:durableId="2041323332">
    <w:abstractNumId w:val="9"/>
  </w:num>
  <w:num w:numId="92" w16cid:durableId="1663240305">
    <w:abstractNumId w:val="16"/>
  </w:num>
  <w:num w:numId="93" w16cid:durableId="1415317705">
    <w:abstractNumId w:val="32"/>
  </w:num>
  <w:num w:numId="94" w16cid:durableId="1582258623">
    <w:abstractNumId w:val="5"/>
  </w:num>
  <w:num w:numId="95" w16cid:durableId="1094087351">
    <w:abstractNumId w:val="95"/>
  </w:num>
  <w:num w:numId="96" w16cid:durableId="1407606171">
    <w:abstractNumId w:val="64"/>
  </w:num>
  <w:num w:numId="97" w16cid:durableId="2127194363">
    <w:abstractNumId w:val="100"/>
  </w:num>
  <w:num w:numId="98" w16cid:durableId="39063775">
    <w:abstractNumId w:val="49"/>
  </w:num>
  <w:num w:numId="99" w16cid:durableId="2009942350">
    <w:abstractNumId w:val="86"/>
  </w:num>
  <w:num w:numId="100" w16cid:durableId="1209562936">
    <w:abstractNumId w:val="97"/>
  </w:num>
  <w:num w:numId="101" w16cid:durableId="2039306912">
    <w:abstractNumId w:val="40"/>
  </w:num>
  <w:num w:numId="102" w16cid:durableId="855079203">
    <w:abstractNumId w:val="47"/>
  </w:num>
  <w:num w:numId="103" w16cid:durableId="1646279056">
    <w:abstractNumId w:val="17"/>
  </w:num>
  <w:num w:numId="104" w16cid:durableId="479814495">
    <w:abstractNumId w:val="2"/>
  </w:num>
  <w:num w:numId="105" w16cid:durableId="166795870">
    <w:abstractNumId w:val="18"/>
  </w:num>
  <w:num w:numId="106" w16cid:durableId="82918195">
    <w:abstractNumId w:val="7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6"/>
    <w:rsid w:val="00001F63"/>
    <w:rsid w:val="00007A81"/>
    <w:rsid w:val="00013FF8"/>
    <w:rsid w:val="000314C9"/>
    <w:rsid w:val="00051DB4"/>
    <w:rsid w:val="00053B14"/>
    <w:rsid w:val="000557F1"/>
    <w:rsid w:val="000646D3"/>
    <w:rsid w:val="00066944"/>
    <w:rsid w:val="00067529"/>
    <w:rsid w:val="00071A09"/>
    <w:rsid w:val="00074C87"/>
    <w:rsid w:val="00084AB9"/>
    <w:rsid w:val="000874AC"/>
    <w:rsid w:val="00090347"/>
    <w:rsid w:val="000970BA"/>
    <w:rsid w:val="000A7ECF"/>
    <w:rsid w:val="000B1805"/>
    <w:rsid w:val="000B2D95"/>
    <w:rsid w:val="000C145D"/>
    <w:rsid w:val="000E1D5D"/>
    <w:rsid w:val="000E44F6"/>
    <w:rsid w:val="00101880"/>
    <w:rsid w:val="001206FF"/>
    <w:rsid w:val="00132251"/>
    <w:rsid w:val="00143E73"/>
    <w:rsid w:val="00150215"/>
    <w:rsid w:val="00151175"/>
    <w:rsid w:val="00152874"/>
    <w:rsid w:val="00153EB8"/>
    <w:rsid w:val="00155167"/>
    <w:rsid w:val="00163E1F"/>
    <w:rsid w:val="00165251"/>
    <w:rsid w:val="001674A9"/>
    <w:rsid w:val="0016770A"/>
    <w:rsid w:val="0017160B"/>
    <w:rsid w:val="00180538"/>
    <w:rsid w:val="0018297A"/>
    <w:rsid w:val="00183348"/>
    <w:rsid w:val="00184C35"/>
    <w:rsid w:val="00196CDD"/>
    <w:rsid w:val="001B00D2"/>
    <w:rsid w:val="001B06A0"/>
    <w:rsid w:val="001B48D0"/>
    <w:rsid w:val="001C029E"/>
    <w:rsid w:val="001C0307"/>
    <w:rsid w:val="001C253B"/>
    <w:rsid w:val="001C483F"/>
    <w:rsid w:val="001D1600"/>
    <w:rsid w:val="001E0E93"/>
    <w:rsid w:val="001E1AA7"/>
    <w:rsid w:val="001E4E2A"/>
    <w:rsid w:val="001F4DFB"/>
    <w:rsid w:val="00207A0C"/>
    <w:rsid w:val="00212719"/>
    <w:rsid w:val="00215588"/>
    <w:rsid w:val="00216D8E"/>
    <w:rsid w:val="00221189"/>
    <w:rsid w:val="002221F4"/>
    <w:rsid w:val="00223991"/>
    <w:rsid w:val="00237CFB"/>
    <w:rsid w:val="002469D9"/>
    <w:rsid w:val="00274CAA"/>
    <w:rsid w:val="00280A31"/>
    <w:rsid w:val="002829CD"/>
    <w:rsid w:val="002834B7"/>
    <w:rsid w:val="002A0CD9"/>
    <w:rsid w:val="002A29AC"/>
    <w:rsid w:val="002B40E5"/>
    <w:rsid w:val="002C092D"/>
    <w:rsid w:val="002C0FB1"/>
    <w:rsid w:val="002C2055"/>
    <w:rsid w:val="002C3106"/>
    <w:rsid w:val="002C3168"/>
    <w:rsid w:val="002C36ED"/>
    <w:rsid w:val="002C378F"/>
    <w:rsid w:val="002D2E80"/>
    <w:rsid w:val="002D5747"/>
    <w:rsid w:val="002E2695"/>
    <w:rsid w:val="00312D81"/>
    <w:rsid w:val="003136E0"/>
    <w:rsid w:val="0031687A"/>
    <w:rsid w:val="003222EA"/>
    <w:rsid w:val="00324D3D"/>
    <w:rsid w:val="00325244"/>
    <w:rsid w:val="003337BB"/>
    <w:rsid w:val="00335C8B"/>
    <w:rsid w:val="00336F68"/>
    <w:rsid w:val="00343196"/>
    <w:rsid w:val="0034719C"/>
    <w:rsid w:val="00355B43"/>
    <w:rsid w:val="00363ABC"/>
    <w:rsid w:val="0036746C"/>
    <w:rsid w:val="00370EC6"/>
    <w:rsid w:val="0037496F"/>
    <w:rsid w:val="00374EB9"/>
    <w:rsid w:val="00380D66"/>
    <w:rsid w:val="00384059"/>
    <w:rsid w:val="00391A4E"/>
    <w:rsid w:val="00394179"/>
    <w:rsid w:val="00395A2E"/>
    <w:rsid w:val="003B0176"/>
    <w:rsid w:val="003E5A87"/>
    <w:rsid w:val="003E60B7"/>
    <w:rsid w:val="003F3D10"/>
    <w:rsid w:val="003F522C"/>
    <w:rsid w:val="0040556A"/>
    <w:rsid w:val="00407989"/>
    <w:rsid w:val="00411B94"/>
    <w:rsid w:val="00415151"/>
    <w:rsid w:val="00425319"/>
    <w:rsid w:val="00426A93"/>
    <w:rsid w:val="0044159A"/>
    <w:rsid w:val="00485A13"/>
    <w:rsid w:val="004866CE"/>
    <w:rsid w:val="00486991"/>
    <w:rsid w:val="004879A2"/>
    <w:rsid w:val="00490302"/>
    <w:rsid w:val="004A3D28"/>
    <w:rsid w:val="004B221C"/>
    <w:rsid w:val="004B6159"/>
    <w:rsid w:val="004C21D8"/>
    <w:rsid w:val="004C35EF"/>
    <w:rsid w:val="004D002B"/>
    <w:rsid w:val="004D24C2"/>
    <w:rsid w:val="004D4BB6"/>
    <w:rsid w:val="004F3534"/>
    <w:rsid w:val="004F54C3"/>
    <w:rsid w:val="004F6BE4"/>
    <w:rsid w:val="004F6CE8"/>
    <w:rsid w:val="004F7474"/>
    <w:rsid w:val="004F7C25"/>
    <w:rsid w:val="00506CED"/>
    <w:rsid w:val="00507B88"/>
    <w:rsid w:val="00513102"/>
    <w:rsid w:val="00515122"/>
    <w:rsid w:val="00516CF1"/>
    <w:rsid w:val="005313F9"/>
    <w:rsid w:val="005378FC"/>
    <w:rsid w:val="005507AE"/>
    <w:rsid w:val="00551EDE"/>
    <w:rsid w:val="00557231"/>
    <w:rsid w:val="00557483"/>
    <w:rsid w:val="00562FA1"/>
    <w:rsid w:val="00566E72"/>
    <w:rsid w:val="005715B2"/>
    <w:rsid w:val="005723AD"/>
    <w:rsid w:val="005736AE"/>
    <w:rsid w:val="00573E4E"/>
    <w:rsid w:val="005745CB"/>
    <w:rsid w:val="0057605E"/>
    <w:rsid w:val="005842DD"/>
    <w:rsid w:val="00587AFB"/>
    <w:rsid w:val="00592E8C"/>
    <w:rsid w:val="00594552"/>
    <w:rsid w:val="005976DF"/>
    <w:rsid w:val="005A143F"/>
    <w:rsid w:val="005A153F"/>
    <w:rsid w:val="005A25F0"/>
    <w:rsid w:val="005A6C39"/>
    <w:rsid w:val="005B725F"/>
    <w:rsid w:val="005C5E9D"/>
    <w:rsid w:val="005C6151"/>
    <w:rsid w:val="005C6C9D"/>
    <w:rsid w:val="005C76EE"/>
    <w:rsid w:val="005D4268"/>
    <w:rsid w:val="005E1E26"/>
    <w:rsid w:val="005F47B0"/>
    <w:rsid w:val="005F4D81"/>
    <w:rsid w:val="005F708D"/>
    <w:rsid w:val="005F7A9E"/>
    <w:rsid w:val="00601DEF"/>
    <w:rsid w:val="00606B6C"/>
    <w:rsid w:val="00615089"/>
    <w:rsid w:val="006277AC"/>
    <w:rsid w:val="0063186A"/>
    <w:rsid w:val="00632599"/>
    <w:rsid w:val="006326E0"/>
    <w:rsid w:val="00634DA2"/>
    <w:rsid w:val="00645912"/>
    <w:rsid w:val="0064739B"/>
    <w:rsid w:val="00647DE7"/>
    <w:rsid w:val="006526E3"/>
    <w:rsid w:val="00652B16"/>
    <w:rsid w:val="00653890"/>
    <w:rsid w:val="0065656A"/>
    <w:rsid w:val="006607E8"/>
    <w:rsid w:val="006607E9"/>
    <w:rsid w:val="00674FE0"/>
    <w:rsid w:val="006750E2"/>
    <w:rsid w:val="00684B60"/>
    <w:rsid w:val="006859B1"/>
    <w:rsid w:val="00686D79"/>
    <w:rsid w:val="00691D40"/>
    <w:rsid w:val="00692A12"/>
    <w:rsid w:val="00692C74"/>
    <w:rsid w:val="0069635C"/>
    <w:rsid w:val="00697594"/>
    <w:rsid w:val="006B1B50"/>
    <w:rsid w:val="006B6688"/>
    <w:rsid w:val="006D0A8B"/>
    <w:rsid w:val="006E1ED7"/>
    <w:rsid w:val="006F61F5"/>
    <w:rsid w:val="00703F95"/>
    <w:rsid w:val="00704809"/>
    <w:rsid w:val="00704B24"/>
    <w:rsid w:val="0071059E"/>
    <w:rsid w:val="007165AC"/>
    <w:rsid w:val="00720F33"/>
    <w:rsid w:val="00727976"/>
    <w:rsid w:val="0074597C"/>
    <w:rsid w:val="00761BBD"/>
    <w:rsid w:val="0076622A"/>
    <w:rsid w:val="00780D35"/>
    <w:rsid w:val="007868BA"/>
    <w:rsid w:val="00792C33"/>
    <w:rsid w:val="00796FC7"/>
    <w:rsid w:val="007A0292"/>
    <w:rsid w:val="007A4ED5"/>
    <w:rsid w:val="007A5185"/>
    <w:rsid w:val="007C16F2"/>
    <w:rsid w:val="007C1BD5"/>
    <w:rsid w:val="007C7E74"/>
    <w:rsid w:val="007D748F"/>
    <w:rsid w:val="007E28AA"/>
    <w:rsid w:val="0080492D"/>
    <w:rsid w:val="0080589E"/>
    <w:rsid w:val="0081234D"/>
    <w:rsid w:val="00813351"/>
    <w:rsid w:val="00814324"/>
    <w:rsid w:val="00823965"/>
    <w:rsid w:val="0083129F"/>
    <w:rsid w:val="008327B2"/>
    <w:rsid w:val="00834B5D"/>
    <w:rsid w:val="008364B3"/>
    <w:rsid w:val="00837617"/>
    <w:rsid w:val="00837938"/>
    <w:rsid w:val="00857275"/>
    <w:rsid w:val="008577FC"/>
    <w:rsid w:val="00865EB0"/>
    <w:rsid w:val="00867277"/>
    <w:rsid w:val="008710A9"/>
    <w:rsid w:val="0087429D"/>
    <w:rsid w:val="00881A1D"/>
    <w:rsid w:val="008841DD"/>
    <w:rsid w:val="0088636D"/>
    <w:rsid w:val="008A0C9D"/>
    <w:rsid w:val="008A79A9"/>
    <w:rsid w:val="008B55AA"/>
    <w:rsid w:val="008B79E9"/>
    <w:rsid w:val="008C2672"/>
    <w:rsid w:val="008D742F"/>
    <w:rsid w:val="008E0347"/>
    <w:rsid w:val="009034F6"/>
    <w:rsid w:val="009100F0"/>
    <w:rsid w:val="0091628F"/>
    <w:rsid w:val="00921554"/>
    <w:rsid w:val="00926980"/>
    <w:rsid w:val="00930C1D"/>
    <w:rsid w:val="00932245"/>
    <w:rsid w:val="009332C5"/>
    <w:rsid w:val="00937C38"/>
    <w:rsid w:val="00941C56"/>
    <w:rsid w:val="00943908"/>
    <w:rsid w:val="00944756"/>
    <w:rsid w:val="00966BD7"/>
    <w:rsid w:val="00974180"/>
    <w:rsid w:val="00974E5C"/>
    <w:rsid w:val="00980176"/>
    <w:rsid w:val="00985861"/>
    <w:rsid w:val="00996542"/>
    <w:rsid w:val="009A5DD3"/>
    <w:rsid w:val="009A6F99"/>
    <w:rsid w:val="009B4A42"/>
    <w:rsid w:val="009B774B"/>
    <w:rsid w:val="009C45E4"/>
    <w:rsid w:val="009C5A9C"/>
    <w:rsid w:val="009C7058"/>
    <w:rsid w:val="009D080F"/>
    <w:rsid w:val="009E11FB"/>
    <w:rsid w:val="009E1439"/>
    <w:rsid w:val="009E3DE1"/>
    <w:rsid w:val="009E3F20"/>
    <w:rsid w:val="009E71B2"/>
    <w:rsid w:val="009F6C65"/>
    <w:rsid w:val="009F6D2F"/>
    <w:rsid w:val="009F77E0"/>
    <w:rsid w:val="00A01E36"/>
    <w:rsid w:val="00A07A85"/>
    <w:rsid w:val="00A13063"/>
    <w:rsid w:val="00A208BA"/>
    <w:rsid w:val="00A22B4F"/>
    <w:rsid w:val="00A27757"/>
    <w:rsid w:val="00A3576F"/>
    <w:rsid w:val="00A35DC3"/>
    <w:rsid w:val="00A42809"/>
    <w:rsid w:val="00A51C2A"/>
    <w:rsid w:val="00A609C5"/>
    <w:rsid w:val="00A6246F"/>
    <w:rsid w:val="00A64556"/>
    <w:rsid w:val="00A9128D"/>
    <w:rsid w:val="00AA40F2"/>
    <w:rsid w:val="00AB0079"/>
    <w:rsid w:val="00AB39A0"/>
    <w:rsid w:val="00AB3BFF"/>
    <w:rsid w:val="00AB557D"/>
    <w:rsid w:val="00AC0228"/>
    <w:rsid w:val="00AC3E79"/>
    <w:rsid w:val="00AC4C83"/>
    <w:rsid w:val="00AD1834"/>
    <w:rsid w:val="00AD2E2F"/>
    <w:rsid w:val="00AD36D2"/>
    <w:rsid w:val="00AE0CAC"/>
    <w:rsid w:val="00AE517D"/>
    <w:rsid w:val="00AE75C1"/>
    <w:rsid w:val="00AF69A9"/>
    <w:rsid w:val="00B00AF7"/>
    <w:rsid w:val="00B10D21"/>
    <w:rsid w:val="00B11CED"/>
    <w:rsid w:val="00B235D8"/>
    <w:rsid w:val="00B34EB3"/>
    <w:rsid w:val="00B4046E"/>
    <w:rsid w:val="00B6598E"/>
    <w:rsid w:val="00B72036"/>
    <w:rsid w:val="00B76A32"/>
    <w:rsid w:val="00B860CE"/>
    <w:rsid w:val="00B87682"/>
    <w:rsid w:val="00B90A32"/>
    <w:rsid w:val="00BA1D49"/>
    <w:rsid w:val="00BB0D68"/>
    <w:rsid w:val="00BB3264"/>
    <w:rsid w:val="00BC1F9D"/>
    <w:rsid w:val="00BC372A"/>
    <w:rsid w:val="00BC6B7F"/>
    <w:rsid w:val="00BC701A"/>
    <w:rsid w:val="00BC751B"/>
    <w:rsid w:val="00BD1A1B"/>
    <w:rsid w:val="00BE589B"/>
    <w:rsid w:val="00BE7D24"/>
    <w:rsid w:val="00C0312A"/>
    <w:rsid w:val="00C1350C"/>
    <w:rsid w:val="00C20486"/>
    <w:rsid w:val="00C20F21"/>
    <w:rsid w:val="00C2453D"/>
    <w:rsid w:val="00C366E1"/>
    <w:rsid w:val="00C37CA7"/>
    <w:rsid w:val="00C42DB1"/>
    <w:rsid w:val="00C45A00"/>
    <w:rsid w:val="00C465CE"/>
    <w:rsid w:val="00C50F7E"/>
    <w:rsid w:val="00C55B93"/>
    <w:rsid w:val="00C67AE7"/>
    <w:rsid w:val="00C727CD"/>
    <w:rsid w:val="00C74302"/>
    <w:rsid w:val="00C818F6"/>
    <w:rsid w:val="00C85B3D"/>
    <w:rsid w:val="00C864BB"/>
    <w:rsid w:val="00C942AD"/>
    <w:rsid w:val="00CA5217"/>
    <w:rsid w:val="00CC0221"/>
    <w:rsid w:val="00CC3AE0"/>
    <w:rsid w:val="00CC6FC8"/>
    <w:rsid w:val="00CD570C"/>
    <w:rsid w:val="00CE2136"/>
    <w:rsid w:val="00D030AC"/>
    <w:rsid w:val="00D13B47"/>
    <w:rsid w:val="00D149DC"/>
    <w:rsid w:val="00D217D3"/>
    <w:rsid w:val="00D26309"/>
    <w:rsid w:val="00D37CA2"/>
    <w:rsid w:val="00D41474"/>
    <w:rsid w:val="00D57C41"/>
    <w:rsid w:val="00D640FA"/>
    <w:rsid w:val="00D66603"/>
    <w:rsid w:val="00D670BA"/>
    <w:rsid w:val="00D74E5D"/>
    <w:rsid w:val="00D82A8D"/>
    <w:rsid w:val="00D83EE6"/>
    <w:rsid w:val="00D932C0"/>
    <w:rsid w:val="00D93CC6"/>
    <w:rsid w:val="00D97F44"/>
    <w:rsid w:val="00DA053C"/>
    <w:rsid w:val="00DA09C3"/>
    <w:rsid w:val="00DA1E8F"/>
    <w:rsid w:val="00DA382B"/>
    <w:rsid w:val="00DB0B53"/>
    <w:rsid w:val="00DC2472"/>
    <w:rsid w:val="00DD64F0"/>
    <w:rsid w:val="00DF2A7E"/>
    <w:rsid w:val="00DF2F1C"/>
    <w:rsid w:val="00DF5F4A"/>
    <w:rsid w:val="00E02C71"/>
    <w:rsid w:val="00E04E1A"/>
    <w:rsid w:val="00E11748"/>
    <w:rsid w:val="00E13CF3"/>
    <w:rsid w:val="00E144D7"/>
    <w:rsid w:val="00E2790D"/>
    <w:rsid w:val="00E30F0D"/>
    <w:rsid w:val="00E41970"/>
    <w:rsid w:val="00E41DDE"/>
    <w:rsid w:val="00E430E8"/>
    <w:rsid w:val="00E51251"/>
    <w:rsid w:val="00E52510"/>
    <w:rsid w:val="00E529E2"/>
    <w:rsid w:val="00E60A50"/>
    <w:rsid w:val="00E70BB1"/>
    <w:rsid w:val="00E716AA"/>
    <w:rsid w:val="00E73C01"/>
    <w:rsid w:val="00E73C6D"/>
    <w:rsid w:val="00E946A9"/>
    <w:rsid w:val="00EC073E"/>
    <w:rsid w:val="00EC1060"/>
    <w:rsid w:val="00EC70AD"/>
    <w:rsid w:val="00ED2688"/>
    <w:rsid w:val="00ED2A1E"/>
    <w:rsid w:val="00ED5E5B"/>
    <w:rsid w:val="00EE07E0"/>
    <w:rsid w:val="00EE29A1"/>
    <w:rsid w:val="00EE32D8"/>
    <w:rsid w:val="00EF48A0"/>
    <w:rsid w:val="00EF51E1"/>
    <w:rsid w:val="00EF7E4E"/>
    <w:rsid w:val="00F03043"/>
    <w:rsid w:val="00F03A1C"/>
    <w:rsid w:val="00F05E72"/>
    <w:rsid w:val="00F07598"/>
    <w:rsid w:val="00F23066"/>
    <w:rsid w:val="00F3306B"/>
    <w:rsid w:val="00F35CBC"/>
    <w:rsid w:val="00F46214"/>
    <w:rsid w:val="00F473E4"/>
    <w:rsid w:val="00F7486B"/>
    <w:rsid w:val="00F77B65"/>
    <w:rsid w:val="00F83CB7"/>
    <w:rsid w:val="00F8419A"/>
    <w:rsid w:val="00F85967"/>
    <w:rsid w:val="00F90F44"/>
    <w:rsid w:val="00F93385"/>
    <w:rsid w:val="00FA0320"/>
    <w:rsid w:val="00FA06F1"/>
    <w:rsid w:val="00FB6D7E"/>
    <w:rsid w:val="00FC1299"/>
    <w:rsid w:val="00FC4AE8"/>
    <w:rsid w:val="00FC679D"/>
    <w:rsid w:val="00FE1E0E"/>
    <w:rsid w:val="00FE7A64"/>
    <w:rsid w:val="00FF2A5F"/>
    <w:rsid w:val="00FF2F94"/>
    <w:rsid w:val="00FF3024"/>
    <w:rsid w:val="00FF3AF3"/>
    <w:rsid w:val="00FF6DD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36BB5"/>
  <w15:docId w15:val="{A8B2A6E2-0FB9-DE4F-8E37-3B76941F5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tter" w:eastAsia="Calibri" w:hAnsi="Matter" w:cs="Times New Roman (Corps CS)"/>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e Redactionnel - Diploma"/>
    <w:qFormat/>
    <w:rsid w:val="008327B2"/>
    <w:pPr>
      <w:spacing w:line="257" w:lineRule="auto"/>
      <w:jc w:val="center"/>
    </w:pPr>
    <w:rPr>
      <w:color w:val="000000"/>
      <w:sz w:val="18"/>
      <w:szCs w:val="36"/>
    </w:rPr>
  </w:style>
  <w:style w:type="paragraph" w:styleId="Titre1">
    <w:name w:val="heading 1"/>
    <w:next w:val="Normal"/>
    <w:link w:val="Titre1Car"/>
    <w:qFormat/>
    <w:rsid w:val="009D080F"/>
    <w:pPr>
      <w:keepNext/>
      <w:keepLines/>
      <w:spacing w:line="259" w:lineRule="auto"/>
      <w:ind w:right="2740"/>
      <w:jc w:val="right"/>
      <w:outlineLvl w:val="0"/>
    </w:pPr>
    <w:rPr>
      <w:rFonts w:ascii="Calibri" w:hAnsi="Calibri" w:cs="Calibri"/>
      <w:color w:val="BAE8C4"/>
      <w:sz w:val="40"/>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B90A32"/>
    <w:pPr>
      <w:tabs>
        <w:tab w:val="center" w:pos="4536"/>
        <w:tab w:val="right" w:pos="9072"/>
      </w:tabs>
      <w:spacing w:line="240" w:lineRule="auto"/>
    </w:pPr>
  </w:style>
  <w:style w:type="character" w:customStyle="1" w:styleId="En-tteCar">
    <w:name w:val="En-tête Car"/>
    <w:link w:val="En-tte"/>
    <w:rsid w:val="00B90A32"/>
    <w:rPr>
      <w:sz w:val="18"/>
      <w:szCs w:val="18"/>
    </w:rPr>
  </w:style>
  <w:style w:type="paragraph" w:styleId="Pieddepage">
    <w:name w:val="footer"/>
    <w:basedOn w:val="Normal"/>
    <w:link w:val="PieddepageCar"/>
    <w:rsid w:val="00B90A32"/>
    <w:pPr>
      <w:tabs>
        <w:tab w:val="center" w:pos="4536"/>
        <w:tab w:val="right" w:pos="9072"/>
      </w:tabs>
      <w:spacing w:line="240" w:lineRule="auto"/>
    </w:pPr>
  </w:style>
  <w:style w:type="character" w:customStyle="1" w:styleId="PieddepageCar">
    <w:name w:val="Pied de page Car"/>
    <w:link w:val="Pieddepage"/>
    <w:rsid w:val="00B90A32"/>
    <w:rPr>
      <w:sz w:val="18"/>
      <w:szCs w:val="18"/>
    </w:rPr>
  </w:style>
  <w:style w:type="table" w:styleId="Grilledutableau">
    <w:name w:val="Table Grid"/>
    <w:basedOn w:val="TableauNormal"/>
    <w:rsid w:val="00F3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15089"/>
    <w:pPr>
      <w:ind w:left="720"/>
      <w:contextualSpacing/>
    </w:pPr>
  </w:style>
  <w:style w:type="character" w:customStyle="1" w:styleId="Titre1Car">
    <w:name w:val="Titre 1 Car"/>
    <w:link w:val="Titre1"/>
    <w:rsid w:val="009D080F"/>
    <w:rPr>
      <w:rFonts w:ascii="Calibri" w:eastAsia="Calibri" w:hAnsi="Calibri" w:cs="Calibri"/>
      <w:color w:val="BAE8C4"/>
      <w:sz w:val="40"/>
      <w:lang w:eastAsia="fr-FR"/>
    </w:rPr>
  </w:style>
  <w:style w:type="paragraph" w:styleId="Rvision">
    <w:name w:val="Revision"/>
    <w:hidden/>
    <w:rsid w:val="00425319"/>
    <w:pPr>
      <w:spacing w:line="257" w:lineRule="auto"/>
      <w:jc w:val="center"/>
    </w:pPr>
    <w:rPr>
      <w:color w:val="000000"/>
      <w:sz w:val="18"/>
      <w:szCs w:val="18"/>
    </w:rPr>
  </w:style>
  <w:style w:type="paragraph" w:customStyle="1" w:styleId="TitreBleu-Diploma">
    <w:name w:val="Titre Bleu - Diploma"/>
    <w:basedOn w:val="Normal"/>
    <w:autoRedefine/>
    <w:rsid w:val="00183348"/>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E73C6D"/>
    <w:pPr>
      <w:ind w:right="0"/>
      <w:jc w:val="center"/>
    </w:pPr>
    <w:rPr>
      <w:rFonts w:ascii="Matter Medium" w:hAnsi="Matter Medium"/>
      <w:b/>
      <w:bCs/>
      <w:color w:val="A6A6A6"/>
      <w:sz w:val="48"/>
      <w:szCs w:val="48"/>
    </w:rPr>
  </w:style>
  <w:style w:type="paragraph" w:customStyle="1" w:styleId="TitreUE-Diploma">
    <w:name w:val="Titre UE - Diploma"/>
    <w:basedOn w:val="Normal"/>
    <w:rsid w:val="00834B5D"/>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974E5C"/>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BC701A"/>
    <w:pPr>
      <w:numPr>
        <w:numId w:val="1"/>
      </w:numPr>
      <w:spacing w:line="240" w:lineRule="auto"/>
      <w:ind w:right="74"/>
    </w:pPr>
    <w:rPr>
      <w:rFonts w:cs="Calibri"/>
      <w:sz w:val="20"/>
      <w:szCs w:val="18"/>
    </w:rPr>
  </w:style>
  <w:style w:type="numbering" w:customStyle="1" w:styleId="Diploma">
    <w:name w:val="Diploma"/>
    <w:rsid w:val="00B860CE"/>
    <w:pPr>
      <w:numPr>
        <w:numId w:val="2"/>
      </w:numPr>
    </w:pPr>
  </w:style>
  <w:style w:type="character" w:styleId="Numrodepage">
    <w:name w:val="page number"/>
    <w:basedOn w:val="Policepardfaut"/>
    <w:rsid w:val="004D002B"/>
  </w:style>
  <w:style w:type="paragraph" w:customStyle="1" w:styleId="TitreBlanc-Diploma">
    <w:name w:val="Titre Blanc - Diploma"/>
    <w:basedOn w:val="Paragraphedeliste"/>
    <w:rsid w:val="001C029E"/>
    <w:pPr>
      <w:tabs>
        <w:tab w:val="left" w:pos="7066"/>
      </w:tabs>
      <w:ind w:hanging="380"/>
    </w:pPr>
    <w:rPr>
      <w:b/>
      <w:bCs/>
      <w:color w:val="F2F2F2"/>
    </w:rPr>
  </w:style>
  <w:style w:type="paragraph" w:customStyle="1" w:styleId="TitreBlancPartie-Diploma">
    <w:name w:val="Titre Blanc Partie - Diploma"/>
    <w:basedOn w:val="Paragraphedeliste"/>
    <w:autoRedefine/>
    <w:rsid w:val="00053B14"/>
    <w:pPr>
      <w:numPr>
        <w:numId w:val="3"/>
      </w:numPr>
      <w:tabs>
        <w:tab w:val="left" w:pos="7066"/>
      </w:tabs>
    </w:pPr>
    <w:rPr>
      <w:b/>
      <w:bCs/>
      <w:color w:val="F2F2F2"/>
    </w:rPr>
  </w:style>
  <w:style w:type="paragraph" w:customStyle="1" w:styleId="Cours">
    <w:name w:val="Cours"/>
    <w:basedOn w:val="Paragraphedeliste"/>
    <w:autoRedefine/>
    <w:rsid w:val="004D24C2"/>
    <w:pPr>
      <w:ind w:left="360"/>
    </w:pPr>
  </w:style>
  <w:style w:type="table" w:customStyle="1" w:styleId="Style1">
    <w:name w:val="Style1"/>
    <w:basedOn w:val="TableauNormal"/>
    <w:rsid w:val="00EE32D8"/>
    <w:tblPr/>
  </w:style>
  <w:style w:type="paragraph" w:customStyle="1" w:styleId="Corps">
    <w:name w:val="Corps"/>
    <w:rsid w:val="00D74E5D"/>
    <w:rPr>
      <w:rFonts w:ascii="Helvetica Neue" w:eastAsia="Arial Unicode MS" w:hAnsi="Helvetica Neue" w:cs="Arial Unicode MS"/>
      <w:color w:val="000000"/>
      <w:sz w:val="18"/>
      <w:szCs w:val="18"/>
    </w:rPr>
  </w:style>
  <w:style w:type="character" w:customStyle="1" w:styleId="Aucun">
    <w:name w:val="Aucun"/>
    <w:rsid w:val="000874AC"/>
  </w:style>
  <w:style w:type="character" w:customStyle="1" w:styleId="apple-converted-space">
    <w:name w:val="apple-converted-space"/>
    <w:basedOn w:val="Policepardfaut"/>
    <w:rsid w:val="0064739B"/>
  </w:style>
  <w:style w:type="character" w:styleId="Lienhypertexte">
    <w:name w:val="Hyperlink"/>
    <w:rsid w:val="0064739B"/>
    <w:rPr>
      <w:color w:val="0000FF"/>
      <w:u w:val="single"/>
    </w:rPr>
  </w:style>
  <w:style w:type="paragraph" w:styleId="NormalWeb">
    <w:name w:val="Normal (Web)"/>
    <w:basedOn w:val="Normal"/>
    <w:rsid w:val="00867277"/>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1193</Words>
  <Characters>6563</Characters>
  <Application>Microsoft Office Word</Application>
  <DocSecurity>0</DocSecurity>
  <Lines>54</Lines>
  <Paragraphs>15</Paragraphs>
  <ScaleCrop>false</ScaleCrop>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Kerchenbaum</dc:creator>
  <cp:keywords/>
  <dc:description/>
  <cp:lastModifiedBy>Ilan Benhamou</cp:lastModifiedBy>
  <cp:revision>2</cp:revision>
  <cp:lastPrinted>2022-12-27T10:49:00Z</cp:lastPrinted>
  <dcterms:created xsi:type="dcterms:W3CDTF">2025-12-26T13:11:00Z</dcterms:created>
  <dcterms:modified xsi:type="dcterms:W3CDTF">2025-12-26T13:11:00Z</dcterms:modified>
</cp:coreProperties>
</file>