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96B6" w14:textId="77777777" w:rsidR="0060047B" w:rsidRPr="00090347" w:rsidRDefault="0060047B" w:rsidP="0060047B">
      <w:pPr>
        <w:tabs>
          <w:tab w:val="left" w:pos="1029"/>
          <w:tab w:val="right" w:pos="9638"/>
        </w:tabs>
        <w:spacing w:after="240"/>
        <w:jc w:val="left"/>
        <w:rPr>
          <w:color w:val="auto"/>
          <w:sz w:val="28"/>
          <w:szCs w:val="32"/>
        </w:rPr>
      </w:pPr>
      <w:r>
        <w:rPr>
          <w:rFonts w:ascii="Calibri" w:hAnsi="Calibri" w:cs="Calibri"/>
          <w:sz w:val="24"/>
          <w:szCs w:val="30"/>
        </w:rPr>
        <w:tab/>
      </w:r>
      <w:r>
        <w:rPr>
          <w:rFonts w:ascii="Calibri" w:hAnsi="Calibri" w:cs="Calibri"/>
          <w:sz w:val="24"/>
          <w:szCs w:val="30"/>
        </w:rPr>
        <w:tab/>
      </w:r>
      <w:r w:rsidRPr="004C35EF">
        <w:rPr>
          <w:rFonts w:ascii="Calibri" w:hAnsi="Calibri" w:cs="Calibri"/>
          <w:color w:val="FFFFFF"/>
          <w:sz w:val="24"/>
          <w:szCs w:val="30"/>
        </w:rPr>
        <w:t>Révisions :</w:t>
      </w:r>
      <w:r w:rsidRPr="00090347">
        <w:rPr>
          <w:rFonts w:ascii="Calibri" w:hAnsi="Calibri" w:cs="Calibri"/>
          <w:sz w:val="28"/>
          <w:szCs w:val="32"/>
        </w:rPr>
        <w:t xml:space="preserve">                   </w:t>
      </w:r>
      <w:r w:rsidRPr="00B1151F">
        <w:rPr>
          <w:rFonts w:ascii="Calibri" w:hAnsi="Calibri" w:cs="Calibri"/>
          <w:noProof/>
        </w:rPr>
        <w:drawing>
          <wp:anchor distT="0" distB="0" distL="114300" distR="114300" simplePos="0" relativeHeight="251651072" behindDoc="0" locked="0" layoutInCell="1" allowOverlap="1" wp14:anchorId="7E292171" wp14:editId="0AF4F2B3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138250966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347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2096" behindDoc="0" locked="0" layoutInCell="1" allowOverlap="1" wp14:anchorId="720F803C" wp14:editId="57B77B60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0047B" w:rsidRPr="004C35EF" w14:paraId="655D043E" w14:textId="77777777" w:rsidTr="00583BFE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8EF9D82" w14:textId="77777777" w:rsidR="0060047B" w:rsidRPr="004C35EF" w:rsidRDefault="0060047B" w:rsidP="00583BFE">
            <w:pPr>
              <w:ind w:right="-283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B7A5274" w14:textId="77777777" w:rsidR="0060047B" w:rsidRPr="004C35EF" w:rsidRDefault="0060047B" w:rsidP="00583BFE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EB9F7E5" w14:textId="77777777" w:rsidR="0060047B" w:rsidRPr="004C35EF" w:rsidRDefault="0060047B" w:rsidP="00583BFE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F67D82C" w14:textId="77777777" w:rsidR="0060047B" w:rsidRPr="004C35EF" w:rsidRDefault="0060047B" w:rsidP="00583BFE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DDCCA81" w14:textId="77777777" w:rsidR="0060047B" w:rsidRPr="004C35EF" w:rsidRDefault="0060047B" w:rsidP="00583BFE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A518B62" w14:textId="77777777" w:rsidR="0060047B" w:rsidRPr="004C35EF" w:rsidRDefault="0060047B" w:rsidP="00583BFE">
            <w:pPr>
              <w:ind w:right="-295"/>
              <w:rPr>
                <w:rFonts w:cs="Calibri"/>
                <w:szCs w:val="18"/>
              </w:rPr>
            </w:pPr>
          </w:p>
        </w:tc>
      </w:tr>
    </w:tbl>
    <w:p w14:paraId="3C78AFF7" w14:textId="77777777" w:rsidR="0060047B" w:rsidRPr="004C35EF" w:rsidRDefault="0060047B" w:rsidP="0060047B">
      <w:pPr>
        <w:rPr>
          <w:rFonts w:ascii="Matter Medium" w:hAnsi="Matter Medium"/>
          <w:noProof/>
          <w:color w:val="BFBFBF"/>
          <w:sz w:val="36"/>
        </w:rPr>
      </w:pPr>
    </w:p>
    <w:p w14:paraId="7D0370B7" w14:textId="77777777" w:rsidR="0060047B" w:rsidRPr="004C35EF" w:rsidRDefault="0060047B" w:rsidP="0060047B">
      <w:pPr>
        <w:tabs>
          <w:tab w:val="left" w:pos="3275"/>
        </w:tabs>
        <w:rPr>
          <w:rFonts w:ascii="Matter Medium" w:hAnsi="Matter Medium"/>
          <w:noProof/>
          <w:color w:val="BFBFBF"/>
          <w:sz w:val="36"/>
        </w:rPr>
      </w:pPr>
      <w:r w:rsidRPr="000520B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04FC33" wp14:editId="1B4C00B4">
                <wp:simplePos x="0" y="0"/>
                <wp:positionH relativeFrom="column">
                  <wp:posOffset>-79898</wp:posOffset>
                </wp:positionH>
                <wp:positionV relativeFrom="paragraph">
                  <wp:posOffset>150961</wp:posOffset>
                </wp:positionV>
                <wp:extent cx="2173605" cy="490220"/>
                <wp:effectExtent l="12700" t="12700" r="10795" b="17780"/>
                <wp:wrapNone/>
                <wp:docPr id="76966243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4A59B7ED" w14:textId="77777777" w:rsidR="0060047B" w:rsidRPr="005C6C9D" w:rsidRDefault="0060047B" w:rsidP="0060047B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-EST CRETEIL</w:t>
                            </w:r>
                          </w:p>
                          <w:p w14:paraId="6EF1E718" w14:textId="77777777" w:rsidR="00704B4E" w:rsidRDefault="00704B4E" w:rsidP="00704B4E">
                            <w:pPr>
                              <w:spacing w:line="256" w:lineRule="auto"/>
                              <w:textDirection w:val="btLr"/>
                            </w:pP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2025 - 2026</w:t>
                            </w:r>
                          </w:p>
                          <w:p w14:paraId="513B886B" w14:textId="77777777" w:rsidR="0060047B" w:rsidRPr="004F54C3" w:rsidRDefault="0060047B" w:rsidP="0060047B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C310D" id="Rectangle 4" o:spid="_x0000_s1026" style="position:absolute;left:0;text-align:left;margin-left:-6.3pt;margin-top:11.9pt;width:171.15pt;height:3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60047B" w:rsidRPr="005C6C9D" w:rsidRDefault="0060047B" w:rsidP="0060047B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-EST CRETEIL</w:t>
                      </w:r>
                    </w:p>
                    <w:p w:rsidR="00704B4E" w:rsidRDefault="00704B4E" w:rsidP="00704B4E">
                      <w:pPr>
                        <w:spacing w:line="256" w:lineRule="auto"/>
                        <w:textDirection w:val="btLr"/>
                      </w:pP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2025 - 2026</w:t>
                      </w:r>
                    </w:p>
                    <w:p w:rsidR="0060047B" w:rsidRPr="004F54C3" w:rsidRDefault="0060047B" w:rsidP="0060047B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C35EF">
        <w:rPr>
          <w:rFonts w:ascii="Calibri" w:hAnsi="Calibri" w:cs="Calibri"/>
          <w:noProof/>
          <w:color w:val="BFBFBF"/>
          <w:sz w:val="36"/>
        </w:rPr>
        <w:tab/>
      </w:r>
    </w:p>
    <w:p w14:paraId="08082275" w14:textId="77777777" w:rsidR="0060047B" w:rsidRPr="002C494B" w:rsidRDefault="0060047B" w:rsidP="002C494B">
      <w:pPr>
        <w:rPr>
          <w:rFonts w:ascii="Matter Medium" w:hAnsi="Matter Medium"/>
          <w:noProof/>
          <w:color w:val="BFBFBF"/>
          <w:sz w:val="36"/>
        </w:rPr>
      </w:pPr>
      <w:r w:rsidRPr="00B1151F"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1" layoutInCell="1" allowOverlap="1" wp14:anchorId="4DC3BA81" wp14:editId="68D6BAC8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204928681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1E8D4A" w14:textId="77777777" w:rsidR="0060047B" w:rsidRPr="003701BB" w:rsidRDefault="0060047B" w:rsidP="00B0216E">
      <w:pPr>
        <w:spacing w:before="600" w:line="240" w:lineRule="auto"/>
        <w:rPr>
          <w:rFonts w:ascii="Calibri" w:hAnsi="Calibri" w:cs="Calibri"/>
          <w:color w:val="241E3F"/>
          <w:sz w:val="36"/>
        </w:rPr>
      </w:pPr>
      <w:r w:rsidRPr="003701BB">
        <w:rPr>
          <w:rFonts w:ascii="Calibri" w:hAnsi="Calibri" w:cs="Calibri"/>
          <w:color w:val="241E3F"/>
          <w:sz w:val="36"/>
        </w:rPr>
        <w:t>Pharmacologie</w:t>
      </w:r>
    </w:p>
    <w:p w14:paraId="1E1F1EDC" w14:textId="74729382" w:rsidR="0060047B" w:rsidRPr="003701BB" w:rsidRDefault="0060047B" w:rsidP="00B0216E">
      <w:pPr>
        <w:pStyle w:val="TitreBleu-Diploma"/>
        <w:jc w:val="center"/>
        <w:rPr>
          <w:rFonts w:ascii="Calibri" w:hAnsi="Calibri" w:cs="Calibri"/>
          <w:sz w:val="40"/>
          <w:szCs w:val="40"/>
        </w:rPr>
      </w:pPr>
      <w:r w:rsidRPr="003701BB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 wp14:anchorId="10C87548" wp14:editId="754810D6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131444</wp:posOffset>
                </wp:positionV>
                <wp:extent cx="1619885" cy="0"/>
                <wp:effectExtent l="0" t="12700" r="5715" b="0"/>
                <wp:wrapNone/>
                <wp:docPr id="1391610507" name="Connecteur droi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79FDA09F" id="Connecteur droit 11" ns11:spid="_x0000_s1026" style="position:absolute;z-index:25166131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3701BB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3120" behindDoc="0" locked="0" layoutInCell="1" allowOverlap="1" wp14:anchorId="68BADF18" wp14:editId="640D9793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2146435266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36026453" id="Connecteur droit 10" ns11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3701BB">
        <w:rPr>
          <w:rFonts w:ascii="Calibri" w:hAnsi="Calibri" w:cs="Calibri"/>
          <w:sz w:val="40"/>
          <w:szCs w:val="40"/>
        </w:rPr>
        <w:t>Fiche de cours N°6.1</w:t>
      </w:r>
    </w:p>
    <w:p w14:paraId="2AEFA2A2" w14:textId="77777777" w:rsidR="0060047B" w:rsidRPr="003701BB" w:rsidRDefault="0060047B" w:rsidP="00B0216E">
      <w:pPr>
        <w:pStyle w:val="TitreVert-Diploma"/>
        <w:rPr>
          <w:rFonts w:ascii="Calibri" w:hAnsi="Calibri"/>
          <w:b/>
          <w:bCs/>
          <w:sz w:val="44"/>
          <w:szCs w:val="44"/>
        </w:rPr>
      </w:pPr>
      <w:r w:rsidRPr="003701BB">
        <w:rPr>
          <w:rFonts w:ascii="Calibri" w:hAnsi="Calibri"/>
          <w:b/>
          <w:bCs/>
          <w:sz w:val="44"/>
          <w:szCs w:val="44"/>
        </w:rPr>
        <w:t>Description et quantification des principaux paramètres pharmacocinétiques</w:t>
      </w:r>
    </w:p>
    <w:p w14:paraId="463EE9FB" w14:textId="383E7E2D" w:rsidR="0060047B" w:rsidRPr="003701BB" w:rsidRDefault="00B0216E" w:rsidP="00B0216E">
      <w:pPr>
        <w:pStyle w:val="TitreVert-Diploma"/>
        <w:rPr>
          <w:rFonts w:ascii="Calibri" w:hAnsi="Calibri"/>
          <w:b/>
          <w:bCs/>
          <w:color w:val="000000" w:themeColor="text1"/>
          <w:sz w:val="44"/>
          <w:szCs w:val="44"/>
        </w:rPr>
      </w:pPr>
      <w:r w:rsidRPr="003701BB">
        <w:rPr>
          <w:rFonts w:ascii="Calibri" w:hAnsi="Calibri"/>
          <w:noProof/>
        </w:rPr>
        <mc:AlternateContent>
          <mc:Choice Requires="wps">
            <w:drawing>
              <wp:anchor distT="0" distB="0" distL="114298" distR="114298" simplePos="0" relativeHeight="251655168" behindDoc="0" locked="0" layoutInCell="1" allowOverlap="1" wp14:anchorId="787CC5E7" wp14:editId="157B838A">
                <wp:simplePos x="0" y="0"/>
                <wp:positionH relativeFrom="column">
                  <wp:posOffset>3123097</wp:posOffset>
                </wp:positionH>
                <wp:positionV relativeFrom="paragraph">
                  <wp:posOffset>354698</wp:posOffset>
                </wp:positionV>
                <wp:extent cx="0" cy="6187440"/>
                <wp:effectExtent l="0" t="0" r="0" b="0"/>
                <wp:wrapNone/>
                <wp:docPr id="1824200707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E584BB" id="Connecteur droit 9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245.9pt,27.95pt" to="245.9pt,51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" strokecolor="#53acdb" strokeweight="1.25pt">
                <v:stroke dashstyle="1 1" joinstyle="miter" endcap="round"/>
                <o:lock v:ext="edit" shapetype="f"/>
              </v:line>
            </w:pict>
          </mc:Fallback>
        </mc:AlternateContent>
      </w:r>
      <w:r w:rsidRPr="00B1151F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7B7B86" wp14:editId="06886168">
                <wp:simplePos x="0" y="0"/>
                <wp:positionH relativeFrom="column">
                  <wp:posOffset>-362251</wp:posOffset>
                </wp:positionH>
                <wp:positionV relativeFrom="paragraph">
                  <wp:posOffset>446405</wp:posOffset>
                </wp:positionV>
                <wp:extent cx="3180080" cy="4902835"/>
                <wp:effectExtent l="0" t="0" r="0" b="0"/>
                <wp:wrapNone/>
                <wp:docPr id="33996510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0080" cy="4902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C0E7B" w14:textId="77777777" w:rsidR="0060047B" w:rsidRPr="00314987" w:rsidRDefault="0060047B" w:rsidP="0060047B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314987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6B146544" w14:textId="77777777" w:rsidR="0060047B" w:rsidRPr="00314987" w:rsidRDefault="0060047B" w:rsidP="0060047B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087DC0CA" w14:textId="77777777" w:rsidR="0060047B" w:rsidRPr="00314987" w:rsidRDefault="0060047B" w:rsidP="0060047B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314987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Paramètres pharmacocinétiques décrivant l’absorption des médicaments</w:t>
                            </w:r>
                          </w:p>
                          <w:p w14:paraId="5B59CC30" w14:textId="77777777" w:rsidR="0060047B" w:rsidRPr="00314987" w:rsidRDefault="0060047B" w:rsidP="0060047B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1EFB403B" w14:textId="77777777" w:rsidR="0060047B" w:rsidRPr="00314987" w:rsidRDefault="0060047B" w:rsidP="0060047B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314987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Paramètres pharmacocinétiques caractérisant la distribution des médicaments</w:t>
                            </w:r>
                          </w:p>
                          <w:p w14:paraId="27DBD567" w14:textId="77777777" w:rsidR="0060047B" w:rsidRPr="00314987" w:rsidRDefault="0060047B" w:rsidP="0060047B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37968C36" w14:textId="77777777" w:rsidR="0060047B" w:rsidRPr="00314987" w:rsidRDefault="0060047B" w:rsidP="0060047B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314987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Paramètres pharmacocinétiques décrivant l’élimination des médicaments</w:t>
                            </w:r>
                          </w:p>
                          <w:p w14:paraId="258DCB83" w14:textId="77777777" w:rsidR="0060047B" w:rsidRPr="00314987" w:rsidRDefault="0060047B" w:rsidP="0060047B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4BC5168A" w14:textId="77777777" w:rsidR="0060047B" w:rsidRPr="00314987" w:rsidRDefault="0060047B" w:rsidP="0060047B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314987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Demi-vie d’élimination</w:t>
                            </w:r>
                          </w:p>
                          <w:p w14:paraId="62FE7D94" w14:textId="77777777" w:rsidR="0060047B" w:rsidRPr="00314987" w:rsidRDefault="0060047B" w:rsidP="0060047B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5824819D" w14:textId="77777777" w:rsidR="0060047B" w:rsidRPr="00314987" w:rsidRDefault="0060047B" w:rsidP="0060047B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314987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Notion de pharmacocinétique linéaire des médicaments</w:t>
                            </w:r>
                          </w:p>
                          <w:p w14:paraId="0B8D3EA1" w14:textId="77777777" w:rsidR="0060047B" w:rsidRPr="00314987" w:rsidRDefault="0060047B" w:rsidP="0060047B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4A84AC1" w14:textId="77777777" w:rsidR="0060047B" w:rsidRDefault="0060047B" w:rsidP="0060047B">
                            <w:pPr>
                              <w:pStyle w:val="Paragraphedeliste"/>
                            </w:pPr>
                          </w:p>
                          <w:p w14:paraId="0748A4A9" w14:textId="77777777" w:rsidR="0060047B" w:rsidRDefault="0060047B" w:rsidP="0060047B">
                            <w:pPr>
                              <w:pStyle w:val="Paragraphedeliste"/>
                            </w:pPr>
                          </w:p>
                          <w:p w14:paraId="08E19302" w14:textId="77777777" w:rsidR="0060047B" w:rsidRDefault="0060047B" w:rsidP="0060047B">
                            <w:pPr>
                              <w:pStyle w:val="Paragraphedeliste"/>
                            </w:pPr>
                          </w:p>
                          <w:p w14:paraId="50D15C43" w14:textId="77777777" w:rsidR="0060047B" w:rsidRPr="00974E5C" w:rsidRDefault="0060047B" w:rsidP="0060047B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B7B8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-28.5pt;margin-top:35.15pt;width:250.4pt;height:386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" filled="f" stroked="f">
                <v:path arrowok="t"/>
                <v:textbox>
                  <w:txbxContent>
                    <w:p w14:paraId="6F8C0E7B" w14:textId="77777777" w:rsidR="0060047B" w:rsidRPr="00314987" w:rsidRDefault="0060047B" w:rsidP="0060047B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314987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6B146544" w14:textId="77777777" w:rsidR="0060047B" w:rsidRPr="00314987" w:rsidRDefault="0060047B" w:rsidP="0060047B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087DC0CA" w14:textId="77777777" w:rsidR="0060047B" w:rsidRPr="00314987" w:rsidRDefault="0060047B" w:rsidP="0060047B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314987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Paramètres pharmacocinétiques décrivant l’absorption des médicaments</w:t>
                      </w:r>
                    </w:p>
                    <w:p w14:paraId="5B59CC30" w14:textId="77777777" w:rsidR="0060047B" w:rsidRPr="00314987" w:rsidRDefault="0060047B" w:rsidP="0060047B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14:paraId="1EFB403B" w14:textId="77777777" w:rsidR="0060047B" w:rsidRPr="00314987" w:rsidRDefault="0060047B" w:rsidP="0060047B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314987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Paramètres pharmacocinétiques caractérisant la distribution des médicaments</w:t>
                      </w:r>
                    </w:p>
                    <w:p w14:paraId="27DBD567" w14:textId="77777777" w:rsidR="0060047B" w:rsidRPr="00314987" w:rsidRDefault="0060047B" w:rsidP="0060047B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37968C36" w14:textId="77777777" w:rsidR="0060047B" w:rsidRPr="00314987" w:rsidRDefault="0060047B" w:rsidP="0060047B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314987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Paramètres pharmacocinétiques décrivant l’élimination des médicaments</w:t>
                      </w:r>
                    </w:p>
                    <w:p w14:paraId="258DCB83" w14:textId="77777777" w:rsidR="0060047B" w:rsidRPr="00314987" w:rsidRDefault="0060047B" w:rsidP="0060047B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4BC5168A" w14:textId="77777777" w:rsidR="0060047B" w:rsidRPr="00314987" w:rsidRDefault="0060047B" w:rsidP="0060047B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314987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Demi-vie d’élimination</w:t>
                      </w:r>
                    </w:p>
                    <w:p w14:paraId="62FE7D94" w14:textId="77777777" w:rsidR="0060047B" w:rsidRPr="00314987" w:rsidRDefault="0060047B" w:rsidP="0060047B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5824819D" w14:textId="77777777" w:rsidR="0060047B" w:rsidRPr="00314987" w:rsidRDefault="0060047B" w:rsidP="0060047B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314987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Notion de pharmacocinétique linéaire des médicaments</w:t>
                      </w:r>
                    </w:p>
                    <w:p w14:paraId="0B8D3EA1" w14:textId="77777777" w:rsidR="0060047B" w:rsidRPr="00314987" w:rsidRDefault="0060047B" w:rsidP="0060047B">
                      <w:pPr>
                        <w:pStyle w:val="Paragraphedeliste"/>
                        <w:rPr>
                          <w:rFonts w:asciiTheme="minorHAnsi" w:hAnsiTheme="minorHAnsi" w:cstheme="minorHAnsi"/>
                        </w:rPr>
                      </w:pPr>
                    </w:p>
                    <w:p w14:paraId="44A84AC1" w14:textId="77777777" w:rsidR="0060047B" w:rsidRDefault="0060047B" w:rsidP="0060047B">
                      <w:pPr>
                        <w:pStyle w:val="Paragraphedeliste"/>
                      </w:pPr>
                    </w:p>
                    <w:p w14:paraId="0748A4A9" w14:textId="77777777" w:rsidR="0060047B" w:rsidRDefault="0060047B" w:rsidP="0060047B">
                      <w:pPr>
                        <w:pStyle w:val="Paragraphedeliste"/>
                      </w:pPr>
                    </w:p>
                    <w:p w14:paraId="08E19302" w14:textId="77777777" w:rsidR="0060047B" w:rsidRDefault="0060047B" w:rsidP="0060047B">
                      <w:pPr>
                        <w:pStyle w:val="Paragraphedeliste"/>
                      </w:pPr>
                    </w:p>
                    <w:p w14:paraId="50D15C43" w14:textId="77777777" w:rsidR="0060047B" w:rsidRPr="00974E5C" w:rsidRDefault="0060047B" w:rsidP="0060047B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</w:p>
    <w:p w14:paraId="76A326CF" w14:textId="7436F434" w:rsidR="0060047B" w:rsidRPr="00EF51E1" w:rsidRDefault="00AB372E" w:rsidP="0060047B">
      <w:r w:rsidRPr="00B1151F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69F9DFCE" wp14:editId="137A0477">
            <wp:simplePos x="0" y="0"/>
            <wp:positionH relativeFrom="page">
              <wp:posOffset>5460365</wp:posOffset>
            </wp:positionH>
            <wp:positionV relativeFrom="page">
              <wp:posOffset>4432300</wp:posOffset>
            </wp:positionV>
            <wp:extent cx="472440" cy="472440"/>
            <wp:effectExtent l="0" t="0" r="0" b="0"/>
            <wp:wrapNone/>
            <wp:docPr id="1248911717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4D13A" w14:textId="681811BC" w:rsidR="0060047B" w:rsidRPr="004C35EF" w:rsidRDefault="0060047B" w:rsidP="0060047B">
      <w:pPr>
        <w:jc w:val="both"/>
        <w:rPr>
          <w:rFonts w:cs="Calibri"/>
          <w:szCs w:val="18"/>
        </w:rPr>
      </w:pPr>
    </w:p>
    <w:p w14:paraId="75AB8BD6" w14:textId="77777777" w:rsidR="0060047B" w:rsidRDefault="0060047B" w:rsidP="0060047B">
      <w:pPr>
        <w:jc w:val="both"/>
        <w:rPr>
          <w:rFonts w:ascii="Calibri" w:hAnsi="Calibri" w:cs="Calibri"/>
          <w:b/>
          <w:sz w:val="24"/>
        </w:rPr>
      </w:pPr>
    </w:p>
    <w:p w14:paraId="512094FD" w14:textId="77777777" w:rsidR="0060047B" w:rsidRDefault="0060047B" w:rsidP="0060047B">
      <w:pPr>
        <w:jc w:val="both"/>
        <w:rPr>
          <w:rFonts w:ascii="Calibri" w:hAnsi="Calibri" w:cs="Calibri"/>
          <w:b/>
          <w:sz w:val="24"/>
        </w:rPr>
      </w:pPr>
    </w:p>
    <w:p w14:paraId="6A009EAD" w14:textId="77777777" w:rsidR="0060047B" w:rsidRDefault="0060047B" w:rsidP="0060047B">
      <w:pPr>
        <w:jc w:val="both"/>
        <w:rPr>
          <w:rFonts w:ascii="Calibri" w:hAnsi="Calibri" w:cs="Calibri"/>
          <w:b/>
          <w:sz w:val="24"/>
        </w:rPr>
      </w:pPr>
    </w:p>
    <w:p w14:paraId="34D43AD9" w14:textId="77777777" w:rsidR="0060047B" w:rsidRDefault="0060047B" w:rsidP="0060047B">
      <w:pPr>
        <w:jc w:val="both"/>
        <w:rPr>
          <w:rFonts w:ascii="Calibri" w:hAnsi="Calibri" w:cs="Calibri"/>
          <w:b/>
          <w:sz w:val="24"/>
        </w:rPr>
      </w:pPr>
    </w:p>
    <w:p w14:paraId="4CE2752B" w14:textId="77777777" w:rsidR="0060047B" w:rsidRDefault="0060047B" w:rsidP="0060047B">
      <w:pPr>
        <w:jc w:val="both"/>
        <w:rPr>
          <w:rFonts w:ascii="Calibri" w:hAnsi="Calibri" w:cs="Calibri"/>
          <w:b/>
          <w:sz w:val="24"/>
        </w:rPr>
      </w:pPr>
    </w:p>
    <w:p w14:paraId="26B5C066" w14:textId="77777777" w:rsidR="0060047B" w:rsidRDefault="0060047B" w:rsidP="0060047B">
      <w:pPr>
        <w:jc w:val="both"/>
        <w:rPr>
          <w:rFonts w:ascii="Calibri" w:hAnsi="Calibri" w:cs="Calibri"/>
          <w:b/>
          <w:sz w:val="24"/>
        </w:rPr>
      </w:pPr>
    </w:p>
    <w:p w14:paraId="25A2D15D" w14:textId="77777777" w:rsidR="0060047B" w:rsidRDefault="0060047B" w:rsidP="0060047B">
      <w:pPr>
        <w:jc w:val="both"/>
        <w:rPr>
          <w:rFonts w:ascii="Calibri" w:hAnsi="Calibri" w:cs="Calibri"/>
          <w:b/>
          <w:sz w:val="24"/>
        </w:rPr>
      </w:pPr>
    </w:p>
    <w:p w14:paraId="72469B1F" w14:textId="77777777" w:rsidR="0060047B" w:rsidRDefault="0060047B" w:rsidP="0060047B">
      <w:pPr>
        <w:rPr>
          <w:rFonts w:ascii="Calibri" w:hAnsi="Calibri" w:cs="Calibri"/>
          <w:b/>
          <w:sz w:val="24"/>
        </w:rPr>
      </w:pPr>
    </w:p>
    <w:p w14:paraId="19B9F943" w14:textId="77777777" w:rsidR="0060047B" w:rsidRDefault="0060047B" w:rsidP="0060047B">
      <w:pPr>
        <w:jc w:val="both"/>
        <w:rPr>
          <w:rFonts w:ascii="Calibri" w:hAnsi="Calibri" w:cs="Calibri"/>
          <w:b/>
          <w:sz w:val="24"/>
        </w:rPr>
      </w:pPr>
    </w:p>
    <w:p w14:paraId="0E9C42B4" w14:textId="77777777" w:rsidR="0060047B" w:rsidRDefault="0060047B" w:rsidP="0060047B">
      <w:pPr>
        <w:jc w:val="both"/>
        <w:rPr>
          <w:rFonts w:ascii="Calibri" w:hAnsi="Calibri" w:cs="Calibri"/>
          <w:b/>
          <w:sz w:val="24"/>
        </w:rPr>
      </w:pPr>
    </w:p>
    <w:p w14:paraId="1BB7B22F" w14:textId="77777777" w:rsidR="0060047B" w:rsidRDefault="0060047B" w:rsidP="0060047B">
      <w:pPr>
        <w:jc w:val="both"/>
        <w:rPr>
          <w:rFonts w:ascii="Calibri" w:hAnsi="Calibri" w:cs="Calibri"/>
          <w:b/>
          <w:sz w:val="24"/>
        </w:rPr>
      </w:pPr>
    </w:p>
    <w:p w14:paraId="713B70CA" w14:textId="77777777" w:rsidR="0060047B" w:rsidRDefault="0060047B" w:rsidP="0060047B">
      <w:pPr>
        <w:jc w:val="both"/>
        <w:rPr>
          <w:rFonts w:ascii="Calibri" w:hAnsi="Calibri" w:cs="Calibri"/>
          <w:b/>
          <w:sz w:val="24"/>
        </w:rPr>
      </w:pPr>
    </w:p>
    <w:p w14:paraId="1062ECAC" w14:textId="77777777" w:rsidR="0060047B" w:rsidRPr="004C35EF" w:rsidRDefault="0060047B" w:rsidP="0060047B">
      <w:pPr>
        <w:ind w:left="284"/>
        <w:jc w:val="both"/>
        <w:rPr>
          <w:rFonts w:cs="Calibri"/>
          <w:b/>
          <w:bCs/>
          <w:szCs w:val="18"/>
        </w:rPr>
      </w:pPr>
    </w:p>
    <w:p w14:paraId="3E1E3C8E" w14:textId="77777777" w:rsidR="0060047B" w:rsidRPr="004C35EF" w:rsidRDefault="0060047B" w:rsidP="0060047B">
      <w:pPr>
        <w:ind w:left="284"/>
        <w:jc w:val="both"/>
        <w:rPr>
          <w:rFonts w:cs="Calibri"/>
          <w:b/>
          <w:bCs/>
          <w:szCs w:val="18"/>
        </w:rPr>
      </w:pPr>
    </w:p>
    <w:p w14:paraId="2905E4A9" w14:textId="77777777" w:rsidR="0060047B" w:rsidRPr="004C35EF" w:rsidRDefault="0060047B" w:rsidP="0060047B">
      <w:pPr>
        <w:ind w:left="284"/>
        <w:jc w:val="both"/>
        <w:rPr>
          <w:rFonts w:cs="Calibri"/>
          <w:b/>
          <w:bCs/>
          <w:szCs w:val="18"/>
        </w:rPr>
      </w:pPr>
    </w:p>
    <w:p w14:paraId="6221EF66" w14:textId="77777777" w:rsidR="0060047B" w:rsidRPr="004C35EF" w:rsidRDefault="0060047B" w:rsidP="0060047B">
      <w:pPr>
        <w:ind w:left="284"/>
        <w:jc w:val="both"/>
        <w:rPr>
          <w:rFonts w:cs="Calibri"/>
          <w:b/>
          <w:bCs/>
          <w:szCs w:val="18"/>
        </w:rPr>
      </w:pPr>
    </w:p>
    <w:p w14:paraId="4AEA0B3F" w14:textId="77777777" w:rsidR="0060047B" w:rsidRPr="004C35EF" w:rsidRDefault="0060047B" w:rsidP="0060047B">
      <w:pPr>
        <w:ind w:left="284"/>
        <w:jc w:val="both"/>
        <w:rPr>
          <w:rFonts w:cs="Calibri"/>
          <w:b/>
          <w:bCs/>
          <w:szCs w:val="18"/>
        </w:rPr>
      </w:pPr>
    </w:p>
    <w:p w14:paraId="0FBE5F02" w14:textId="77777777" w:rsidR="0060047B" w:rsidRPr="004C35EF" w:rsidRDefault="0060047B" w:rsidP="0060047B">
      <w:pPr>
        <w:ind w:left="284"/>
        <w:jc w:val="both"/>
        <w:rPr>
          <w:rFonts w:cs="Calibri"/>
          <w:b/>
          <w:bCs/>
          <w:szCs w:val="18"/>
        </w:rPr>
      </w:pPr>
    </w:p>
    <w:p w14:paraId="154F9184" w14:textId="77777777" w:rsidR="0060047B" w:rsidRPr="004C35EF" w:rsidRDefault="0060047B" w:rsidP="0060047B">
      <w:pPr>
        <w:ind w:left="284"/>
        <w:jc w:val="both"/>
        <w:rPr>
          <w:rFonts w:cs="Calibri"/>
          <w:b/>
          <w:bCs/>
          <w:szCs w:val="18"/>
        </w:rPr>
      </w:pPr>
    </w:p>
    <w:p w14:paraId="288E3ADD" w14:textId="77777777" w:rsidR="0060047B" w:rsidRPr="004C35EF" w:rsidRDefault="0060047B" w:rsidP="0060047B">
      <w:pPr>
        <w:ind w:left="284"/>
        <w:jc w:val="both"/>
        <w:rPr>
          <w:rFonts w:cs="Calibri"/>
          <w:b/>
          <w:bCs/>
          <w:szCs w:val="18"/>
        </w:rPr>
      </w:pPr>
    </w:p>
    <w:p w14:paraId="7374F5D1" w14:textId="77777777" w:rsidR="0060047B" w:rsidRDefault="0060047B" w:rsidP="0060047B">
      <w:pPr>
        <w:jc w:val="both"/>
        <w:rPr>
          <w:rFonts w:cs="Calibri"/>
          <w:b/>
          <w:bCs/>
          <w:szCs w:val="18"/>
        </w:rPr>
      </w:pPr>
    </w:p>
    <w:p w14:paraId="69074258" w14:textId="77777777" w:rsidR="0060047B" w:rsidRPr="004C35EF" w:rsidRDefault="0060047B" w:rsidP="0060047B">
      <w:pPr>
        <w:jc w:val="both"/>
        <w:rPr>
          <w:rFonts w:cs="Calibri"/>
          <w:b/>
          <w:bCs/>
          <w:szCs w:val="18"/>
        </w:rPr>
      </w:pPr>
    </w:p>
    <w:p w14:paraId="568907B4" w14:textId="77777777" w:rsidR="0060047B" w:rsidRPr="00A74F83" w:rsidRDefault="0060047B" w:rsidP="0060047B">
      <w:pPr>
        <w:ind w:left="284"/>
        <w:jc w:val="both"/>
        <w:rPr>
          <w:rFonts w:cs="Calibri"/>
          <w:b/>
          <w:bCs/>
          <w:sz w:val="22"/>
          <w:szCs w:val="22"/>
        </w:rPr>
      </w:pPr>
    </w:p>
    <w:p w14:paraId="61F96725" w14:textId="77777777" w:rsidR="0060047B" w:rsidRPr="00A74F83" w:rsidRDefault="0060047B" w:rsidP="0060047B">
      <w:pPr>
        <w:ind w:left="284"/>
        <w:jc w:val="both"/>
        <w:rPr>
          <w:rFonts w:cs="Calibri"/>
          <w:b/>
          <w:bCs/>
          <w:sz w:val="22"/>
          <w:szCs w:val="22"/>
        </w:rPr>
      </w:pPr>
    </w:p>
    <w:p w14:paraId="37F6DFB7" w14:textId="77777777" w:rsidR="0060047B" w:rsidRPr="00A74F83" w:rsidRDefault="0060047B" w:rsidP="0060047B">
      <w:pPr>
        <w:spacing w:line="480" w:lineRule="auto"/>
        <w:ind w:left="284"/>
        <w:jc w:val="left"/>
        <w:rPr>
          <w:rFonts w:cs="Calibri"/>
          <w:sz w:val="16"/>
          <w:szCs w:val="16"/>
        </w:rPr>
      </w:pPr>
      <w:r w:rsidRPr="00B1151F"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093F7599" wp14:editId="739BAA1E">
            <wp:extent cx="123190" cy="123190"/>
            <wp:effectExtent l="0" t="0" r="0" b="0"/>
            <wp:docPr id="1" name="Graphique 16" descr="Mégaphone1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6" descr="Mégaphone1 avec un remplissage uni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5131" w14:textId="77777777" w:rsidR="0060047B" w:rsidRPr="00A74F83" w:rsidRDefault="0060047B" w:rsidP="0060047B">
      <w:pPr>
        <w:spacing w:line="480" w:lineRule="auto"/>
        <w:ind w:left="284"/>
        <w:jc w:val="left"/>
        <w:rPr>
          <w:rFonts w:cs="Calibr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0047B" w14:paraId="610E9F7E" w14:textId="77777777" w:rsidTr="00583BFE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8C472E3" w14:textId="507B4336" w:rsidR="0060047B" w:rsidRPr="00B0216E" w:rsidRDefault="0060047B" w:rsidP="00B0216E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 w:rsidRPr="00B0216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Introduction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37816C6" w14:textId="77777777" w:rsidR="0060047B" w:rsidRPr="00607D8F" w:rsidRDefault="0060047B" w:rsidP="00583BFE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</w:rPr>
            </w:pPr>
            <w:r w:rsidRPr="00607D8F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ADME</w:t>
            </w:r>
          </w:p>
        </w:tc>
      </w:tr>
      <w:tr w:rsidR="0060047B" w14:paraId="47C4D468" w14:textId="77777777" w:rsidTr="00583BFE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9097E77" w14:textId="77777777" w:rsidR="0060047B" w:rsidRDefault="0060047B" w:rsidP="00583BFE">
            <w:pPr>
              <w:rPr>
                <w:rFonts w:ascii="Calibri" w:hAnsi="Calibri" w:cs="Calibri"/>
                <w:noProof/>
                <w:color w:val="FFFFFF"/>
                <w:sz w:val="24"/>
                <w:szCs w:val="24"/>
              </w:rPr>
            </w:pPr>
          </w:p>
          <w:p w14:paraId="4C455EF7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  <w:p w14:paraId="1C590B5D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F15BC43" w14:textId="77777777" w:rsidR="0060047B" w:rsidRDefault="0060047B" w:rsidP="0060047B">
            <w:pPr>
              <w:pStyle w:val="Paragraphedeliste"/>
              <w:numPr>
                <w:ilvl w:val="0"/>
                <w:numId w:val="3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Afin de définir le comportement pharmacocinétique des médicaments, les différentes étapes pharmacocinétiques ADME :</w:t>
            </w:r>
          </w:p>
          <w:p w14:paraId="1FE42923" w14:textId="77777777" w:rsidR="0060047B" w:rsidRDefault="0060047B" w:rsidP="0060047B">
            <w:pPr>
              <w:pStyle w:val="Paragraphedeliste"/>
              <w:numPr>
                <w:ilvl w:val="0"/>
                <w:numId w:val="4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szCs w:val="18"/>
              </w:rPr>
              <w:t>Absorption</w:t>
            </w:r>
          </w:p>
          <w:p w14:paraId="0F0AF28B" w14:textId="77777777" w:rsidR="0060047B" w:rsidRDefault="0060047B" w:rsidP="0060047B">
            <w:pPr>
              <w:pStyle w:val="Paragraphedeliste"/>
              <w:numPr>
                <w:ilvl w:val="0"/>
                <w:numId w:val="4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szCs w:val="18"/>
              </w:rPr>
              <w:t>Distribution</w:t>
            </w:r>
          </w:p>
          <w:p w14:paraId="32077545" w14:textId="77777777" w:rsidR="0060047B" w:rsidRDefault="0060047B" w:rsidP="0060047B">
            <w:pPr>
              <w:pStyle w:val="Paragraphedeliste"/>
              <w:numPr>
                <w:ilvl w:val="0"/>
                <w:numId w:val="4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szCs w:val="18"/>
              </w:rPr>
              <w:t xml:space="preserve">Métabolisme </w:t>
            </w:r>
          </w:p>
          <w:p w14:paraId="632AA970" w14:textId="77777777" w:rsidR="0060047B" w:rsidRDefault="0060047B" w:rsidP="0060047B">
            <w:pPr>
              <w:pStyle w:val="Paragraphedeliste"/>
              <w:numPr>
                <w:ilvl w:val="0"/>
                <w:numId w:val="4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szCs w:val="18"/>
              </w:rPr>
              <w:t>Excrétion</w:t>
            </w:r>
          </w:p>
          <w:p w14:paraId="76B31190" w14:textId="77777777" w:rsidR="0060047B" w:rsidRDefault="0060047B" w:rsidP="0060047B">
            <w:pPr>
              <w:pStyle w:val="Paragraphedeliste"/>
              <w:numPr>
                <w:ilvl w:val="0"/>
                <w:numId w:val="3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Doivent être </w:t>
            </w:r>
            <w:r w:rsidRPr="00607D8F">
              <w:rPr>
                <w:rFonts w:ascii="Calibri" w:eastAsia="Times New Roman" w:hAnsi="Calibri" w:cs="Calibri"/>
                <w:b/>
                <w:bCs/>
                <w:szCs w:val="18"/>
              </w:rPr>
              <w:t>quantifiées et exprimées</w:t>
            </w:r>
            <w:r>
              <w:rPr>
                <w:rFonts w:ascii="Calibri" w:eastAsia="Times New Roman" w:hAnsi="Calibri" w:cs="Calibri"/>
                <w:szCs w:val="18"/>
              </w:rPr>
              <w:t xml:space="preserve"> à l’aide de </w:t>
            </w:r>
            <w:r w:rsidRPr="00607D8F">
              <w:rPr>
                <w:rFonts w:ascii="Calibri" w:eastAsia="Times New Roman" w:hAnsi="Calibri" w:cs="Calibri"/>
                <w:b/>
                <w:bCs/>
                <w:szCs w:val="18"/>
              </w:rPr>
              <w:t>paramètres pharmacocinétiques</w:t>
            </w:r>
            <w:r>
              <w:rPr>
                <w:rFonts w:ascii="Calibri" w:eastAsia="Times New Roman" w:hAnsi="Calibri" w:cs="Calibri"/>
                <w:szCs w:val="18"/>
              </w:rPr>
              <w:t xml:space="preserve"> spécifiques</w:t>
            </w:r>
          </w:p>
          <w:p w14:paraId="4EB5C662" w14:textId="77777777" w:rsidR="0060047B" w:rsidRDefault="0060047B" w:rsidP="0060047B">
            <w:pPr>
              <w:pStyle w:val="Paragraphedeliste"/>
              <w:numPr>
                <w:ilvl w:val="0"/>
                <w:numId w:val="3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Leur détermination s’effectue par certains</w:t>
            </w:r>
            <w:r w:rsidRPr="00607D8F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 procédés</w:t>
            </w:r>
            <w:r>
              <w:rPr>
                <w:rFonts w:ascii="Calibri" w:eastAsia="Times New Roman" w:hAnsi="Calibri" w:cs="Calibri"/>
                <w:szCs w:val="18"/>
              </w:rPr>
              <w:t xml:space="preserve"> et </w:t>
            </w:r>
            <w:r w:rsidRPr="00607D8F">
              <w:rPr>
                <w:rFonts w:ascii="Calibri" w:eastAsia="Times New Roman" w:hAnsi="Calibri" w:cs="Calibri"/>
                <w:b/>
                <w:bCs/>
                <w:szCs w:val="18"/>
              </w:rPr>
              <w:t>calculs mathématiques</w:t>
            </w:r>
          </w:p>
          <w:p w14:paraId="2E888E38" w14:textId="77777777" w:rsidR="0060047B" w:rsidRDefault="0060047B" w:rsidP="0060047B">
            <w:pPr>
              <w:pStyle w:val="Paragraphedeliste"/>
              <w:numPr>
                <w:ilvl w:val="0"/>
                <w:numId w:val="3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La valeur de ces différents paramètres permet une classification pharmacocinétique des médicaments</w:t>
            </w:r>
          </w:p>
        </w:tc>
      </w:tr>
    </w:tbl>
    <w:p w14:paraId="6515805B" w14:textId="77777777" w:rsidR="0060047B" w:rsidRDefault="0060047B" w:rsidP="0060047B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0047B" w14:paraId="02A6F82E" w14:textId="77777777" w:rsidTr="00583BFE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4EA1674" w14:textId="77777777" w:rsidR="0060047B" w:rsidRDefault="0060047B" w:rsidP="00583BFE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I. Absorption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36C0921" w14:textId="77777777" w:rsidR="0060047B" w:rsidRDefault="0060047B" w:rsidP="00583BFE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Concentration extrapolée à l’origine</w:t>
            </w:r>
            <w:r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60047B" w14:paraId="39DFAFAE" w14:textId="77777777" w:rsidTr="00583BFE">
        <w:trPr>
          <w:trHeight w:val="2235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A8BB13C" w14:textId="77777777" w:rsidR="0060047B" w:rsidRDefault="0060047B" w:rsidP="00583BF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C1B314D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Paramètres permettant d’apprécier l’absorption des médicaments</w:t>
            </w:r>
          </w:p>
          <w:p w14:paraId="7A3F3408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5BC07AC" w14:textId="77777777" w:rsidR="0060047B" w:rsidRDefault="0060047B" w:rsidP="0060047B">
            <w:pPr>
              <w:pStyle w:val="Paragraphedeliste"/>
              <w:numPr>
                <w:ilvl w:val="0"/>
                <w:numId w:val="5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Différents paramètres pharmacocinétiques permettent d’apprécier l’absorption des médicaments</w:t>
            </w:r>
          </w:p>
          <w:p w14:paraId="797F398E" w14:textId="77777777" w:rsidR="0060047B" w:rsidRDefault="0060047B" w:rsidP="0060047B">
            <w:pPr>
              <w:pStyle w:val="Paragraphedeliste"/>
              <w:numPr>
                <w:ilvl w:val="0"/>
                <w:numId w:val="5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Ils se déterminent à partir de la courbe représentant l’évolution des concentrations du médicament en fonction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du temps</w:t>
            </w:r>
          </w:p>
          <w:p w14:paraId="20D00841" w14:textId="77777777" w:rsidR="0060047B" w:rsidRDefault="0060047B" w:rsidP="0060047B">
            <w:pPr>
              <w:pStyle w:val="Paragraphedeliste"/>
              <w:numPr>
                <w:ilvl w:val="0"/>
                <w:numId w:val="5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Lors d’une administration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intraveineuse</w:t>
            </w:r>
            <w:r>
              <w:rPr>
                <w:rFonts w:ascii="Calibri" w:eastAsia="Times New Roman" w:hAnsi="Calibri" w:cs="Calibri"/>
                <w:szCs w:val="18"/>
              </w:rPr>
              <w:t>, la décroissance des concentrations plasmatiques au cours du temps</w:t>
            </w:r>
          </w:p>
          <w:p w14:paraId="67D96F44" w14:textId="77777777" w:rsidR="0060047B" w:rsidRDefault="0060047B" w:rsidP="0060047B">
            <w:pPr>
              <w:pStyle w:val="Paragraphedeliste"/>
              <w:numPr>
                <w:ilvl w:val="0"/>
                <w:numId w:val="5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Reflète les phases de distribution et d’élimination du médicament</w:t>
            </w:r>
          </w:p>
          <w:p w14:paraId="1B8E72C0" w14:textId="77777777" w:rsidR="0060047B" w:rsidRDefault="0060047B" w:rsidP="0060047B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Cette décroissance est de nature</w:t>
            </w:r>
            <w:r w:rsidRPr="00607D8F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 exponentielle</w:t>
            </w:r>
          </w:p>
          <w:p w14:paraId="42D4EA92" w14:textId="77777777" w:rsidR="0060047B" w:rsidRDefault="0060047B" w:rsidP="0060047B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On appelle C0 la concentration extrapolée au temps 0</w:t>
            </w:r>
          </w:p>
          <w:p w14:paraId="7D37AD11" w14:textId="77777777" w:rsidR="0060047B" w:rsidRDefault="0060047B" w:rsidP="00583BFE">
            <w:pPr>
              <w:pStyle w:val="Paragraphedeliste"/>
              <w:spacing w:line="240" w:lineRule="auto"/>
              <w:ind w:left="0"/>
              <w:rPr>
                <w:rFonts w:ascii="Calibri" w:eastAsia="Times New Roman" w:hAnsi="Calibri" w:cs="Calibri"/>
              </w:rPr>
            </w:pPr>
            <w:r w:rsidRPr="00B1151F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28C4037E" wp14:editId="02C6C534">
                  <wp:extent cx="2370455" cy="1003300"/>
                  <wp:effectExtent l="0" t="0" r="4445" b="0"/>
                  <wp:docPr id="3" name="Image 1" descr="Une image contenant text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Une image contenant texte&#10;&#10;Description générée automatiquement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0455" cy="100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750B2" w14:textId="77777777" w:rsidR="0060047B" w:rsidRDefault="0060047B" w:rsidP="00583BFE">
            <w:pPr>
              <w:pStyle w:val="Paragraphedeliste"/>
              <w:spacing w:line="240" w:lineRule="auto"/>
              <w:ind w:left="360"/>
              <w:jc w:val="left"/>
              <w:rPr>
                <w:rFonts w:ascii="Calibri" w:eastAsia="Times New Roman" w:hAnsi="Calibri" w:cs="Calibri"/>
              </w:rPr>
            </w:pPr>
          </w:p>
        </w:tc>
      </w:tr>
    </w:tbl>
    <w:p w14:paraId="55637915" w14:textId="77777777" w:rsidR="0060047B" w:rsidRDefault="0060047B" w:rsidP="0060047B">
      <w:pPr>
        <w:spacing w:line="480" w:lineRule="auto"/>
        <w:jc w:val="left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0047B" w14:paraId="3126C0FF" w14:textId="77777777" w:rsidTr="00583BFE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428F06B" w14:textId="77777777" w:rsidR="0060047B" w:rsidRPr="00982513" w:rsidRDefault="0060047B" w:rsidP="00583BFE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I. Absorption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19C3841" w14:textId="77777777" w:rsidR="0060047B" w:rsidRPr="00982513" w:rsidRDefault="0060047B" w:rsidP="00583BFE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98251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Concentration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,</w:t>
            </w:r>
            <w:r w:rsidRPr="0098251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 temps de concentration maximale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 et</w:t>
            </w:r>
            <w:r w:rsidRPr="0098251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SSC</w:t>
            </w:r>
          </w:p>
        </w:tc>
      </w:tr>
      <w:tr w:rsidR="0060047B" w14:paraId="5555613B" w14:textId="77777777" w:rsidTr="00583BFE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6C6D6FF" w14:textId="77777777" w:rsidR="0060047B" w:rsidRPr="00982513" w:rsidRDefault="0060047B" w:rsidP="00583BFE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532BEBF" w14:textId="77777777" w:rsidR="0060047B" w:rsidRPr="00982513" w:rsidRDefault="0060047B" w:rsidP="00583BFE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Présentation </w:t>
            </w:r>
            <w:r w:rsidRPr="00982513">
              <w:rPr>
                <w:rFonts w:ascii="Calibri" w:hAnsi="Calibri" w:cs="Calibri"/>
                <w:b/>
                <w:bCs/>
                <w:szCs w:val="18"/>
              </w:rPr>
              <w:t xml:space="preserve">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6CC4B28" w14:textId="77777777" w:rsidR="0060047B" w:rsidRPr="00982513" w:rsidRDefault="0060047B" w:rsidP="0060047B">
            <w:pPr>
              <w:pStyle w:val="Paragraphedeliste"/>
              <w:numPr>
                <w:ilvl w:val="0"/>
                <w:numId w:val="5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982513">
              <w:rPr>
                <w:rFonts w:ascii="Calibri" w:eastAsia="Times New Roman" w:hAnsi="Calibri" w:cs="Calibri"/>
                <w:szCs w:val="18"/>
              </w:rPr>
              <w:t>Lors d’une administration par voie orale</w:t>
            </w:r>
          </w:p>
          <w:p w14:paraId="666BDF9F" w14:textId="77777777" w:rsidR="0060047B" w:rsidRPr="00982513" w:rsidRDefault="0060047B" w:rsidP="0060047B">
            <w:pPr>
              <w:pStyle w:val="Paragraphedeliste"/>
              <w:numPr>
                <w:ilvl w:val="0"/>
                <w:numId w:val="5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982513">
              <w:rPr>
                <w:rFonts w:ascii="Calibri" w:eastAsia="Times New Roman" w:hAnsi="Calibri" w:cs="Calibri"/>
                <w:szCs w:val="18"/>
              </w:rPr>
              <w:t xml:space="preserve">L’étape </w:t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t>d’absorption</w:t>
            </w:r>
            <w:r w:rsidRPr="00982513">
              <w:rPr>
                <w:rFonts w:ascii="Calibri" w:eastAsia="Times New Roman" w:hAnsi="Calibri" w:cs="Calibri"/>
                <w:szCs w:val="18"/>
              </w:rPr>
              <w:t xml:space="preserve"> précède les étapes de distribution et d’élimination</w:t>
            </w:r>
          </w:p>
          <w:p w14:paraId="536EC967" w14:textId="77777777" w:rsidR="0060047B" w:rsidRPr="00982513" w:rsidRDefault="0060047B" w:rsidP="0060047B">
            <w:pPr>
              <w:pStyle w:val="Paragraphedeliste"/>
              <w:numPr>
                <w:ilvl w:val="0"/>
                <w:numId w:val="5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982513">
              <w:rPr>
                <w:rFonts w:ascii="Calibri" w:eastAsia="Times New Roman" w:hAnsi="Calibri" w:cs="Calibri"/>
                <w:szCs w:val="18"/>
              </w:rPr>
              <w:t>La décroissance des concentrations est donc précédée d’une phase d’ascension des concentrations</w:t>
            </w:r>
          </w:p>
          <w:p w14:paraId="5C314ACF" w14:textId="77777777" w:rsidR="0060047B" w:rsidRPr="00982513" w:rsidRDefault="0060047B" w:rsidP="0060047B">
            <w:pPr>
              <w:pStyle w:val="Paragraphedeliste"/>
              <w:numPr>
                <w:ilvl w:val="0"/>
                <w:numId w:val="5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982513">
              <w:rPr>
                <w:rFonts w:ascii="Calibri" w:eastAsia="Times New Roman" w:hAnsi="Calibri" w:cs="Calibri"/>
                <w:szCs w:val="18"/>
              </w:rPr>
              <w:t xml:space="preserve">La concentration maximale </w:t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Cmax </w:t>
            </w:r>
            <w:r w:rsidRPr="00982513">
              <w:rPr>
                <w:rFonts w:ascii="Calibri" w:eastAsia="Times New Roman" w:hAnsi="Calibri" w:cs="Calibri"/>
                <w:szCs w:val="18"/>
              </w:rPr>
              <w:t xml:space="preserve">et le temps de cette concentration maximale </w:t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Tmax </w:t>
            </w:r>
          </w:p>
          <w:p w14:paraId="6A0FD198" w14:textId="77777777" w:rsidR="0060047B" w:rsidRPr="00982513" w:rsidRDefault="0060047B" w:rsidP="0060047B">
            <w:pPr>
              <w:pStyle w:val="Paragraphedeliste"/>
              <w:numPr>
                <w:ilvl w:val="0"/>
                <w:numId w:val="5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982513">
              <w:rPr>
                <w:rFonts w:ascii="Calibri" w:eastAsia="Times New Roman" w:hAnsi="Calibri" w:cs="Calibri"/>
                <w:szCs w:val="18"/>
              </w:rPr>
              <w:t>Sont un moyen simple d’évaluer la vitesse d’absorption</w:t>
            </w:r>
          </w:p>
          <w:p w14:paraId="7BE8B1B8" w14:textId="77777777" w:rsidR="0060047B" w:rsidRPr="00982513" w:rsidRDefault="0060047B" w:rsidP="0060047B">
            <w:pPr>
              <w:pStyle w:val="Paragraphedeliste"/>
              <w:numPr>
                <w:ilvl w:val="0"/>
                <w:numId w:val="5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982513">
              <w:rPr>
                <w:rFonts w:ascii="Calibri" w:eastAsia="Times New Roman" w:hAnsi="Calibri" w:cs="Calibri"/>
                <w:szCs w:val="18"/>
              </w:rPr>
              <w:t xml:space="preserve">Plus </w:t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Tmax </w:t>
            </w:r>
            <w:r w:rsidRPr="00982513">
              <w:rPr>
                <w:rFonts w:ascii="Calibri" w:eastAsia="Times New Roman" w:hAnsi="Calibri" w:cs="Calibri"/>
                <w:szCs w:val="18"/>
              </w:rPr>
              <w:t xml:space="preserve">est rapide, plus </w:t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Cmax </w:t>
            </w:r>
            <w:r w:rsidRPr="00982513">
              <w:rPr>
                <w:rFonts w:ascii="Calibri" w:eastAsia="Times New Roman" w:hAnsi="Calibri" w:cs="Calibri"/>
                <w:szCs w:val="18"/>
              </w:rPr>
              <w:t xml:space="preserve">sera élevé et </w:t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t>Tmax</w:t>
            </w:r>
            <w:r w:rsidRPr="00982513">
              <w:rPr>
                <w:rFonts w:ascii="Calibri" w:eastAsia="Times New Roman" w:hAnsi="Calibri" w:cs="Calibri"/>
                <w:szCs w:val="18"/>
              </w:rPr>
              <w:t xml:space="preserve"> court</w:t>
            </w:r>
          </w:p>
          <w:p w14:paraId="28F6E990" w14:textId="77777777" w:rsidR="0060047B" w:rsidRPr="00982513" w:rsidRDefault="0060047B" w:rsidP="0060047B">
            <w:pPr>
              <w:pStyle w:val="Paragraphedeliste"/>
              <w:numPr>
                <w:ilvl w:val="0"/>
                <w:numId w:val="5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982513">
              <w:rPr>
                <w:rFonts w:ascii="Calibri" w:eastAsia="Times New Roman" w:hAnsi="Calibri" w:cs="Calibri"/>
                <w:szCs w:val="18"/>
              </w:rPr>
              <w:t xml:space="preserve">A l’inverse, une </w:t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Cmax </w:t>
            </w:r>
            <w:r w:rsidRPr="00982513">
              <w:rPr>
                <w:rFonts w:ascii="Calibri" w:eastAsia="Times New Roman" w:hAnsi="Calibri" w:cs="Calibri"/>
                <w:szCs w:val="18"/>
              </w:rPr>
              <w:t xml:space="preserve">faible et un allongement de </w:t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Tmax </w:t>
            </w:r>
            <w:r w:rsidRPr="00982513">
              <w:rPr>
                <w:rFonts w:ascii="Calibri" w:eastAsia="Times New Roman" w:hAnsi="Calibri" w:cs="Calibri"/>
                <w:szCs w:val="18"/>
              </w:rPr>
              <w:t>indiquent une vitesse d’absorption plus lente</w:t>
            </w:r>
          </w:p>
          <w:p w14:paraId="236B0D9C" w14:textId="77777777" w:rsidR="0060047B" w:rsidRPr="00607D8F" w:rsidRDefault="0060047B" w:rsidP="0060047B">
            <w:pPr>
              <w:pStyle w:val="Paragraphedeliste"/>
              <w:numPr>
                <w:ilvl w:val="0"/>
                <w:numId w:val="55"/>
              </w:numPr>
              <w:tabs>
                <w:tab w:val="left" w:pos="1775"/>
              </w:tabs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982513">
              <w:rPr>
                <w:rFonts w:ascii="Calibri" w:eastAsia="Times New Roman" w:hAnsi="Calibri" w:cs="Calibri"/>
                <w:szCs w:val="18"/>
              </w:rPr>
              <w:t xml:space="preserve">La </w:t>
            </w:r>
            <w:r w:rsidRPr="00607D8F">
              <w:rPr>
                <w:rFonts w:ascii="Calibri" w:eastAsia="Times New Roman" w:hAnsi="Calibri" w:cs="Calibri"/>
                <w:b/>
                <w:bCs/>
                <w:szCs w:val="18"/>
              </w:rPr>
              <w:t>Surface Sous Courbe</w:t>
            </w:r>
            <w:r w:rsidRPr="00982513">
              <w:rPr>
                <w:rFonts w:ascii="Calibri" w:eastAsia="Times New Roman" w:hAnsi="Calibri" w:cs="Calibri"/>
                <w:szCs w:val="18"/>
              </w:rPr>
              <w:t xml:space="preserve"> ou SSC correspond à l’aire délimitée par la courbe des concentrations plasmatiques</w:t>
            </w:r>
          </w:p>
          <w:p w14:paraId="5CF5DA69" w14:textId="77777777" w:rsidR="0060047B" w:rsidRPr="00982513" w:rsidRDefault="0060047B" w:rsidP="0060047B">
            <w:pPr>
              <w:pStyle w:val="Paragraphedeliste"/>
              <w:numPr>
                <w:ilvl w:val="0"/>
                <w:numId w:val="55"/>
              </w:numPr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982513">
              <w:rPr>
                <w:rFonts w:ascii="Calibri" w:hAnsi="Calibri" w:cs="Calibri"/>
                <w:szCs w:val="18"/>
              </w:rPr>
              <w:t xml:space="preserve">Elle renseigne sur l’imprégnation de l’organisme en médicament </w:t>
            </w:r>
          </w:p>
          <w:p w14:paraId="5EC8C596" w14:textId="77777777" w:rsidR="0060047B" w:rsidRPr="00314987" w:rsidRDefault="0060047B" w:rsidP="0060047B">
            <w:pPr>
              <w:pStyle w:val="Paragraphedeliste"/>
              <w:numPr>
                <w:ilvl w:val="0"/>
                <w:numId w:val="55"/>
              </w:numPr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982513">
              <w:rPr>
                <w:rFonts w:ascii="Calibri" w:hAnsi="Calibri" w:cs="Calibri"/>
                <w:szCs w:val="18"/>
              </w:rPr>
              <w:t>Peut être reliée à l’efficacité du médicament</w:t>
            </w:r>
          </w:p>
          <w:p w14:paraId="5750E45B" w14:textId="77777777" w:rsidR="0060047B" w:rsidRPr="00314987" w:rsidRDefault="0060047B" w:rsidP="00583BFE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982513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1E8819DC" wp14:editId="6654C8B7">
                  <wp:extent cx="3335712" cy="1202634"/>
                  <wp:effectExtent l="0" t="0" r="4445" b="4445"/>
                  <wp:docPr id="77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038" cy="120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5DA5035F" wp14:editId="1E7F4D1F">
                  <wp:extent cx="144145" cy="144145"/>
                  <wp:effectExtent l="0" t="0" r="0" b="0"/>
                  <wp:docPr id="1587195926" name="Image 158719592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7FFD09" w14:textId="77777777" w:rsidR="0060047B" w:rsidRDefault="0060047B" w:rsidP="0060047B">
      <w:pPr>
        <w:spacing w:line="480" w:lineRule="auto"/>
        <w:jc w:val="left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306"/>
        <w:gridCol w:w="8348"/>
      </w:tblGrid>
      <w:tr w:rsidR="0060047B" w14:paraId="633F4AE9" w14:textId="77777777" w:rsidTr="00583BFE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41B0BA1" w14:textId="77777777" w:rsidR="0060047B" w:rsidRDefault="0060047B" w:rsidP="00583BFE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 Absorption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C99CC4B" w14:textId="77777777" w:rsidR="0060047B" w:rsidRDefault="0060047B" w:rsidP="00583BFE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Biodisponibilité</w:t>
            </w:r>
            <w:r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  <w:r w:rsidRPr="00897BEA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absolue </w:t>
            </w: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1/2</w:t>
            </w:r>
          </w:p>
        </w:tc>
      </w:tr>
      <w:tr w:rsidR="0060047B" w14:paraId="4BBD0630" w14:textId="77777777" w:rsidTr="00583BFE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E29BB9E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Définition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20F503F" w14:textId="77777777" w:rsidR="0060047B" w:rsidRDefault="0060047B" w:rsidP="0060047B">
            <w:pPr>
              <w:pStyle w:val="Paragraphedeliste"/>
              <w:numPr>
                <w:ilvl w:val="0"/>
                <w:numId w:val="12"/>
              </w:numPr>
              <w:spacing w:line="252" w:lineRule="auto"/>
              <w:jc w:val="left"/>
              <w:rPr>
                <w:rFonts w:ascii="Calibri" w:eastAsia="Times New Roman" w:hAnsi="Calibri" w:cs="Calibri"/>
              </w:rPr>
            </w:pPr>
            <w:r w:rsidRPr="00897BEA">
              <w:rPr>
                <w:rFonts w:ascii="Calibri" w:eastAsia="Times New Roman" w:hAnsi="Calibri" w:cs="Calibri"/>
                <w:b/>
                <w:bCs/>
                <w:szCs w:val="18"/>
              </w:rPr>
              <w:t>Biodisponibilité absolue</w:t>
            </w:r>
            <w:r>
              <w:rPr>
                <w:rFonts w:ascii="Calibri" w:eastAsia="Times New Roman" w:hAnsi="Calibri" w:cs="Calibri"/>
                <w:szCs w:val="18"/>
              </w:rPr>
              <w:t xml:space="preserve"> : fraction de dose du médicament administré qui atteint la circulation générale et la vitesse à laquelle elle l’atteint </w:t>
            </w:r>
          </w:p>
          <w:p w14:paraId="50867566" w14:textId="77777777" w:rsidR="0060047B" w:rsidRDefault="0060047B" w:rsidP="0060047B">
            <w:pPr>
              <w:pStyle w:val="Paragraphedeliste"/>
              <w:numPr>
                <w:ilvl w:val="0"/>
                <w:numId w:val="12"/>
              </w:numPr>
              <w:spacing w:line="252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897BEA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Notée F </w:t>
            </w:r>
          </w:p>
          <w:p w14:paraId="5152B547" w14:textId="77777777" w:rsidR="0060047B" w:rsidRDefault="0060047B" w:rsidP="0060047B">
            <w:pPr>
              <w:pStyle w:val="Paragraphedeliste"/>
              <w:numPr>
                <w:ilvl w:val="0"/>
                <w:numId w:val="12"/>
              </w:numPr>
              <w:spacing w:line="252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Elle </w:t>
            </w:r>
            <w:r>
              <w:rPr>
                <w:rFonts w:ascii="Calibri" w:eastAsia="Times New Roman" w:hAnsi="Calibri" w:cs="Calibri"/>
                <w:szCs w:val="18"/>
              </w:rPr>
              <w:t xml:space="preserve">détermine directement : </w:t>
            </w:r>
          </w:p>
          <w:p w14:paraId="6D013BDB" w14:textId="77777777" w:rsidR="0060047B" w:rsidRDefault="0060047B" w:rsidP="0060047B">
            <w:pPr>
              <w:pStyle w:val="Paragraphedeliste"/>
              <w:numPr>
                <w:ilvl w:val="0"/>
                <w:numId w:val="7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  <w:szCs w:val="18"/>
              </w:rPr>
              <w:t>L</w:t>
            </w:r>
            <w:r>
              <w:rPr>
                <w:rFonts w:ascii="Calibri" w:eastAsia="Times New Roman" w:hAnsi="Calibri" w:cs="Calibri"/>
                <w:szCs w:val="18"/>
              </w:rPr>
              <w:t xml:space="preserve">es concentrations plasmatiques et notamment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Cmax.</w:t>
            </w:r>
          </w:p>
          <w:p w14:paraId="6362434E" w14:textId="77777777" w:rsidR="0060047B" w:rsidRPr="00897BEA" w:rsidRDefault="0060047B" w:rsidP="0060047B">
            <w:pPr>
              <w:pStyle w:val="Paragraphedeliste"/>
              <w:numPr>
                <w:ilvl w:val="0"/>
                <w:numId w:val="7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Tmax</w:t>
            </w:r>
          </w:p>
        </w:tc>
      </w:tr>
      <w:tr w:rsidR="0060047B" w14:paraId="25975B06" w14:textId="77777777" w:rsidTr="00583BFE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DA34D22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Conditionnée par :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CD2E831" w14:textId="77777777" w:rsidR="0060047B" w:rsidRDefault="0060047B" w:rsidP="0060047B">
            <w:pPr>
              <w:pStyle w:val="Paragraphedeliste"/>
              <w:numPr>
                <w:ilvl w:val="0"/>
                <w:numId w:val="12"/>
              </w:numPr>
              <w:spacing w:line="252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La </w:t>
            </w:r>
            <w:r w:rsidRPr="00897BEA">
              <w:rPr>
                <w:rFonts w:ascii="Calibri" w:eastAsia="Times New Roman" w:hAnsi="Calibri" w:cs="Calibri"/>
                <w:b/>
                <w:bCs/>
                <w:szCs w:val="18"/>
              </w:rPr>
              <w:t>quantité absorbée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 et</w:t>
            </w:r>
          </w:p>
          <w:p w14:paraId="72228DA5" w14:textId="77777777" w:rsidR="0060047B" w:rsidRDefault="0060047B" w:rsidP="0060047B">
            <w:pPr>
              <w:pStyle w:val="Paragraphedeliste"/>
              <w:numPr>
                <w:ilvl w:val="0"/>
                <w:numId w:val="12"/>
              </w:numPr>
              <w:spacing w:line="252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La </w:t>
            </w:r>
            <w:r w:rsidRPr="00897BEA">
              <w:rPr>
                <w:rFonts w:ascii="Calibri" w:eastAsia="Times New Roman" w:hAnsi="Calibri" w:cs="Calibri"/>
                <w:b/>
                <w:bCs/>
                <w:szCs w:val="18"/>
              </w:rPr>
              <w:t>quantité éliminée</w:t>
            </w:r>
            <w:r>
              <w:rPr>
                <w:rFonts w:ascii="Calibri" w:eastAsia="Times New Roman" w:hAnsi="Calibri" w:cs="Calibri"/>
                <w:szCs w:val="18"/>
              </w:rPr>
              <w:t xml:space="preserve"> par effet de premier passage qu'il soit intestinal ou hépatique </w:t>
            </w:r>
          </w:p>
          <w:p w14:paraId="32A0D7B9" w14:textId="77777777" w:rsidR="0060047B" w:rsidRPr="00897BEA" w:rsidRDefault="0060047B" w:rsidP="0060047B">
            <w:pPr>
              <w:pStyle w:val="Paragraphedeliste"/>
              <w:numPr>
                <w:ilvl w:val="0"/>
                <w:numId w:val="9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Un médicament administré par voie orale </w:t>
            </w:r>
            <w:r w:rsidRPr="00897BEA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peut ne pas atteindre en totalité la circulation générale : </w:t>
            </w:r>
          </w:p>
          <w:p w14:paraId="5F809385" w14:textId="77777777" w:rsidR="0060047B" w:rsidRDefault="0060047B" w:rsidP="0060047B">
            <w:pPr>
              <w:pStyle w:val="Paragraphedeliste"/>
              <w:numPr>
                <w:ilvl w:val="0"/>
                <w:numId w:val="10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D’une part, l’absorption peut être limitée, du fait d’une </w:t>
            </w:r>
            <w:r w:rsidRPr="00493EF4">
              <w:rPr>
                <w:rFonts w:ascii="Calibri" w:eastAsia="Times New Roman" w:hAnsi="Calibri" w:cs="Calibri"/>
                <w:b/>
                <w:bCs/>
                <w:szCs w:val="18"/>
                <w:u w:val="single"/>
              </w:rPr>
              <w:t>dégradation du médicament</w:t>
            </w:r>
          </w:p>
          <w:p w14:paraId="62A841D0" w14:textId="77777777" w:rsidR="0060047B" w:rsidRDefault="0060047B" w:rsidP="0060047B">
            <w:pPr>
              <w:pStyle w:val="Paragraphedeliste"/>
              <w:numPr>
                <w:ilvl w:val="0"/>
                <w:numId w:val="10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Dans la lumière gastro-intestinale ou d’une mauvaise dissolution de la forme galénique</w:t>
            </w:r>
          </w:p>
          <w:p w14:paraId="6BF1A300" w14:textId="77777777" w:rsidR="0060047B" w:rsidRDefault="0060047B" w:rsidP="0060047B">
            <w:pPr>
              <w:pStyle w:val="Paragraphedeliste"/>
              <w:numPr>
                <w:ilvl w:val="0"/>
                <w:numId w:val="11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On note f la fraction absorbée : </w:t>
            </w:r>
          </w:p>
          <w:p w14:paraId="30071A0E" w14:textId="77777777" w:rsidR="0060047B" w:rsidRDefault="0060047B" w:rsidP="0060047B">
            <w:pPr>
              <w:pStyle w:val="Paragraphedeliste"/>
              <w:numPr>
                <w:ilvl w:val="0"/>
                <w:numId w:val="11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0 (Absence totale d’absorption) &lt; f &lt; 1 (Absorption complète)</w:t>
            </w:r>
          </w:p>
          <w:p w14:paraId="1B7F69DF" w14:textId="77777777" w:rsidR="0060047B" w:rsidRDefault="0060047B" w:rsidP="0060047B">
            <w:pPr>
              <w:pStyle w:val="Paragraphedeliste"/>
              <w:numPr>
                <w:ilvl w:val="0"/>
                <w:numId w:val="10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D’autre part, l’éventuelle existence d’un effet de </w:t>
            </w:r>
            <w:r w:rsidRPr="00493EF4">
              <w:rPr>
                <w:rFonts w:ascii="Calibri" w:eastAsia="Times New Roman" w:hAnsi="Calibri" w:cs="Calibri"/>
                <w:b/>
                <w:bCs/>
                <w:szCs w:val="18"/>
                <w:u w:val="single"/>
              </w:rPr>
              <w:t>premier passage hépatique</w:t>
            </w:r>
          </w:p>
          <w:p w14:paraId="020D613D" w14:textId="77777777" w:rsidR="0060047B" w:rsidRDefault="0060047B" w:rsidP="0060047B">
            <w:pPr>
              <w:pStyle w:val="Paragraphedeliste"/>
              <w:numPr>
                <w:ilvl w:val="0"/>
                <w:numId w:val="10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Conduit à une perte de médicament par métabolisme</w:t>
            </w:r>
          </w:p>
          <w:p w14:paraId="565810BD" w14:textId="77777777" w:rsidR="0060047B" w:rsidRDefault="0060047B" w:rsidP="0060047B">
            <w:pPr>
              <w:pStyle w:val="Paragraphedeliste"/>
              <w:numPr>
                <w:ilvl w:val="0"/>
                <w:numId w:val="11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E représente la fraction éliminée par effet de premier passage hépatique et F’ la fraction échappant au métabolisme</w:t>
            </w:r>
          </w:p>
          <w:p w14:paraId="0B87099E" w14:textId="77777777" w:rsidR="0060047B" w:rsidRDefault="0060047B" w:rsidP="0060047B">
            <w:pPr>
              <w:pStyle w:val="Paragraphedeliste"/>
              <w:numPr>
                <w:ilvl w:val="0"/>
                <w:numId w:val="11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0 &lt; F’&lt; 1 </w:t>
            </w:r>
          </w:p>
          <w:p w14:paraId="5688AC8B" w14:textId="77777777" w:rsidR="0060047B" w:rsidRPr="00493EF4" w:rsidRDefault="0060047B" w:rsidP="0060047B">
            <w:pPr>
              <w:pStyle w:val="Paragraphedeliste"/>
              <w:numPr>
                <w:ilvl w:val="0"/>
                <w:numId w:val="11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0 : </w:t>
            </w:r>
            <w:r w:rsidRPr="00493EF4">
              <w:rPr>
                <w:rFonts w:ascii="Calibri" w:eastAsia="Times New Roman" w:hAnsi="Calibri" w:cs="Calibri"/>
                <w:b/>
                <w:bCs/>
                <w:szCs w:val="18"/>
              </w:rPr>
              <w:t>Médicament totalement métabolisé par effet de premier passage hépatique</w:t>
            </w:r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14BE7089" wp14:editId="68EFFC2D">
                  <wp:extent cx="144145" cy="144145"/>
                  <wp:effectExtent l="0" t="0" r="0" b="0"/>
                  <wp:docPr id="1116128336" name="Image 111612833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3EF4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  </w:t>
            </w:r>
          </w:p>
          <w:p w14:paraId="54502889" w14:textId="77777777" w:rsidR="0060047B" w:rsidRDefault="0060047B" w:rsidP="0060047B">
            <w:pPr>
              <w:pStyle w:val="Paragraphedeliste"/>
              <w:numPr>
                <w:ilvl w:val="0"/>
                <w:numId w:val="11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1 : Médicament ne subissant pas d’effet de premier passage hépatique</w:t>
            </w:r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59AA4454" wp14:editId="740C3FA0">
                  <wp:extent cx="144145" cy="144145"/>
                  <wp:effectExtent l="0" t="0" r="0" b="0"/>
                  <wp:docPr id="672004614" name="Image 67200461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FFA05" w14:textId="77777777" w:rsidR="0060047B" w:rsidRPr="00897BEA" w:rsidRDefault="0060047B" w:rsidP="00583BFE">
            <w:pPr>
              <w:pStyle w:val="Paragraphedeliste"/>
              <w:spacing w:line="252" w:lineRule="auto"/>
              <w:ind w:left="360"/>
              <w:jc w:val="left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60047B" w14:paraId="79F3F1F6" w14:textId="77777777" w:rsidTr="00583BFE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A8BBA6A" w14:textId="77777777" w:rsidR="0060047B" w:rsidRDefault="0060047B" w:rsidP="00583BFE">
            <w:pP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Formules </w:t>
            </w:r>
          </w:p>
          <w:p w14:paraId="1D7B480E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D8808DF" w14:textId="77777777" w:rsidR="0060047B" w:rsidRPr="00F87532" w:rsidRDefault="0060047B" w:rsidP="0060047B">
            <w:pPr>
              <w:pStyle w:val="Paragraphedeliste"/>
              <w:numPr>
                <w:ilvl w:val="0"/>
                <w:numId w:val="54"/>
              </w:numPr>
              <w:spacing w:line="252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F87532">
              <w:rPr>
                <w:rFonts w:ascii="Calibri" w:eastAsia="Times New Roman" w:hAnsi="Calibri" w:cs="Calibri"/>
                <w:szCs w:val="18"/>
              </w:rPr>
              <w:fldChar w:fldCharType="begin"/>
            </w:r>
            <w:r w:rsidRPr="00F87532">
              <w:rPr>
                <w:rFonts w:ascii="Calibri" w:eastAsia="Times New Roman" w:hAnsi="Calibri" w:cs="Calibri"/>
                <w:szCs w:val="18"/>
              </w:rPr>
              <w:instrText xml:space="preserve"> QUOTE </w:instrText>
            </w:r>
            <w:r w:rsidRPr="00B1151F">
              <w:rPr>
                <w:rFonts w:ascii="Calibri" w:hAnsi="Calibri" w:cs="Calibri"/>
                <w:noProof/>
                <w:position w:val="-4"/>
                <w:szCs w:val="18"/>
              </w:rPr>
              <w:drawing>
                <wp:inline distT="0" distB="0" distL="0" distR="0" wp14:anchorId="14F1D9A9" wp14:editId="1D37D787">
                  <wp:extent cx="534035" cy="144145"/>
                  <wp:effectExtent l="0" t="0" r="0" b="0"/>
                  <wp:docPr id="4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5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03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87532">
              <w:rPr>
                <w:rFonts w:ascii="Calibri" w:eastAsia="Times New Roman" w:hAnsi="Calibri" w:cs="Calibri"/>
                <w:szCs w:val="18"/>
              </w:rPr>
              <w:instrText xml:space="preserve"> </w:instrText>
            </w:r>
            <w:r w:rsidRPr="00F87532">
              <w:rPr>
                <w:rFonts w:ascii="Calibri" w:eastAsia="Times New Roman" w:hAnsi="Calibri" w:cs="Calibri"/>
                <w:szCs w:val="18"/>
              </w:rPr>
              <w:fldChar w:fldCharType="separate"/>
            </w:r>
            <w:r w:rsidRPr="00F87532">
              <w:rPr>
                <w:rFonts w:ascii="Calibri" w:eastAsia="Times New Roman" w:hAnsi="Calibri" w:cs="Calibri"/>
                <w:szCs w:val="18"/>
              </w:rPr>
              <w:fldChar w:fldCharType="end"/>
            </w:r>
            <w:r>
              <w:rPr>
                <w:rFonts w:ascii="Calibri" w:eastAsia="Times New Roman" w:hAnsi="Calibri" w:cs="Calibri"/>
                <w:szCs w:val="18"/>
              </w:rPr>
              <w:t xml:space="preserve"> F’= 1 - E</w:t>
            </w:r>
          </w:p>
          <w:p w14:paraId="06C906F1" w14:textId="77777777" w:rsidR="0060047B" w:rsidRPr="00F87532" w:rsidRDefault="0060047B" w:rsidP="0060047B">
            <w:pPr>
              <w:pStyle w:val="Paragraphedeliste"/>
              <w:numPr>
                <w:ilvl w:val="0"/>
                <w:numId w:val="54"/>
              </w:numPr>
              <w:spacing w:line="252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F87532">
              <w:rPr>
                <w:rFonts w:ascii="Calibri" w:eastAsia="Times New Roman" w:hAnsi="Calibri" w:cs="Calibri"/>
                <w:szCs w:val="18"/>
              </w:rPr>
              <w:fldChar w:fldCharType="begin"/>
            </w:r>
            <w:r w:rsidRPr="00F87532">
              <w:rPr>
                <w:rFonts w:ascii="Calibri" w:eastAsia="Times New Roman" w:hAnsi="Calibri" w:cs="Calibri"/>
                <w:szCs w:val="18"/>
              </w:rPr>
              <w:instrText xml:space="preserve"> QUOTE </w:instrText>
            </w:r>
            <w:r w:rsidRPr="00B1151F">
              <w:rPr>
                <w:rFonts w:ascii="Calibri" w:hAnsi="Calibri" w:cs="Calibri"/>
                <w:noProof/>
                <w:position w:val="-4"/>
                <w:szCs w:val="18"/>
              </w:rPr>
              <w:drawing>
                <wp:inline distT="0" distB="0" distL="0" distR="0" wp14:anchorId="02541330" wp14:editId="6E70D44D">
                  <wp:extent cx="523875" cy="144145"/>
                  <wp:effectExtent l="0" t="0" r="0" b="0"/>
                  <wp:docPr id="6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87532">
              <w:rPr>
                <w:rFonts w:ascii="Calibri" w:eastAsia="Times New Roman" w:hAnsi="Calibri" w:cs="Calibri"/>
                <w:szCs w:val="18"/>
              </w:rPr>
              <w:instrText xml:space="preserve"> </w:instrText>
            </w:r>
            <w:r w:rsidRPr="00F87532">
              <w:rPr>
                <w:rFonts w:ascii="Calibri" w:eastAsia="Times New Roman" w:hAnsi="Calibri" w:cs="Calibri"/>
                <w:szCs w:val="18"/>
              </w:rPr>
              <w:fldChar w:fldCharType="separate"/>
            </w:r>
            <w:r w:rsidRPr="00F87532">
              <w:rPr>
                <w:rFonts w:ascii="Calibri" w:eastAsia="Times New Roman" w:hAnsi="Calibri" w:cs="Calibri"/>
                <w:szCs w:val="18"/>
              </w:rPr>
              <w:fldChar w:fldCharType="end"/>
            </w:r>
            <w:r>
              <w:rPr>
                <w:rFonts w:ascii="Calibri" w:eastAsia="Times New Roman" w:hAnsi="Calibri" w:cs="Calibri"/>
                <w:szCs w:val="18"/>
              </w:rPr>
              <w:t xml:space="preserve"> F = f x F’</w:t>
            </w:r>
          </w:p>
          <w:p w14:paraId="691BFA4E" w14:textId="77777777" w:rsidR="0060047B" w:rsidRDefault="0060047B" w:rsidP="0060047B">
            <w:pPr>
              <w:pStyle w:val="Paragraphedeliste"/>
              <w:numPr>
                <w:ilvl w:val="0"/>
                <w:numId w:val="13"/>
              </w:numPr>
              <w:spacing w:line="252" w:lineRule="auto"/>
              <w:ind w:left="360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szCs w:val="18"/>
              </w:rPr>
              <w:t>0 &lt; F &lt; 1</w:t>
            </w:r>
          </w:p>
          <w:p w14:paraId="715E695C" w14:textId="77777777" w:rsidR="0060047B" w:rsidRDefault="0060047B" w:rsidP="0060047B">
            <w:pPr>
              <w:pStyle w:val="Paragraphedeliste"/>
              <w:numPr>
                <w:ilvl w:val="0"/>
                <w:numId w:val="9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F peut également s’exprimer en pourcentage de dose administrée</w:t>
            </w:r>
          </w:p>
          <w:p w14:paraId="4DFCE542" w14:textId="77777777" w:rsidR="0060047B" w:rsidRPr="00493EF4" w:rsidRDefault="0060047B" w:rsidP="0060047B">
            <w:pPr>
              <w:pStyle w:val="Paragraphedeliste"/>
              <w:numPr>
                <w:ilvl w:val="0"/>
                <w:numId w:val="9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Si l’absorption du médicament est totale, la biodisponibilité pourra être calculée avec la formule suivante :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instrText xml:space="preserve"> QUOTE </w:instrText>
            </w:r>
            <w:r w:rsidRPr="00B1151F">
              <w:rPr>
                <w:rFonts w:ascii="Calibri" w:hAnsi="Calibri" w:cs="Calibri"/>
                <w:noProof/>
                <w:position w:val="-4"/>
                <w:szCs w:val="18"/>
              </w:rPr>
              <w:drawing>
                <wp:inline distT="0" distB="0" distL="0" distR="0" wp14:anchorId="798D9332" wp14:editId="4754D448">
                  <wp:extent cx="493395" cy="144145"/>
                  <wp:effectExtent l="0" t="0" r="0" b="0"/>
                  <wp:docPr id="8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instrText xml:space="preserve"> </w:instrTex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 F = 1 - E</w:t>
            </w:r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1C60B662" wp14:editId="45419A7A">
                  <wp:extent cx="144145" cy="144145"/>
                  <wp:effectExtent l="0" t="0" r="0" b="0"/>
                  <wp:docPr id="240879643" name="Image 240879643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47B" w14:paraId="774C5632" w14:textId="77777777" w:rsidTr="00583BFE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E96542B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Schéma exemple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827BB62" w14:textId="77777777" w:rsidR="0060047B" w:rsidRPr="00493EF4" w:rsidRDefault="0060047B" w:rsidP="00583BFE">
            <w:pPr>
              <w:spacing w:line="252" w:lineRule="auto"/>
              <w:jc w:val="left"/>
              <w:rPr>
                <w:rFonts w:ascii="Calibri" w:eastAsia="Times New Roman" w:hAnsi="Calibri" w:cs="Calibri"/>
              </w:rPr>
            </w:pPr>
            <w:r w:rsidRPr="00B1151F">
              <w:rPr>
                <w:rFonts w:ascii="Calibri" w:hAnsi="Calibri" w:cs="Calibri"/>
                <w:b/>
                <w:noProof/>
                <w:szCs w:val="18"/>
              </w:rPr>
              <w:drawing>
                <wp:anchor distT="0" distB="0" distL="114300" distR="114300" simplePos="0" relativeHeight="251662336" behindDoc="0" locked="0" layoutInCell="1" allowOverlap="1" wp14:anchorId="00D0221A" wp14:editId="4BB8E283">
                  <wp:simplePos x="0" y="0"/>
                  <wp:positionH relativeFrom="column">
                    <wp:posOffset>-144145</wp:posOffset>
                  </wp:positionH>
                  <wp:positionV relativeFrom="paragraph">
                    <wp:posOffset>-2591435</wp:posOffset>
                  </wp:positionV>
                  <wp:extent cx="5163820" cy="3073400"/>
                  <wp:effectExtent l="0" t="0" r="0" b="0"/>
                  <wp:wrapSquare wrapText="bothSides"/>
                  <wp:docPr id="213103291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05" b="3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3820" cy="307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693B3D3" w14:textId="77777777" w:rsidR="0060047B" w:rsidRDefault="0060047B" w:rsidP="0060047B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0047B" w14:paraId="41FE0C36" w14:textId="77777777" w:rsidTr="002C494B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B6682A4" w14:textId="77777777" w:rsidR="0060047B" w:rsidRDefault="0060047B" w:rsidP="00583BFE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 Absorption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6AE9104" w14:textId="77777777" w:rsidR="0060047B" w:rsidRDefault="0060047B" w:rsidP="00583BFE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Biodisponibilité absolue 2/2</w:t>
            </w:r>
          </w:p>
        </w:tc>
      </w:tr>
      <w:tr w:rsidR="0060047B" w14:paraId="0649620B" w14:textId="77777777" w:rsidTr="002C494B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A275194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En intraveineuse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1716C10" w14:textId="77777777" w:rsidR="0060047B" w:rsidRDefault="0060047B" w:rsidP="0060047B">
            <w:pPr>
              <w:pStyle w:val="Paragraphedeliste"/>
              <w:numPr>
                <w:ilvl w:val="0"/>
                <w:numId w:val="14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100% </w:t>
            </w:r>
          </w:p>
          <w:p w14:paraId="574B7EB9" w14:textId="77777777" w:rsidR="0060047B" w:rsidRDefault="0060047B" w:rsidP="0060047B">
            <w:pPr>
              <w:pStyle w:val="Paragraphedeliste"/>
              <w:numPr>
                <w:ilvl w:val="0"/>
                <w:numId w:val="14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Car la totalité du médicament administré atteint la circulation générale </w:t>
            </w:r>
          </w:p>
        </w:tc>
      </w:tr>
      <w:tr w:rsidR="0060047B" w14:paraId="664C8CF3" w14:textId="77777777" w:rsidTr="002C494B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842E383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Voie orale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91EF62D" w14:textId="77777777" w:rsidR="0060047B" w:rsidRDefault="0060047B" w:rsidP="0060047B">
            <w:pPr>
              <w:pStyle w:val="Paragraphedeliste"/>
              <w:numPr>
                <w:ilvl w:val="0"/>
                <w:numId w:val="14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Si F = 100 % : on dit que la biodisponibilité est élevée</w:t>
            </w:r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0ED695BC" wp14:editId="593AF994">
                  <wp:extent cx="144145" cy="144145"/>
                  <wp:effectExtent l="0" t="0" r="0" b="0"/>
                  <wp:docPr id="1050510350" name="Image 1050510350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D6F12B" w14:textId="77777777" w:rsidR="0060047B" w:rsidRDefault="0060047B" w:rsidP="0060047B">
            <w:pPr>
              <w:pStyle w:val="Paragraphedeliste"/>
              <w:numPr>
                <w:ilvl w:val="0"/>
                <w:numId w:val="14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Si F = 30 % : biodisponibilité faible (30% de la dose administrée atteint la circulation générale) </w:t>
            </w:r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46858A04" wp14:editId="0C0CA0D6">
                  <wp:extent cx="144145" cy="144145"/>
                  <wp:effectExtent l="0" t="0" r="0" b="0"/>
                  <wp:docPr id="507794615" name="Image 507794615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EC9C7" w14:textId="77777777" w:rsidR="0060047B" w:rsidRDefault="0060047B" w:rsidP="0060047B">
            <w:pPr>
              <w:pStyle w:val="Paragraphedeliste"/>
              <w:numPr>
                <w:ilvl w:val="0"/>
                <w:numId w:val="60"/>
              </w:numPr>
              <w:spacing w:line="252" w:lineRule="auto"/>
              <w:jc w:val="left"/>
              <w:rPr>
                <w:rFonts w:ascii="Calibri" w:eastAsia="Times New Roman" w:hAnsi="Calibri" w:cs="Calibri"/>
              </w:rPr>
            </w:pPr>
            <w:r w:rsidRPr="00493EF4">
              <w:rPr>
                <w:rFonts w:ascii="Calibri" w:eastAsia="Times New Roman" w:hAnsi="Calibri" w:cs="Calibri"/>
                <w:szCs w:val="18"/>
              </w:rPr>
              <w:t>70% de la dose étant détruite par effet de 1</w:t>
            </w:r>
            <w:r w:rsidRPr="00493EF4">
              <w:rPr>
                <w:rFonts w:ascii="Calibri" w:eastAsia="Times New Roman" w:hAnsi="Calibri" w:cs="Calibri"/>
                <w:szCs w:val="18"/>
                <w:vertAlign w:val="superscript"/>
              </w:rPr>
              <w:t>er</w:t>
            </w:r>
            <w:r w:rsidRPr="00493EF4">
              <w:rPr>
                <w:rFonts w:ascii="Calibri" w:eastAsia="Times New Roman" w:hAnsi="Calibri" w:cs="Calibri"/>
                <w:szCs w:val="18"/>
              </w:rPr>
              <w:t xml:space="preserve"> passage</w:t>
            </w:r>
          </w:p>
          <w:p w14:paraId="0EBF91E4" w14:textId="77777777" w:rsidR="0060047B" w:rsidRPr="00493EF4" w:rsidRDefault="0060047B" w:rsidP="0060047B">
            <w:pPr>
              <w:pStyle w:val="Paragraphedeliste"/>
              <w:numPr>
                <w:ilvl w:val="0"/>
                <w:numId w:val="60"/>
              </w:numPr>
              <w:spacing w:line="252" w:lineRule="auto"/>
              <w:jc w:val="left"/>
              <w:rPr>
                <w:rFonts w:ascii="Calibri" w:eastAsia="Times New Roman" w:hAnsi="Calibri" w:cs="Calibri"/>
              </w:rPr>
            </w:pPr>
            <w:r w:rsidRPr="00493EF4">
              <w:rPr>
                <w:rFonts w:ascii="Calibri" w:eastAsia="Times New Roman" w:hAnsi="Calibri" w:cs="Calibri"/>
                <w:szCs w:val="18"/>
              </w:rPr>
              <w:t xml:space="preserve">Hypothèse : le médicament </w:t>
            </w:r>
            <w:r w:rsidRPr="00493EF4">
              <w:rPr>
                <w:rFonts w:ascii="Calibri" w:eastAsia="Times New Roman" w:hAnsi="Calibri" w:cs="Calibri"/>
                <w:b/>
                <w:bCs/>
                <w:szCs w:val="18"/>
              </w:rPr>
              <w:t>fait l’objet d’un fort effet de premier passage hépatique</w:t>
            </w:r>
          </w:p>
        </w:tc>
      </w:tr>
      <w:tr w:rsidR="0060047B" w14:paraId="4292B7EE" w14:textId="77777777" w:rsidTr="002C494B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1C83E2A" w14:textId="77777777" w:rsidR="0060047B" w:rsidRDefault="0060047B" w:rsidP="00583BF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A059CB7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Détermination </w:t>
            </w:r>
          </w:p>
          <w:p w14:paraId="6459C895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370ED7E" w14:textId="77777777" w:rsidR="0060047B" w:rsidRPr="00493EF4" w:rsidRDefault="0060047B" w:rsidP="00583BFE">
            <w:pPr>
              <w:spacing w:line="252" w:lineRule="auto"/>
              <w:jc w:val="left"/>
              <w:rPr>
                <w:rFonts w:ascii="Calibri" w:eastAsia="Times New Roman" w:hAnsi="Calibri" w:cs="Calibri"/>
              </w:rPr>
            </w:pPr>
          </w:p>
          <w:p w14:paraId="7E53F427" w14:textId="77777777" w:rsidR="0060047B" w:rsidRPr="007C5AAA" w:rsidRDefault="0060047B" w:rsidP="0060047B">
            <w:pPr>
              <w:pStyle w:val="Paragraphedeliste"/>
              <w:numPr>
                <w:ilvl w:val="0"/>
                <w:numId w:val="14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Il faut comparer la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Surface Sous la Courbe </w:t>
            </w:r>
            <w:r>
              <w:rPr>
                <w:rFonts w:ascii="Calibri" w:eastAsia="Times New Roman" w:hAnsi="Calibri" w:cs="Calibri"/>
                <w:szCs w:val="18"/>
              </w:rPr>
              <w:t>des concentrations sanguines du médicament e</w:t>
            </w:r>
            <w:r w:rsidRPr="00493EF4">
              <w:rPr>
                <w:rFonts w:ascii="Calibri" w:eastAsia="Times New Roman" w:hAnsi="Calibri" w:cs="Calibri"/>
                <w:szCs w:val="18"/>
              </w:rPr>
              <w:t xml:space="preserve">n fonction du temps ou SSC du médicament après une administration par rapport à la SSC obtenue après injection </w:t>
            </w:r>
            <w:r>
              <w:rPr>
                <w:rFonts w:ascii="Calibri" w:eastAsia="Times New Roman" w:hAnsi="Calibri" w:cs="Calibri"/>
                <w:szCs w:val="18"/>
              </w:rPr>
              <w:t>p</w:t>
            </w:r>
            <w:r w:rsidRPr="007C5AAA">
              <w:rPr>
                <w:rFonts w:ascii="Calibri" w:eastAsia="Times New Roman" w:hAnsi="Calibri" w:cs="Calibri"/>
                <w:szCs w:val="18"/>
              </w:rPr>
              <w:t xml:space="preserve">ar la voie d’administration de référence, la voie intraveineuse </w:t>
            </w:r>
          </w:p>
          <w:p w14:paraId="75CA8642" w14:textId="77777777" w:rsidR="0060047B" w:rsidRDefault="0060047B" w:rsidP="0060047B">
            <w:pPr>
              <w:pStyle w:val="Paragraphedeliste"/>
              <w:numPr>
                <w:ilvl w:val="0"/>
                <w:numId w:val="15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Il s’agit de comparer une forme galénique</w:t>
            </w:r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5B82DC00" wp14:editId="463ED6EC">
                  <wp:extent cx="144145" cy="144145"/>
                  <wp:effectExtent l="0" t="0" r="0" b="0"/>
                  <wp:docPr id="64604681" name="Image 64604681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szCs w:val="18"/>
              </w:rPr>
              <w:t xml:space="preserve"> quelconque d’un médicament à la forme de référence administrée par voie intraveineuse</w:t>
            </w:r>
          </w:p>
          <w:p w14:paraId="758D892F" w14:textId="77777777" w:rsidR="0060047B" w:rsidRDefault="0060047B" w:rsidP="0060047B">
            <w:pPr>
              <w:pStyle w:val="Paragraphedeliste"/>
              <w:numPr>
                <w:ilvl w:val="0"/>
                <w:numId w:val="15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Puisque par définition, par voie intraveineuse toute la dose atteint la circulation générale.</w:t>
            </w:r>
          </w:p>
          <w:p w14:paraId="51D4CFFA" w14:textId="77777777" w:rsidR="0060047B" w:rsidRDefault="0060047B" w:rsidP="0060047B">
            <w:pPr>
              <w:pStyle w:val="Paragraphedeliste"/>
              <w:numPr>
                <w:ilvl w:val="0"/>
                <w:numId w:val="15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Par exemple, si le médicament est administré par voie orale : </w:t>
            </w:r>
          </w:p>
          <w:p w14:paraId="6C3B860E" w14:textId="77777777" w:rsidR="0060047B" w:rsidRDefault="0060047B" w:rsidP="00583BFE">
            <w:pPr>
              <w:pStyle w:val="Corps"/>
              <w:jc w:val="center"/>
              <w:rPr>
                <w:rFonts w:ascii="Calibri" w:hAnsi="Calibri" w:cs="Calibri"/>
              </w:rPr>
            </w:pPr>
            <w:r w:rsidRPr="00B1151F">
              <w:rPr>
                <w:rFonts w:ascii="Calibri" w:hAnsi="Calibri" w:cs="Calibri"/>
                <w:noProof/>
              </w:rPr>
              <w:drawing>
                <wp:inline distT="0" distB="0" distL="0" distR="0" wp14:anchorId="73C7FD4A" wp14:editId="5A4CECC1">
                  <wp:extent cx="2178685" cy="860400"/>
                  <wp:effectExtent l="0" t="0" r="0" b="3810"/>
                  <wp:docPr id="466882754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"/>
                          <pic:cNvPicPr>
                            <a:picLocks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9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685" cy="860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1151F">
              <w:rPr>
                <w:rFonts w:ascii="Calibri" w:hAnsi="Calibri" w:cs="Calibri"/>
                <w:noProof/>
                <w:color w:val="55519B"/>
              </w:rPr>
              <w:drawing>
                <wp:inline distT="0" distB="0" distL="0" distR="0" wp14:anchorId="54237F1B" wp14:editId="70D00439">
                  <wp:extent cx="144145" cy="144145"/>
                  <wp:effectExtent l="0" t="0" r="0" b="0"/>
                  <wp:docPr id="868186069" name="Image 868186069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6EE12" w14:textId="77777777" w:rsidR="0060047B" w:rsidRDefault="0060047B" w:rsidP="0060047B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0047B" w14:paraId="37CB5178" w14:textId="77777777" w:rsidTr="00583BFE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C07DC64" w14:textId="77777777" w:rsidR="0060047B" w:rsidRDefault="0060047B" w:rsidP="00583BFE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I. Absorption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49EB67A" w14:textId="77777777" w:rsidR="0060047B" w:rsidRDefault="0060047B" w:rsidP="00583BFE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 xml:space="preserve">Biodisponibilité relative </w:t>
            </w:r>
          </w:p>
        </w:tc>
      </w:tr>
      <w:tr w:rsidR="0060047B" w14:paraId="60D68568" w14:textId="77777777" w:rsidTr="00583BFE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E0138B2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Définition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FE8BECF" w14:textId="77777777" w:rsidR="0060047B" w:rsidRDefault="0060047B" w:rsidP="0060047B">
            <w:pPr>
              <w:pStyle w:val="Paragraphedeliste"/>
              <w:numPr>
                <w:ilvl w:val="0"/>
                <w:numId w:val="16"/>
              </w:numPr>
              <w:spacing w:line="252" w:lineRule="auto"/>
              <w:jc w:val="left"/>
              <w:rPr>
                <w:rFonts w:ascii="Calibri" w:eastAsia="Times New Roman" w:hAnsi="Calibri" w:cs="Calibri"/>
              </w:rPr>
            </w:pPr>
            <w:r w:rsidRPr="00897BEA">
              <w:rPr>
                <w:rFonts w:ascii="Calibri" w:eastAsia="Times New Roman" w:hAnsi="Calibri" w:cs="Calibri"/>
                <w:b/>
                <w:bCs/>
                <w:szCs w:val="18"/>
              </w:rPr>
              <w:t>Biodisponibilité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 relative</w:t>
            </w:r>
            <w:r>
              <w:rPr>
                <w:rFonts w:ascii="Calibri" w:eastAsia="Times New Roman" w:hAnsi="Calibri" w:cs="Calibri"/>
                <w:szCs w:val="18"/>
              </w:rPr>
              <w:t> : quantité de médicament qui, après administration, atteint la circulation  générale et vitesse à laquelle le processus se réalise</w:t>
            </w:r>
          </w:p>
          <w:p w14:paraId="7EECE33D" w14:textId="77777777" w:rsidR="0060047B" w:rsidRPr="00860B59" w:rsidRDefault="0060047B" w:rsidP="0060047B">
            <w:pPr>
              <w:pStyle w:val="Paragraphedeliste"/>
              <w:numPr>
                <w:ilvl w:val="0"/>
                <w:numId w:val="16"/>
              </w:numPr>
              <w:spacing w:line="252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Bioéquivalence </w:t>
            </w:r>
            <w:r w:rsidRPr="00860B59">
              <w:rPr>
                <w:rFonts w:ascii="Calibri" w:eastAsia="Times New Roman" w:hAnsi="Calibri" w:cs="Calibri"/>
                <w:szCs w:val="18"/>
              </w:rPr>
              <w:t>:</w:t>
            </w:r>
            <w:r>
              <w:rPr>
                <w:rFonts w:ascii="Calibri" w:eastAsia="Times New Roman" w:hAnsi="Calibri" w:cs="Calibri"/>
                <w:szCs w:val="18"/>
              </w:rPr>
              <w:t xml:space="preserve"> </w:t>
            </w:r>
            <w:r w:rsidRPr="00860B59">
              <w:rPr>
                <w:rFonts w:ascii="Calibri" w:eastAsia="Times New Roman" w:hAnsi="Calibri" w:cs="Calibri"/>
                <w:b/>
                <w:bCs/>
                <w:szCs w:val="18"/>
              </w:rPr>
              <w:t>formes pharmaceutiques différentes</w:t>
            </w:r>
            <w:r>
              <w:rPr>
                <w:rFonts w:ascii="Calibri" w:eastAsia="Times New Roman" w:hAnsi="Calibri" w:cs="Calibri"/>
                <w:szCs w:val="18"/>
              </w:rPr>
              <w:t xml:space="preserve"> utilisées à la même posologie, même indication et chez un même individu donnent des </w:t>
            </w:r>
            <w:r w:rsidRPr="00860B59">
              <w:rPr>
                <w:rFonts w:ascii="Calibri" w:eastAsia="Times New Roman" w:hAnsi="Calibri" w:cs="Calibri"/>
                <w:b/>
                <w:bCs/>
                <w:szCs w:val="18"/>
              </w:rPr>
              <w:t>effets comparables</w:t>
            </w:r>
            <w:r>
              <w:rPr>
                <w:rFonts w:ascii="Calibri" w:eastAsia="Times New Roman" w:hAnsi="Calibri" w:cs="Calibri"/>
                <w:szCs w:val="18"/>
              </w:rPr>
              <w:t xml:space="preserve"> </w:t>
            </w:r>
          </w:p>
        </w:tc>
      </w:tr>
      <w:tr w:rsidR="0060047B" w14:paraId="405841A9" w14:textId="77777777" w:rsidTr="00583BFE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0C8D65A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Comparaison </w:t>
            </w:r>
          </w:p>
          <w:p w14:paraId="53D3FFEE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70E2103" w14:textId="77777777" w:rsidR="0060047B" w:rsidRDefault="0060047B" w:rsidP="0060047B">
            <w:pPr>
              <w:pStyle w:val="Paragraphedeliste"/>
              <w:numPr>
                <w:ilvl w:val="0"/>
                <w:numId w:val="16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Lorsque le même médicament est administré sous deux formes pharmaceutiques différentes</w:t>
            </w:r>
          </w:p>
          <w:p w14:paraId="44151182" w14:textId="77777777" w:rsidR="0060047B" w:rsidRPr="00860B59" w:rsidRDefault="0060047B" w:rsidP="0060047B">
            <w:pPr>
              <w:pStyle w:val="Paragraphedeliste"/>
              <w:numPr>
                <w:ilvl w:val="0"/>
                <w:numId w:val="16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Il s’agit de comparer, le plus souvent, deux formes galéniques entre elles p</w:t>
            </w:r>
            <w:r w:rsidRPr="00860B59">
              <w:rPr>
                <w:rFonts w:ascii="Calibri" w:eastAsia="Times New Roman" w:hAnsi="Calibri" w:cs="Calibri"/>
                <w:szCs w:val="18"/>
              </w:rPr>
              <w:t>our une étude de bioéquivalence par exemple</w:t>
            </w:r>
          </w:p>
          <w:p w14:paraId="774D8283" w14:textId="77777777" w:rsidR="0060047B" w:rsidRDefault="0060047B" w:rsidP="0060047B">
            <w:pPr>
              <w:pStyle w:val="Paragraphedeliste"/>
              <w:numPr>
                <w:ilvl w:val="0"/>
                <w:numId w:val="17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Cette notion est nécessaire car des formes galéniques différentes d’un même médicament peuvent conduire à des activités pharmacologiques variables. </w:t>
            </w:r>
          </w:p>
          <w:p w14:paraId="7394D712" w14:textId="77777777" w:rsidR="0060047B" w:rsidRDefault="0060047B" w:rsidP="0060047B">
            <w:pPr>
              <w:pStyle w:val="Paragraphedeliste"/>
              <w:numPr>
                <w:ilvl w:val="0"/>
                <w:numId w:val="17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Toute modification de la nature des excipients, de la forme galénique, du mode de fabrication ou du mode de conservation</w:t>
            </w:r>
          </w:p>
          <w:p w14:paraId="300BB491" w14:textId="77777777" w:rsidR="0060047B" w:rsidRDefault="0060047B" w:rsidP="0060047B">
            <w:pPr>
              <w:pStyle w:val="Paragraphedeliste"/>
              <w:numPr>
                <w:ilvl w:val="0"/>
                <w:numId w:val="17"/>
              </w:numPr>
              <w:spacing w:line="252" w:lineRule="auto"/>
              <w:ind w:hanging="357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Doit nécessairement conduire à une étude de biodisponibilité relative afin de vérifier ou non le phénomène de bioéquivalence</w:t>
            </w:r>
          </w:p>
          <w:p w14:paraId="4C1AEF39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  <w:r w:rsidRPr="00B1151F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3360" behindDoc="0" locked="0" layoutInCell="1" allowOverlap="1" wp14:anchorId="773F019B" wp14:editId="472D7DBC">
                  <wp:simplePos x="0" y="0"/>
                  <wp:positionH relativeFrom="column">
                    <wp:posOffset>1461770</wp:posOffset>
                  </wp:positionH>
                  <wp:positionV relativeFrom="paragraph">
                    <wp:posOffset>132080</wp:posOffset>
                  </wp:positionV>
                  <wp:extent cx="2246630" cy="845820"/>
                  <wp:effectExtent l="0" t="0" r="1270" b="0"/>
                  <wp:wrapSquare wrapText="bothSides"/>
                  <wp:docPr id="1780386862" name="Image 6" descr="Une image contenant tabl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 descr="Une image contenant table&#10;&#10;Description générée automatiquement"/>
                          <pic:cNvPicPr>
                            <a:picLocks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630" cy="845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4DBD613" w14:textId="77777777" w:rsidR="0060047B" w:rsidRDefault="0060047B" w:rsidP="0060047B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0047B" w14:paraId="7D048ECE" w14:textId="77777777" w:rsidTr="002C494B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0B05D09" w14:textId="77777777" w:rsidR="0060047B" w:rsidRDefault="0060047B" w:rsidP="00583BFE">
            <w:pPr>
              <w:spacing w:before="120" w:after="120" w:line="240" w:lineRule="auto"/>
              <w:jc w:val="both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   II.  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Distribution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8EDFCB6" w14:textId="77777777" w:rsidR="0060047B" w:rsidRDefault="0060047B" w:rsidP="00583BFE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Volume de distribution</w:t>
            </w:r>
            <w:r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> </w:t>
            </w:r>
            <w:r w:rsidRPr="00860B59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: Vd</w:t>
            </w:r>
          </w:p>
        </w:tc>
      </w:tr>
      <w:tr w:rsidR="0060047B" w14:paraId="1E65B86C" w14:textId="77777777" w:rsidTr="002C494B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2E779FC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Définition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53F89D7" w14:textId="77777777" w:rsidR="0060047B" w:rsidRDefault="0060047B" w:rsidP="0060047B">
            <w:pPr>
              <w:pStyle w:val="Paragraphedeliste"/>
              <w:numPr>
                <w:ilvl w:val="0"/>
                <w:numId w:val="18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Volume théorique dans lequel le médicament devrait se répartir pour être à la même concentration que celle du plasma </w:t>
            </w:r>
          </w:p>
          <w:p w14:paraId="21980062" w14:textId="77777777" w:rsidR="0060047B" w:rsidRPr="00860B59" w:rsidRDefault="0060047B" w:rsidP="0060047B">
            <w:pPr>
              <w:pStyle w:val="Paragraphedeliste"/>
              <w:numPr>
                <w:ilvl w:val="0"/>
                <w:numId w:val="61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Vd </w:t>
            </w:r>
            <w:r w:rsidRPr="00860B59">
              <w:rPr>
                <w:rFonts w:ascii="Calibri" w:eastAsia="Times New Roman" w:hAnsi="Calibri" w:cs="Calibri"/>
                <w:b/>
                <w:bCs/>
                <w:szCs w:val="18"/>
              </w:rPr>
              <w:t>s’exprime en litres L ou en litres par kilo (L/kg)</w:t>
            </w:r>
          </w:p>
          <w:p w14:paraId="5F536C11" w14:textId="77777777" w:rsidR="0060047B" w:rsidRDefault="0060047B" w:rsidP="0060047B">
            <w:pPr>
              <w:pStyle w:val="Paragraphedeliste"/>
              <w:numPr>
                <w:ilvl w:val="0"/>
                <w:numId w:val="18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Caractérise la distribution du médicament </w:t>
            </w:r>
          </w:p>
        </w:tc>
      </w:tr>
      <w:tr w:rsidR="0060047B" w14:paraId="172E45DD" w14:textId="77777777" w:rsidTr="002C494B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F60BE75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Valeurs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D776352" w14:textId="77777777" w:rsidR="0060047B" w:rsidRDefault="0060047B" w:rsidP="0060047B">
            <w:pPr>
              <w:pStyle w:val="Paragraphedeliste"/>
              <w:numPr>
                <w:ilvl w:val="0"/>
                <w:numId w:val="20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Plus le volume de distribution est important, plus la distribution est intense</w:t>
            </w:r>
          </w:p>
          <w:p w14:paraId="682A324E" w14:textId="77777777" w:rsidR="0060047B" w:rsidRDefault="0060047B" w:rsidP="0060047B">
            <w:pPr>
              <w:pStyle w:val="Paragraphedeliste"/>
              <w:numPr>
                <w:ilvl w:val="0"/>
                <w:numId w:val="20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Il peut varier chez l’homme entre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7 et 50 000 L</w:t>
            </w:r>
            <w:r>
              <w:rPr>
                <w:rFonts w:ascii="Calibri" w:eastAsia="Times New Roman" w:hAnsi="Calibri" w:cs="Calibri"/>
                <w:szCs w:val="18"/>
              </w:rPr>
              <w:t xml:space="preserve"> environ, selon le médicament </w:t>
            </w:r>
          </w:p>
          <w:p w14:paraId="35D8BB5E" w14:textId="77777777" w:rsidR="0060047B" w:rsidRDefault="0060047B" w:rsidP="0060047B">
            <w:pPr>
              <w:pStyle w:val="Paragraphedeliste"/>
              <w:numPr>
                <w:ilvl w:val="0"/>
                <w:numId w:val="19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Si le médicament administré a un volume de distribution élevé</w:t>
            </w:r>
          </w:p>
          <w:p w14:paraId="5698E79A" w14:textId="77777777" w:rsidR="0060047B" w:rsidRPr="00860B59" w:rsidRDefault="0060047B" w:rsidP="0060047B">
            <w:pPr>
              <w:pStyle w:val="Paragraphedeliste"/>
              <w:numPr>
                <w:ilvl w:val="0"/>
                <w:numId w:val="62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 w:rsidRPr="00860B59">
              <w:rPr>
                <w:rFonts w:ascii="Calibri" w:eastAsia="Times New Roman" w:hAnsi="Calibri" w:cs="Calibri"/>
                <w:szCs w:val="18"/>
              </w:rPr>
              <w:t>Comme l’</w:t>
            </w:r>
            <w:r w:rsidRPr="00860B59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imipramine </w:t>
            </w:r>
            <w:r w:rsidRPr="00860B59">
              <w:rPr>
                <w:rFonts w:ascii="Calibri" w:eastAsia="Times New Roman" w:hAnsi="Calibri" w:cs="Calibri"/>
                <w:szCs w:val="18"/>
              </w:rPr>
              <w:t>par exemple (</w:t>
            </w:r>
            <w:r w:rsidRPr="00860B59">
              <w:rPr>
                <w:rFonts w:ascii="Calibri" w:eastAsia="Times New Roman" w:hAnsi="Calibri" w:cs="Calibri"/>
                <w:b/>
                <w:bCs/>
                <w:szCs w:val="18"/>
              </w:rPr>
              <w:t>Vd = 1000 L</w:t>
            </w:r>
            <w:r w:rsidRPr="00860B59">
              <w:rPr>
                <w:rFonts w:ascii="Calibri" w:eastAsia="Times New Roman" w:hAnsi="Calibri" w:cs="Calibri"/>
                <w:szCs w:val="18"/>
              </w:rPr>
              <w:t>), cela signifie que le médicament diffuse de façon rapide et importante dans les tissus</w:t>
            </w:r>
          </w:p>
          <w:p w14:paraId="42F9F2B6" w14:textId="77777777" w:rsidR="0060047B" w:rsidRDefault="0060047B" w:rsidP="0060047B">
            <w:pPr>
              <w:pStyle w:val="Paragraphedeliste"/>
              <w:numPr>
                <w:ilvl w:val="0"/>
                <w:numId w:val="19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En revanche, si le médicament administré a un faible volume de distribution</w:t>
            </w:r>
          </w:p>
          <w:p w14:paraId="09E0FBF3" w14:textId="77777777" w:rsidR="0060047B" w:rsidRPr="00860B59" w:rsidRDefault="0060047B" w:rsidP="0060047B">
            <w:pPr>
              <w:pStyle w:val="Paragraphedeliste"/>
              <w:numPr>
                <w:ilvl w:val="0"/>
                <w:numId w:val="19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Comme la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vancomycine</w:t>
            </w:r>
            <w:r>
              <w:rPr>
                <w:rFonts w:ascii="Calibri" w:eastAsia="Times New Roman" w:hAnsi="Calibri" w:cs="Calibri"/>
                <w:szCs w:val="18"/>
              </w:rPr>
              <w:t xml:space="preserve"> par exemple (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Vd = 20 L</w:t>
            </w:r>
            <w:r>
              <w:rPr>
                <w:rFonts w:ascii="Calibri" w:eastAsia="Times New Roman" w:hAnsi="Calibri" w:cs="Calibri"/>
                <w:szCs w:val="18"/>
              </w:rPr>
              <w:t>), c’est qu’il diffuse très peu dans les tissus et reste donc principalement dans le compartiment vasculaire</w:t>
            </w:r>
          </w:p>
        </w:tc>
      </w:tr>
      <w:tr w:rsidR="0060047B" w14:paraId="4D5380CB" w14:textId="77777777" w:rsidTr="002C494B">
        <w:trPr>
          <w:trHeight w:val="4610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53AE5AE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2 types de Vd</w:t>
            </w:r>
          </w:p>
          <w:p w14:paraId="1F8A3F78" w14:textId="77777777" w:rsidR="0060047B" w:rsidRDefault="0060047B" w:rsidP="00583BFE">
            <w:pPr>
              <w:jc w:val="both"/>
              <w:rPr>
                <w:rFonts w:ascii="Calibri" w:hAnsi="Calibri" w:cs="Calibri"/>
                <w:b/>
                <w:bCs/>
                <w:szCs w:val="18"/>
              </w:rPr>
            </w:pPr>
          </w:p>
          <w:p w14:paraId="15B1B0B8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CD53951" w14:textId="77777777" w:rsidR="0060047B" w:rsidRDefault="0060047B" w:rsidP="0060047B">
            <w:pPr>
              <w:pStyle w:val="Paragraphedeliste"/>
              <w:numPr>
                <w:ilvl w:val="0"/>
                <w:numId w:val="21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Deux types de volumes de distribution peuvent être définis : </w:t>
            </w:r>
          </w:p>
          <w:p w14:paraId="7B04B449" w14:textId="77777777" w:rsidR="0060047B" w:rsidRDefault="0060047B" w:rsidP="0060047B">
            <w:pPr>
              <w:pStyle w:val="Paragraphedeliste"/>
              <w:numPr>
                <w:ilvl w:val="0"/>
                <w:numId w:val="22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Le volume de distribution initial : </w:t>
            </w:r>
          </w:p>
          <w:p w14:paraId="7E8548E1" w14:textId="77777777" w:rsidR="0060047B" w:rsidRDefault="0060047B" w:rsidP="0060047B">
            <w:pPr>
              <w:pStyle w:val="Paragraphedeliste"/>
              <w:numPr>
                <w:ilvl w:val="0"/>
                <w:numId w:val="24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C’est le rapport entre la dose administrée et la concentration plasmatique du médicament extrapolé au temps 0 après administration intraveineuse</w:t>
            </w:r>
          </w:p>
          <w:p w14:paraId="5A49E363" w14:textId="77777777" w:rsidR="0060047B" w:rsidRDefault="0060047B" w:rsidP="0060047B">
            <w:pPr>
              <w:pStyle w:val="Paragraphedeliste"/>
              <w:numPr>
                <w:ilvl w:val="0"/>
                <w:numId w:val="22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Le volume apparent de distribution : </w:t>
            </w:r>
          </w:p>
          <w:p w14:paraId="5FA52C59" w14:textId="77777777" w:rsidR="0060047B" w:rsidRDefault="0060047B" w:rsidP="0060047B">
            <w:pPr>
              <w:pStyle w:val="Paragraphedeliste"/>
              <w:numPr>
                <w:ilvl w:val="0"/>
                <w:numId w:val="24"/>
              </w:numPr>
              <w:spacing w:line="22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C’est le rapport de la quantité de médicament dans l’organisme à sa concentration plasmatique, une fois l’équilibre atteint</w:t>
            </w:r>
          </w:p>
          <w:p w14:paraId="5EA334F0" w14:textId="77777777" w:rsidR="0060047B" w:rsidRPr="00982513" w:rsidRDefault="0060047B" w:rsidP="0060047B">
            <w:pPr>
              <w:pStyle w:val="Paragraphedeliste"/>
              <w:numPr>
                <w:ilvl w:val="0"/>
                <w:numId w:val="57"/>
              </w:numPr>
              <w:spacing w:line="22" w:lineRule="atLeast"/>
              <w:jc w:val="left"/>
              <w:rPr>
                <w:rFonts w:ascii="Cambria Math" w:eastAsia="Times New Roman" w:hAnsi="Cambria Math" w:cs="Times New Roman"/>
                <w:b/>
                <w:bCs/>
                <w:i/>
              </w:rPr>
            </w:pP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Volume de distribution initial : </w:t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fldChar w:fldCharType="begin"/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instrText xml:space="preserve"> QUOTE </w:instrText>
            </w:r>
            <w:r w:rsidRPr="00B1151F">
              <w:rPr>
                <w:rFonts w:ascii="Calibri" w:hAnsi="Calibri" w:cs="Calibri"/>
                <w:noProof/>
                <w:position w:val="-14"/>
                <w:szCs w:val="18"/>
              </w:rPr>
              <w:drawing>
                <wp:inline distT="0" distB="0" distL="0" distR="0" wp14:anchorId="373D7AD3" wp14:editId="4C9DCF36">
                  <wp:extent cx="493395" cy="226060"/>
                  <wp:effectExtent l="0" t="0" r="0" b="0"/>
                  <wp:docPr id="11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4"/>
                          <pic:cNvPicPr>
                            <a:picLocks/>
                          </pic:cNvPicPr>
                        </pic:nvPicPr>
                        <pic:blipFill>
                          <a:blip r:embed="rId2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" cy="22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instrText xml:space="preserve"> </w:instrText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fldChar w:fldCharType="separate"/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fldChar w:fldCharType="end"/>
            </w:r>
            <w:r w:rsidRPr="00982513">
              <w:rPr>
                <w:rFonts w:ascii="Calibri" w:eastAsia="Times New Roman" w:hAnsi="Calibri" w:cs="Calibri"/>
                <w:b/>
                <w:i/>
                <w:szCs w:val="18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48"/>
                </w:rPr>
                <m:t>Vd=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4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48"/>
                    </w:rPr>
                    <m:t>Dose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sz w:val="24"/>
                          <w:szCs w:val="4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48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48"/>
                        </w:rPr>
                        <m:t>0</m:t>
                      </m:r>
                    </m:sub>
                  </m:sSub>
                </m:den>
              </m:f>
            </m:oMath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5D232D4C" wp14:editId="298D9EEB">
                  <wp:extent cx="144145" cy="144145"/>
                  <wp:effectExtent l="0" t="0" r="0" b="0"/>
                  <wp:docPr id="1564409579" name="Image 1564409579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2B687" w14:textId="77777777" w:rsidR="0060047B" w:rsidRPr="00982513" w:rsidRDefault="0060047B" w:rsidP="0060047B">
            <w:pPr>
              <w:pStyle w:val="Paragraphedeliste"/>
              <w:numPr>
                <w:ilvl w:val="0"/>
                <w:numId w:val="57"/>
              </w:numPr>
              <w:spacing w:line="22" w:lineRule="atLeast"/>
              <w:jc w:val="left"/>
              <w:rPr>
                <w:rFonts w:ascii="Cambria Math" w:eastAsia="Times New Roman" w:hAnsi="Cambria Math" w:cs="Times New Roman"/>
                <w:b/>
                <w:bCs/>
                <w:i/>
              </w:rPr>
            </w:pP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t>Volume apparent de distribution</w:t>
            </w:r>
            <w:r w:rsidRPr="00982513">
              <w:rPr>
                <w:rFonts w:ascii="Calibri" w:eastAsia="Times New Roman" w:hAnsi="Calibri" w:cs="Calibri"/>
                <w:szCs w:val="18"/>
              </w:rPr>
              <w:t xml:space="preserve"> :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32"/>
                  <w:szCs w:val="56"/>
                </w:rPr>
                <m:t>Vd=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32"/>
                      <w:szCs w:val="5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sz w:val="32"/>
                          <w:szCs w:val="5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32"/>
                          <w:szCs w:val="56"/>
                        </w:rPr>
                        <m:t>t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i/>
                              <w:sz w:val="32"/>
                              <w:szCs w:val="56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32"/>
                              <w:szCs w:val="5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32"/>
                              <w:szCs w:val="56"/>
                            </w:rPr>
                            <m:t>2</m:t>
                          </m:r>
                        </m:den>
                      </m:f>
                    </m:sub>
                  </m:s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32"/>
                      <w:szCs w:val="56"/>
                    </w:rPr>
                    <m:t xml:space="preserve">×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sz w:val="32"/>
                          <w:szCs w:val="5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32"/>
                          <w:szCs w:val="56"/>
                        </w:rPr>
                        <m:t>Cl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32"/>
                          <w:szCs w:val="56"/>
                        </w:rPr>
                        <m:t>t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auto"/>
                      <w:sz w:val="32"/>
                      <w:szCs w:val="56"/>
                    </w:rPr>
                    <m:t>0,7</m:t>
                  </m:r>
                </m:den>
              </m:f>
            </m:oMath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39165CD6" wp14:editId="29F451D0">
                  <wp:extent cx="144145" cy="144145"/>
                  <wp:effectExtent l="0" t="0" r="0" b="0"/>
                  <wp:docPr id="1044810045" name="Image 1044810045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11CA1" w14:textId="77777777" w:rsidR="0060047B" w:rsidRDefault="0060047B" w:rsidP="0060047B">
            <w:pPr>
              <w:pStyle w:val="Paragraphedeliste"/>
              <w:numPr>
                <w:ilvl w:val="0"/>
                <w:numId w:val="23"/>
              </w:numPr>
              <w:spacing w:line="22" w:lineRule="atLeast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Où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t1/2</w:t>
            </w:r>
            <w:r>
              <w:rPr>
                <w:rFonts w:ascii="Calibri" w:eastAsia="Times New Roman" w:hAnsi="Calibri" w:cs="Calibri"/>
                <w:szCs w:val="18"/>
              </w:rPr>
              <w:t xml:space="preserve"> correspond à la demi-vie d’élimination et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ClT</w:t>
            </w:r>
            <w:r>
              <w:rPr>
                <w:rFonts w:ascii="Calibri" w:eastAsia="Times New Roman" w:hAnsi="Calibri" w:cs="Calibri"/>
                <w:szCs w:val="18"/>
              </w:rPr>
              <w:t xml:space="preserve"> à la clairance totale</w:t>
            </w:r>
          </w:p>
          <w:p w14:paraId="2404202F" w14:textId="77777777" w:rsidR="0060047B" w:rsidRPr="00860B59" w:rsidRDefault="0060047B" w:rsidP="0060047B">
            <w:pPr>
              <w:pStyle w:val="Paragraphedeliste"/>
              <w:numPr>
                <w:ilvl w:val="0"/>
                <w:numId w:val="23"/>
              </w:numPr>
              <w:spacing w:line="22" w:lineRule="atLeast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hAnsi="Calibri" w:cs="Calibri"/>
                <w:szCs w:val="18"/>
              </w:rPr>
              <w:t>Certains états physiologiques comme l’âge, la grossesse ou l’obésité peuvent modifier le volume de distribution de certains médicaments</w:t>
            </w:r>
          </w:p>
        </w:tc>
      </w:tr>
    </w:tbl>
    <w:p w14:paraId="1780BDCC" w14:textId="77777777" w:rsidR="0060047B" w:rsidRDefault="0060047B" w:rsidP="0060047B">
      <w:pPr>
        <w:jc w:val="both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0047B" w14:paraId="71AFB270" w14:textId="77777777" w:rsidTr="00583BFE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0FDEA9D" w14:textId="77777777" w:rsidR="0060047B" w:rsidRDefault="0060047B" w:rsidP="00583BFE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II.  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Distribution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81E6904" w14:textId="77777777" w:rsidR="0060047B" w:rsidRDefault="0060047B" w:rsidP="00583BFE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Pourcentage de liaison aux protéines</w:t>
            </w:r>
            <w:r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60047B" w14:paraId="7B47A0AF" w14:textId="77777777" w:rsidTr="00583BFE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C5D79C8" w14:textId="77777777" w:rsidR="0060047B" w:rsidRDefault="0060047B" w:rsidP="00583BFE">
            <w:pPr>
              <w:rPr>
                <w:rFonts w:ascii="Calibri" w:hAnsi="Calibri" w:cs="Calibri"/>
                <w:noProof/>
                <w:color w:val="FFFFFF"/>
                <w:sz w:val="24"/>
                <w:szCs w:val="24"/>
              </w:rPr>
            </w:pPr>
          </w:p>
          <w:p w14:paraId="2915DAAE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  <w:p w14:paraId="467303C7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564B678" w14:textId="77777777" w:rsidR="0060047B" w:rsidRDefault="0060047B" w:rsidP="0060047B">
            <w:pPr>
              <w:pStyle w:val="Paragraphedeliste"/>
              <w:numPr>
                <w:ilvl w:val="0"/>
                <w:numId w:val="26"/>
              </w:numPr>
              <w:spacing w:line="26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Le paramètre de liaison le plus utilisé est :</w:t>
            </w:r>
          </w:p>
          <w:p w14:paraId="43B8F6E1" w14:textId="77777777" w:rsidR="0060047B" w:rsidRDefault="0060047B" w:rsidP="0060047B">
            <w:pPr>
              <w:pStyle w:val="Paragraphedeliste"/>
              <w:numPr>
                <w:ilvl w:val="0"/>
                <w:numId w:val="25"/>
              </w:numPr>
              <w:spacing w:line="26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Le pourcentage de liaison du médicament aux protéines plasmatiques</w:t>
            </w:r>
          </w:p>
          <w:p w14:paraId="29E3F50C" w14:textId="77777777" w:rsidR="0060047B" w:rsidRDefault="0060047B" w:rsidP="0060047B">
            <w:pPr>
              <w:pStyle w:val="Paragraphedeliste"/>
              <w:numPr>
                <w:ilvl w:val="0"/>
                <w:numId w:val="26"/>
              </w:numPr>
              <w:spacing w:line="26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La </w:t>
            </w:r>
            <w:r w:rsidRPr="00860B59">
              <w:rPr>
                <w:rFonts w:ascii="Calibri" w:eastAsia="Times New Roman" w:hAnsi="Calibri" w:cs="Calibri"/>
                <w:b/>
                <w:bCs/>
                <w:szCs w:val="18"/>
              </w:rPr>
              <w:t>fraction liée</w:t>
            </w:r>
            <w:r>
              <w:rPr>
                <w:rFonts w:ascii="Calibri" w:eastAsia="Times New Roman" w:hAnsi="Calibri" w:cs="Calibri"/>
                <w:szCs w:val="18"/>
              </w:rPr>
              <w:t xml:space="preserve"> aux protéines </w:t>
            </w:r>
            <w:r w:rsidRPr="00860B59">
              <w:rPr>
                <w:rFonts w:ascii="Calibri" w:eastAsia="Times New Roman" w:hAnsi="Calibri" w:cs="Calibri"/>
                <w:szCs w:val="18"/>
              </w:rPr>
              <w:t>(</w:t>
            </w:r>
            <w:r>
              <w:rPr>
                <w:rFonts w:ascii="Calibri" w:eastAsia="Times New Roman" w:hAnsi="Calibri" w:cs="Calibri"/>
                <w:szCs w:val="18"/>
              </w:rPr>
              <w:t xml:space="preserve">fb) et la </w:t>
            </w:r>
            <w:r w:rsidRPr="00860B59">
              <w:rPr>
                <w:rFonts w:ascii="Calibri" w:eastAsia="Times New Roman" w:hAnsi="Calibri" w:cs="Calibri"/>
                <w:b/>
                <w:bCs/>
                <w:szCs w:val="18"/>
              </w:rPr>
              <w:t>fraction non liée</w:t>
            </w:r>
            <w:r>
              <w:rPr>
                <w:rFonts w:ascii="Calibri" w:eastAsia="Times New Roman" w:hAnsi="Calibri" w:cs="Calibri"/>
                <w:szCs w:val="18"/>
              </w:rPr>
              <w:t xml:space="preserve"> ou libre (fu) auront des valeurs comprises entre 0 et 100%</w:t>
            </w:r>
          </w:p>
          <w:p w14:paraId="293CA900" w14:textId="77777777" w:rsidR="0060047B" w:rsidRDefault="0060047B" w:rsidP="0060047B">
            <w:pPr>
              <w:pStyle w:val="Paragraphedeliste"/>
              <w:numPr>
                <w:ilvl w:val="0"/>
                <w:numId w:val="26"/>
              </w:numPr>
              <w:spacing w:line="26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Si la valeur de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fb</w:t>
            </w:r>
            <w:r>
              <w:rPr>
                <w:rFonts w:ascii="Calibri" w:eastAsia="Times New Roman" w:hAnsi="Calibri" w:cs="Calibri"/>
                <w:szCs w:val="18"/>
              </w:rPr>
              <w:t xml:space="preserve"> est supérieure à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90%</w:t>
            </w:r>
            <w:r>
              <w:rPr>
                <w:rFonts w:ascii="Calibri" w:eastAsia="Times New Roman" w:hAnsi="Calibri" w:cs="Calibri"/>
                <w:szCs w:val="18"/>
              </w:rPr>
              <w:t xml:space="preserve">, on considère que la </w:t>
            </w:r>
            <w:r w:rsidRPr="00860B59">
              <w:rPr>
                <w:rFonts w:ascii="Calibri" w:eastAsia="Times New Roman" w:hAnsi="Calibri" w:cs="Calibri"/>
                <w:b/>
                <w:bCs/>
                <w:szCs w:val="18"/>
              </w:rPr>
              <w:t>liaison aux protéines est importante</w:t>
            </w:r>
          </w:p>
          <w:p w14:paraId="172C1E19" w14:textId="77777777" w:rsidR="0060047B" w:rsidRDefault="0060047B" w:rsidP="0060047B">
            <w:pPr>
              <w:pStyle w:val="Paragraphedeliste"/>
              <w:numPr>
                <w:ilvl w:val="0"/>
                <w:numId w:val="26"/>
              </w:numPr>
              <w:spacing w:line="26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Alors que des valeurs de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fb</w:t>
            </w:r>
            <w:r>
              <w:rPr>
                <w:rFonts w:ascii="Calibri" w:eastAsia="Times New Roman" w:hAnsi="Calibri" w:cs="Calibri"/>
                <w:szCs w:val="18"/>
              </w:rPr>
              <w:t xml:space="preserve"> inférieures à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20%</w:t>
            </w:r>
            <w:r>
              <w:rPr>
                <w:rFonts w:ascii="Calibri" w:eastAsia="Times New Roman" w:hAnsi="Calibri" w:cs="Calibri"/>
                <w:szCs w:val="18"/>
              </w:rPr>
              <w:t xml:space="preserve"> indiquent que la liaison est faible ou négligeable </w:t>
            </w:r>
          </w:p>
          <w:p w14:paraId="128B684C" w14:textId="77777777" w:rsidR="0060047B" w:rsidRDefault="0060047B" w:rsidP="0060047B">
            <w:pPr>
              <w:pStyle w:val="Paragraphedeliste"/>
              <w:numPr>
                <w:ilvl w:val="0"/>
                <w:numId w:val="26"/>
              </w:numPr>
              <w:spacing w:line="26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Les valeurs de fb et fu seront déterminées par les relations suivantes :</w:t>
            </w:r>
          </w:p>
          <w:p w14:paraId="092CDC77" w14:textId="77777777" w:rsidR="0060047B" w:rsidRDefault="0060047B" w:rsidP="00583BFE">
            <w:pPr>
              <w:spacing w:line="26" w:lineRule="atLeast"/>
              <w:rPr>
                <w:rFonts w:ascii="Calibri" w:eastAsia="Times New Roman" w:hAnsi="Calibri" w:cs="Calibri"/>
              </w:rPr>
            </w:pPr>
            <w:r w:rsidRPr="00B1151F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57216" behindDoc="0" locked="0" layoutInCell="1" allowOverlap="1" wp14:anchorId="1CF36AC3" wp14:editId="41537848">
                  <wp:simplePos x="0" y="0"/>
                  <wp:positionH relativeFrom="column">
                    <wp:posOffset>1464945</wp:posOffset>
                  </wp:positionH>
                  <wp:positionV relativeFrom="paragraph">
                    <wp:posOffset>52705</wp:posOffset>
                  </wp:positionV>
                  <wp:extent cx="2693670" cy="734695"/>
                  <wp:effectExtent l="0" t="0" r="0" b="0"/>
                  <wp:wrapSquare wrapText="bothSides"/>
                  <wp:docPr id="1417411533" name="Image 7" descr="Une image contenant text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" descr="Une image contenant texte&#10;&#10;Description générée automatiquement"/>
                          <pic:cNvPicPr>
                            <a:picLocks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3670" cy="734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128531" w14:textId="77777777" w:rsidR="0060047B" w:rsidRDefault="0060047B" w:rsidP="00583BFE">
            <w:pPr>
              <w:pStyle w:val="Paragraphedeliste"/>
              <w:tabs>
                <w:tab w:val="left" w:pos="1775"/>
              </w:tabs>
              <w:spacing w:line="26" w:lineRule="atLeast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  <w:p w14:paraId="768C78F9" w14:textId="77777777" w:rsidR="0060047B" w:rsidRDefault="0060047B" w:rsidP="00583BFE">
            <w:pPr>
              <w:pStyle w:val="Paragraphedeliste"/>
              <w:spacing w:line="26" w:lineRule="atLeast"/>
              <w:rPr>
                <w:rFonts w:ascii="Calibri" w:eastAsia="Times New Roman" w:hAnsi="Calibri" w:cs="Calibri"/>
              </w:rPr>
            </w:pPr>
          </w:p>
          <w:p w14:paraId="0609CFF0" w14:textId="77777777" w:rsidR="0060047B" w:rsidRDefault="0060047B" w:rsidP="00583BFE">
            <w:pPr>
              <w:pStyle w:val="Paragraphedeliste"/>
              <w:spacing w:line="26" w:lineRule="atLeast"/>
              <w:rPr>
                <w:rFonts w:ascii="Calibri" w:eastAsia="Times New Roman" w:hAnsi="Calibri" w:cs="Calibri"/>
              </w:rPr>
            </w:pPr>
          </w:p>
          <w:p w14:paraId="417AD7D2" w14:textId="77777777" w:rsidR="0060047B" w:rsidRDefault="0060047B" w:rsidP="00583BFE">
            <w:pPr>
              <w:pStyle w:val="Paragraphedeliste"/>
              <w:spacing w:line="26" w:lineRule="atLeast"/>
              <w:rPr>
                <w:rFonts w:ascii="Calibri" w:eastAsia="Times New Roman" w:hAnsi="Calibri" w:cs="Calibri"/>
              </w:rPr>
            </w:pPr>
          </w:p>
          <w:p w14:paraId="20B65E85" w14:textId="77777777" w:rsidR="0060047B" w:rsidRDefault="0060047B" w:rsidP="00583BFE">
            <w:pPr>
              <w:spacing w:line="26" w:lineRule="atLeast"/>
              <w:ind w:left="360"/>
              <w:rPr>
                <w:rFonts w:ascii="Calibri" w:eastAsia="Times New Roman" w:hAnsi="Calibri" w:cs="Calibri"/>
              </w:rPr>
            </w:pPr>
          </w:p>
          <w:p w14:paraId="0F54D5E2" w14:textId="77777777" w:rsidR="0060047B" w:rsidRDefault="0060047B" w:rsidP="00583BFE">
            <w:pPr>
              <w:spacing w:line="26" w:lineRule="atLeast"/>
              <w:ind w:left="360"/>
              <w:rPr>
                <w:rFonts w:ascii="Calibri" w:eastAsia="Times New Roman" w:hAnsi="Calibri" w:cs="Calibri"/>
              </w:rPr>
            </w:pPr>
          </w:p>
          <w:p w14:paraId="449DF01B" w14:textId="77777777" w:rsidR="0060047B" w:rsidRDefault="0060047B" w:rsidP="0060047B">
            <w:pPr>
              <w:pStyle w:val="Paragraphedeliste"/>
              <w:numPr>
                <w:ilvl w:val="0"/>
                <w:numId w:val="27"/>
              </w:numPr>
              <w:spacing w:line="26" w:lineRule="atLeast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Où la concentration plasmatique totale est égale à la concentration des formes libre + liée :</w:t>
            </w:r>
          </w:p>
          <w:p w14:paraId="7A110DB4" w14:textId="77777777" w:rsidR="0060047B" w:rsidRDefault="0060047B" w:rsidP="00583BFE">
            <w:pPr>
              <w:pStyle w:val="Corps"/>
              <w:jc w:val="center"/>
              <w:rPr>
                <w:rFonts w:ascii="Calibri" w:hAnsi="Calibri" w:cs="Calibri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fu=100-fb</m:t>
                </m:r>
              </m:oMath>
            </m:oMathPara>
          </w:p>
        </w:tc>
      </w:tr>
    </w:tbl>
    <w:p w14:paraId="05EC41CE" w14:textId="77777777" w:rsidR="0060047B" w:rsidRDefault="0060047B" w:rsidP="0060047B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0047B" w14:paraId="3BD59D7E" w14:textId="77777777" w:rsidTr="002C494B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3A5226C" w14:textId="77777777" w:rsidR="0060047B" w:rsidRDefault="0060047B" w:rsidP="00583BFE">
            <w:pPr>
              <w:spacing w:before="120" w:after="120" w:line="240" w:lineRule="auto"/>
              <w:jc w:val="both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   III.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 xml:space="preserve">Élimination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12677FC" w14:textId="77777777" w:rsidR="0060047B" w:rsidRDefault="0060047B" w:rsidP="00583BFE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Clairance totale d’élimination</w:t>
            </w:r>
            <w:r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60047B" w14:paraId="1819D5D7" w14:textId="77777777" w:rsidTr="002C494B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D07C54B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Généralité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E287701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La clairance permet d’apprécier les capacités d’élimination </w:t>
            </w:r>
          </w:p>
          <w:p w14:paraId="716A5A5F" w14:textId="77777777" w:rsidR="0060047B" w:rsidRPr="00DC5453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La clairance totale correspond à l’ensemble des clairances partielles (rénale, hépatique, intestinale…)</w:t>
            </w:r>
          </w:p>
        </w:tc>
      </w:tr>
      <w:tr w:rsidR="0060047B" w14:paraId="01A0D4CD" w14:textId="77777777" w:rsidTr="002C494B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22D5F2A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Définition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1A8A1BB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Capacité d’épuration d’un organe vis-à-vis d’un médicament donné</w:t>
            </w:r>
          </w:p>
          <w:p w14:paraId="0D5143C0" w14:textId="77777777" w:rsidR="0060047B" w:rsidRPr="009F46F8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Par analogie avec la clairance rénale physiologique</w:t>
            </w:r>
          </w:p>
        </w:tc>
      </w:tr>
      <w:tr w:rsidR="0060047B" w14:paraId="720C5E7E" w14:textId="77777777" w:rsidTr="002C494B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2106ADB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Clairance sanguine ou plasmatique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AE017BF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Volume sanguin ou plasmatique totalement débarrassé du médicament par unité de temps.</w:t>
            </w:r>
          </w:p>
          <w:p w14:paraId="21FBC49B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Ce paramètre correspond à un débit exprimé en litres par heure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L/h</w:t>
            </w:r>
            <w:r>
              <w:rPr>
                <w:rFonts w:ascii="Calibri" w:eastAsia="Times New Roman" w:hAnsi="Calibri" w:cs="Calibri"/>
                <w:szCs w:val="18"/>
              </w:rPr>
              <w:t xml:space="preserve"> ou millilitres par minute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mL/min</w:t>
            </w:r>
          </w:p>
          <w:p w14:paraId="52B231B5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Clairance totale = clairance sanguine totale que si la substance considérée n’est épurée que par cet organe et en totalité</w:t>
            </w:r>
          </w:p>
          <w:p w14:paraId="1929C236" w14:textId="77777777" w:rsidR="0060047B" w:rsidRPr="00DC5453" w:rsidRDefault="0060047B" w:rsidP="0060047B">
            <w:pPr>
              <w:pStyle w:val="Paragraphedeliste"/>
              <w:numPr>
                <w:ilvl w:val="0"/>
                <w:numId w:val="30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L’épuration de l’organisme d’un médicament n’est rarement le fait que d’un seul organe</w:t>
            </w:r>
          </w:p>
        </w:tc>
      </w:tr>
      <w:tr w:rsidR="0060047B" w14:paraId="74700C7F" w14:textId="77777777" w:rsidTr="002C494B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F91EF8C" w14:textId="77777777" w:rsidR="0060047B" w:rsidRDefault="0060047B" w:rsidP="00583BF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C9FBDB9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Voies d’élimination </w:t>
            </w:r>
          </w:p>
          <w:p w14:paraId="173E69AE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068FB45" w14:textId="77777777" w:rsidR="0060047B" w:rsidRPr="00DC5453" w:rsidRDefault="0060047B" w:rsidP="00583BFE">
            <w:p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</w:p>
          <w:p w14:paraId="667C75B5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Les possibilités pour l’organisme de se débarrasser d’une substance médicamenteuse sont multiples</w:t>
            </w:r>
          </w:p>
          <w:p w14:paraId="4FBC9352" w14:textId="77777777" w:rsidR="0060047B" w:rsidRDefault="0060047B" w:rsidP="0060047B">
            <w:pPr>
              <w:pStyle w:val="Paragraphedeliste"/>
              <w:numPr>
                <w:ilvl w:val="0"/>
                <w:numId w:val="30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Deux mécanismes sont à envisager :</w:t>
            </w:r>
          </w:p>
          <w:p w14:paraId="106C8037" w14:textId="77777777" w:rsidR="0060047B" w:rsidRDefault="0060047B" w:rsidP="0060047B">
            <w:pPr>
              <w:pStyle w:val="Paragraphedeliste"/>
              <w:numPr>
                <w:ilvl w:val="0"/>
                <w:numId w:val="31"/>
              </w:numPr>
              <w:spacing w:line="264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L’élimination du médicament par les voies d’excrétion principales :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La voie urinaire et la voie biliaire</w:t>
            </w:r>
          </w:p>
          <w:p w14:paraId="2D7F8623" w14:textId="77777777" w:rsidR="0060047B" w:rsidRDefault="0060047B" w:rsidP="0060047B">
            <w:pPr>
              <w:pStyle w:val="Paragraphedeliste"/>
              <w:numPr>
                <w:ilvl w:val="0"/>
                <w:numId w:val="31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La disparition du médicament par métabolisme dû à l’intestin, au foie et à d’autres organes</w:t>
            </w:r>
          </w:p>
          <w:p w14:paraId="1049C37C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Un médicament subit donc généralement plusieurs processus d’élimination</w:t>
            </w:r>
          </w:p>
          <w:p w14:paraId="78DD2C8F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Généralement, on distingue la clairance rénale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ClR</w:t>
            </w:r>
            <w:r>
              <w:rPr>
                <w:rFonts w:ascii="Calibri" w:eastAsia="Times New Roman" w:hAnsi="Calibri" w:cs="Calibri"/>
                <w:szCs w:val="18"/>
              </w:rPr>
              <w:t xml:space="preserve"> et la clairance hépatique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ClH</w:t>
            </w:r>
          </w:p>
          <w:p w14:paraId="580352D9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Résultant du métabolisme du médicament par les hépatocytes</w:t>
            </w:r>
          </w:p>
          <w:p w14:paraId="128E3410" w14:textId="77777777" w:rsidR="0060047B" w:rsidRDefault="0060047B" w:rsidP="00583BFE">
            <w:pPr>
              <w:jc w:val="both"/>
            </w:pPr>
          </w:p>
        </w:tc>
      </w:tr>
      <w:tr w:rsidR="0060047B" w14:paraId="69E1A94F" w14:textId="77777777" w:rsidTr="002C494B">
        <w:trPr>
          <w:trHeight w:val="956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99C574E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Formules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DCE05DB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La valeur de la clairance totale s’écrit :</w:t>
            </w:r>
          </w:p>
          <w:p w14:paraId="73C37713" w14:textId="77777777" w:rsidR="0060047B" w:rsidRPr="00982513" w:rsidRDefault="00000000" w:rsidP="0060047B">
            <w:pPr>
              <w:pStyle w:val="Paragraphedeliste"/>
              <w:numPr>
                <w:ilvl w:val="0"/>
                <w:numId w:val="23"/>
              </w:numPr>
              <w:spacing w:line="264" w:lineRule="auto"/>
              <w:ind w:left="1440" w:hanging="357"/>
              <w:jc w:val="left"/>
              <w:rPr>
                <w:rFonts w:eastAsia="Times New Roman" w:cs="Times New Roman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R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H</m:t>
                  </m:r>
                </m:sub>
              </m:sSub>
            </m:oMath>
            <w:r w:rsidR="0060047B"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3A3A39E6" wp14:editId="66CBFAED">
                  <wp:extent cx="144145" cy="144145"/>
                  <wp:effectExtent l="0" t="0" r="0" b="0"/>
                  <wp:docPr id="430784336" name="Image 43078433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C0FE9" w14:textId="77777777" w:rsidR="0060047B" w:rsidRDefault="0060047B" w:rsidP="0060047B">
            <w:pPr>
              <w:pStyle w:val="Paragraphedeliste"/>
              <w:numPr>
                <w:ilvl w:val="0"/>
                <w:numId w:val="28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ClT : </w:t>
            </w:r>
            <w:r>
              <w:rPr>
                <w:rFonts w:ascii="Calibri" w:eastAsia="Times New Roman" w:hAnsi="Calibri" w:cs="Calibri"/>
                <w:szCs w:val="18"/>
              </w:rPr>
              <w:t xml:space="preserve">Clairance totale </w:t>
            </w:r>
          </w:p>
          <w:p w14:paraId="45BB28CC" w14:textId="77777777" w:rsidR="0060047B" w:rsidRDefault="0060047B" w:rsidP="0060047B">
            <w:pPr>
              <w:pStyle w:val="Paragraphedeliste"/>
              <w:numPr>
                <w:ilvl w:val="0"/>
                <w:numId w:val="28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ClR : </w:t>
            </w:r>
            <w:r>
              <w:rPr>
                <w:rFonts w:ascii="Calibri" w:eastAsia="Times New Roman" w:hAnsi="Calibri" w:cs="Calibri"/>
                <w:szCs w:val="18"/>
              </w:rPr>
              <w:t xml:space="preserve">Clairance rénale </w:t>
            </w:r>
          </w:p>
          <w:p w14:paraId="3818FB11" w14:textId="77777777" w:rsidR="0060047B" w:rsidRDefault="0060047B" w:rsidP="0060047B">
            <w:pPr>
              <w:pStyle w:val="Paragraphedeliste"/>
              <w:numPr>
                <w:ilvl w:val="0"/>
                <w:numId w:val="28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ClH :</w:t>
            </w:r>
            <w:r>
              <w:rPr>
                <w:rFonts w:ascii="Calibri" w:eastAsia="Times New Roman" w:hAnsi="Calibri" w:cs="Calibri"/>
                <w:szCs w:val="18"/>
              </w:rPr>
              <w:t xml:space="preserve"> Clairance hépatique</w:t>
            </w:r>
          </w:p>
          <w:p w14:paraId="316496AA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La clairance totale se détermine à partir des données sanguines ou plasmatiques</w:t>
            </w:r>
          </w:p>
          <w:p w14:paraId="7AF4C947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Elle correspond au rapport de la dose administrée sur la surface sous courbe des concentrations sanguines ou plasmatiques obtenues</w:t>
            </w:r>
          </w:p>
          <w:p w14:paraId="1BDA9A9D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Si l’administration se fait par une autre voie que la voie de référence, la voie intraveineuse,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il faut</w:t>
            </w:r>
            <w:r>
              <w:rPr>
                <w:rFonts w:ascii="Calibri" w:eastAsia="Times New Roman" w:hAnsi="Calibri" w:cs="Calibri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tenir compte de la biodisponibilité</w:t>
            </w:r>
          </w:p>
          <w:p w14:paraId="2C6A2937" w14:textId="77777777" w:rsidR="0060047B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Par voie intraveineuse : </w:t>
            </w:r>
            <w:r>
              <w:rPr>
                <w:rFonts w:ascii="Calibri" w:eastAsia="Times New Roman" w:hAnsi="Calibri" w:cs="Calibri"/>
                <w:szCs w:val="18"/>
              </w:rPr>
              <w:fldChar w:fldCharType="begin"/>
            </w:r>
            <w:r>
              <w:rPr>
                <w:rFonts w:ascii="Calibri" w:eastAsia="Times New Roman" w:hAnsi="Calibri" w:cs="Calibri"/>
                <w:szCs w:val="18"/>
              </w:rPr>
              <w:instrText xml:space="preserve"> QUOTE </w:instrText>
            </w:r>
            <w:r>
              <w:rPr>
                <w:rFonts w:ascii="Calibri" w:hAnsi="Calibri" w:cs="Calibri"/>
                <w:noProof/>
                <w:position w:val="-10"/>
                <w:szCs w:val="18"/>
              </w:rPr>
              <w:drawing>
                <wp:inline distT="0" distB="0" distL="0" distR="0" wp14:anchorId="3A665627" wp14:editId="0303D9E8">
                  <wp:extent cx="525145" cy="213995"/>
                  <wp:effectExtent l="0" t="0" r="8255" b="0"/>
                  <wp:docPr id="95389327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/>
                          <pic:cNvPicPr>
                            <a:picLocks noRot="1" noChangeAspect="1" noEditPoints="1" noChangeArrowheads="1" noCrop="1"/>
                          </pic:cNvPicPr>
                        </pic:nvPicPr>
                        <pic:blipFill>
                          <a:blip r:embed="rId2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145" cy="21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szCs w:val="18"/>
              </w:rPr>
              <w:instrText xml:space="preserve"> </w:instrText>
            </w:r>
            <w:r>
              <w:rPr>
                <w:rFonts w:ascii="Calibri" w:eastAsia="Times New Roman" w:hAnsi="Calibri" w:cs="Calibri"/>
                <w:szCs w:val="18"/>
              </w:rPr>
              <w:fldChar w:fldCharType="separate"/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2"/>
                      <w:szCs w:val="4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  <w:szCs w:val="44"/>
                    </w:rPr>
                    <m:t>Cl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  <w:szCs w:val="44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  <w:szCs w:val="4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2"/>
                      <w:szCs w:val="4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  <w:szCs w:val="44"/>
                    </w:rPr>
                    <m:t>Dose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  <w:szCs w:val="44"/>
                    </w:rPr>
                    <m:t>SSC</m:t>
                  </m:r>
                </m:den>
              </m:f>
            </m:oMath>
            <w:r>
              <w:rPr>
                <w:rFonts w:ascii="Calibri" w:eastAsia="Times New Roman" w:hAnsi="Calibri" w:cs="Calibri"/>
                <w:szCs w:val="18"/>
              </w:rPr>
              <w:fldChar w:fldCharType="end"/>
            </w:r>
          </w:p>
          <w:p w14:paraId="7FBBF4F3" w14:textId="77777777" w:rsidR="0060047B" w:rsidRPr="00982513" w:rsidRDefault="0060047B" w:rsidP="0060047B">
            <w:pPr>
              <w:pStyle w:val="Paragraphedeliste"/>
              <w:numPr>
                <w:ilvl w:val="0"/>
                <w:numId w:val="2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 w:rsidRPr="00982513">
              <w:rPr>
                <w:rFonts w:ascii="Calibri" w:eastAsia="Times New Roman" w:hAnsi="Calibri" w:cs="Calibri"/>
                <w:szCs w:val="18"/>
              </w:rPr>
              <w:t xml:space="preserve">Par voie orale : </w:t>
            </w:r>
            <w:r>
              <w:rPr>
                <w:rFonts w:ascii="Calibri" w:eastAsia="Times New Roman" w:hAnsi="Calibri" w:cs="Calibri"/>
                <w:szCs w:val="18"/>
              </w:rPr>
              <w:fldChar w:fldCharType="begin"/>
            </w:r>
            <w:r w:rsidRPr="00982513">
              <w:rPr>
                <w:rFonts w:ascii="Calibri" w:eastAsia="Times New Roman" w:hAnsi="Calibri" w:cs="Calibri"/>
                <w:szCs w:val="18"/>
              </w:rPr>
              <w:instrText xml:space="preserve"> QUOTE </w:instrText>
            </w:r>
            <w:r>
              <w:rPr>
                <w:rFonts w:ascii="Calibri" w:hAnsi="Calibri" w:cs="Calibri"/>
                <w:noProof/>
                <w:position w:val="-10"/>
                <w:szCs w:val="18"/>
              </w:rPr>
              <w:drawing>
                <wp:inline distT="0" distB="0" distL="0" distR="0" wp14:anchorId="45CB548D" wp14:editId="247772B4">
                  <wp:extent cx="720090" cy="213995"/>
                  <wp:effectExtent l="0" t="0" r="3810" b="0"/>
                  <wp:docPr id="5559491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"/>
                          <pic:cNvPicPr>
                            <a:picLocks noRot="1" noChangeAspect="1" noEditPoints="1" noChangeArrowheads="1" noCrop="1"/>
                          </pic:cNvPicPr>
                        </pic:nvPicPr>
                        <pic:blipFill>
                          <a:blip r:embed="rId2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21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2513">
              <w:rPr>
                <w:rFonts w:ascii="Calibri" w:eastAsia="Times New Roman" w:hAnsi="Calibri" w:cs="Calibri"/>
                <w:szCs w:val="18"/>
              </w:rPr>
              <w:instrText xml:space="preserve"> </w:instrText>
            </w:r>
            <w:r>
              <w:rPr>
                <w:rFonts w:ascii="Calibri" w:eastAsia="Times New Roman" w:hAnsi="Calibri" w:cs="Calibri"/>
                <w:szCs w:val="18"/>
              </w:rPr>
              <w:fldChar w:fldCharType="separate"/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2"/>
                      <w:szCs w:val="4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  <w:szCs w:val="44"/>
                    </w:rPr>
                    <m:t>Cl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  <w:szCs w:val="44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  <w:szCs w:val="4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2"/>
                      <w:szCs w:val="4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  <w:szCs w:val="44"/>
                    </w:rPr>
                    <m:t>Dose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  <w:szCs w:val="44"/>
                    </w:rPr>
                    <m:t>SSC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  <w:szCs w:val="44"/>
                </w:rPr>
                <m:t>×F</m:t>
              </m:r>
            </m:oMath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157826D4" wp14:editId="3D7658C6">
                  <wp:extent cx="144145" cy="144145"/>
                  <wp:effectExtent l="0" t="0" r="0" b="0"/>
                  <wp:docPr id="1929801018" name="Image 1929801018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1038A" w14:textId="77777777" w:rsidR="0060047B" w:rsidRPr="00DC5453" w:rsidRDefault="0060047B" w:rsidP="00583BFE">
            <w:p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fldChar w:fldCharType="end"/>
            </w:r>
          </w:p>
        </w:tc>
      </w:tr>
    </w:tbl>
    <w:p w14:paraId="11293649" w14:textId="77777777" w:rsidR="0060047B" w:rsidRDefault="0060047B" w:rsidP="0060047B">
      <w:pPr>
        <w:spacing w:line="480" w:lineRule="auto"/>
        <w:jc w:val="left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0047B" w14:paraId="1ED15FE8" w14:textId="77777777" w:rsidTr="002C494B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5144849" w14:textId="77777777" w:rsidR="0060047B" w:rsidRDefault="0060047B" w:rsidP="00583BFE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III.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Élimination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6261A72" w14:textId="77777777" w:rsidR="0060047B" w:rsidRDefault="0060047B" w:rsidP="00583BFE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La clairance rénale</w:t>
            </w:r>
            <w:r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60047B" w14:paraId="1361655B" w14:textId="77777777" w:rsidTr="002C494B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1590E9C" w14:textId="77777777" w:rsidR="0060047B" w:rsidRDefault="0060047B" w:rsidP="00583BF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09273E1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Calculs</w:t>
            </w:r>
          </w:p>
          <w:p w14:paraId="7D744637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0B6B71F" w14:textId="77777777" w:rsidR="0060047B" w:rsidRPr="00982513" w:rsidRDefault="0060047B" w:rsidP="0060047B">
            <w:pPr>
              <w:pStyle w:val="Paragraphedeliste"/>
              <w:numPr>
                <w:ilvl w:val="0"/>
                <w:numId w:val="58"/>
              </w:numPr>
              <w:spacing w:line="271" w:lineRule="auto"/>
              <w:jc w:val="left"/>
              <w:rPr>
                <w:rFonts w:eastAsia="Times New Roman" w:cs="Times New Roman"/>
              </w:rPr>
            </w:pPr>
            <w:r w:rsidRPr="00982513">
              <w:rPr>
                <w:rFonts w:ascii="Calibri" w:eastAsia="Times New Roman" w:hAnsi="Calibri" w:cs="Calibri"/>
                <w:szCs w:val="18"/>
              </w:rPr>
              <w:t xml:space="preserve">La clairance rénale se calcule par la formule suivante : </w:t>
            </w:r>
            <w:r>
              <w:rPr>
                <w:rFonts w:ascii="Calibri" w:eastAsia="Times New Roman" w:hAnsi="Calibri" w:cs="Calibri"/>
                <w:szCs w:val="18"/>
              </w:rPr>
              <w:fldChar w:fldCharType="begin"/>
            </w:r>
            <w:r w:rsidRPr="00982513">
              <w:rPr>
                <w:rFonts w:ascii="Calibri" w:eastAsia="Times New Roman" w:hAnsi="Calibri" w:cs="Calibri"/>
                <w:szCs w:val="18"/>
              </w:rPr>
              <w:instrText xml:space="preserve"> QUOTE </w:instrText>
            </w:r>
            <w:r>
              <w:rPr>
                <w:rFonts w:ascii="Calibri" w:hAnsi="Calibri" w:cs="Calibri"/>
                <w:noProof/>
                <w:position w:val="-4"/>
                <w:szCs w:val="18"/>
              </w:rPr>
              <w:drawing>
                <wp:inline distT="0" distB="0" distL="0" distR="0" wp14:anchorId="003881E5" wp14:editId="12DBD921">
                  <wp:extent cx="749935" cy="137160"/>
                  <wp:effectExtent l="0" t="0" r="0" b="2540"/>
                  <wp:docPr id="1945487259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/>
                          </pic:cNvPicPr>
                        </pic:nvPicPr>
                        <pic:blipFill>
                          <a:blip r:embed="rId2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2513">
              <w:rPr>
                <w:rFonts w:ascii="Calibri" w:eastAsia="Times New Roman" w:hAnsi="Calibri" w:cs="Calibri"/>
                <w:szCs w:val="18"/>
              </w:rPr>
              <w:instrText xml:space="preserve"> </w:instrText>
            </w:r>
            <w:r>
              <w:rPr>
                <w:rFonts w:ascii="Calibri" w:eastAsia="Times New Roman" w:hAnsi="Calibri" w:cs="Calibri"/>
                <w:szCs w:val="18"/>
              </w:rPr>
              <w:fldChar w:fldCharType="separate"/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Cl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=fe×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Cl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T</m:t>
                  </m:r>
                </m:sub>
              </m:sSub>
            </m:oMath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17257D8A" wp14:editId="144DE1F8">
                  <wp:extent cx="144145" cy="144145"/>
                  <wp:effectExtent l="0" t="0" r="0" b="0"/>
                  <wp:docPr id="1453846093" name="Image 1453846093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9C05F1" w14:textId="77777777" w:rsidR="0060047B" w:rsidRDefault="0060047B" w:rsidP="00583BFE">
            <w:pPr>
              <w:jc w:val="both"/>
            </w:pPr>
            <w:r>
              <w:fldChar w:fldCharType="end"/>
            </w:r>
          </w:p>
          <w:p w14:paraId="789CB4C1" w14:textId="77777777" w:rsidR="0060047B" w:rsidRDefault="0060047B" w:rsidP="0060047B">
            <w:pPr>
              <w:pStyle w:val="Paragraphedeliste"/>
              <w:numPr>
                <w:ilvl w:val="0"/>
                <w:numId w:val="33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Où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 fe</w:t>
            </w:r>
            <w:r>
              <w:rPr>
                <w:rFonts w:ascii="Calibri" w:eastAsia="Times New Roman" w:hAnsi="Calibri" w:cs="Calibri"/>
                <w:szCs w:val="18"/>
              </w:rPr>
              <w:t xml:space="preserve"> correspond à la fraction de médicament administré éliminée dans les urines sous forme inchangée</w:t>
            </w:r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0AE2B408" wp14:editId="362140C6">
                  <wp:extent cx="144145" cy="144145"/>
                  <wp:effectExtent l="0" t="0" r="0" b="0"/>
                  <wp:docPr id="1655810040" name="Image 1655810040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F57E2" w14:textId="77777777" w:rsidR="0060047B" w:rsidRPr="000C091D" w:rsidRDefault="0060047B" w:rsidP="0060047B">
            <w:pPr>
              <w:pStyle w:val="Paragraphedeliste"/>
              <w:numPr>
                <w:ilvl w:val="0"/>
                <w:numId w:val="63"/>
              </w:numPr>
              <w:spacing w:line="271" w:lineRule="auto"/>
              <w:ind w:left="1171"/>
              <w:jc w:val="left"/>
              <w:rPr>
                <w:rFonts w:ascii="Calibri" w:eastAsia="Times New Roman" w:hAnsi="Calibri" w:cs="Calibri"/>
              </w:rPr>
            </w:pPr>
            <w:r w:rsidRPr="000C091D">
              <w:rPr>
                <w:rFonts w:ascii="Calibri" w:eastAsia="Times New Roman" w:hAnsi="Calibri" w:cs="Calibri"/>
                <w:szCs w:val="18"/>
              </w:rPr>
              <w:t xml:space="preserve">Lorsque </w:t>
            </w:r>
            <w:r w:rsidRPr="000C091D">
              <w:rPr>
                <w:rFonts w:ascii="Calibri" w:eastAsia="Times New Roman" w:hAnsi="Calibri" w:cs="Calibri"/>
                <w:b/>
                <w:bCs/>
                <w:szCs w:val="18"/>
              </w:rPr>
              <w:t>fe</w:t>
            </w:r>
            <w:r w:rsidRPr="000C091D">
              <w:rPr>
                <w:rFonts w:ascii="Calibri" w:eastAsia="Times New Roman" w:hAnsi="Calibri" w:cs="Calibri"/>
                <w:szCs w:val="18"/>
              </w:rPr>
              <w:t xml:space="preserve"> = 1 : Situation de l’élimination totale du médicament dans les urines</w:t>
            </w:r>
          </w:p>
          <w:p w14:paraId="636B5809" w14:textId="77777777" w:rsidR="0060047B" w:rsidRDefault="0060047B" w:rsidP="0060047B">
            <w:pPr>
              <w:pStyle w:val="Paragraphedeliste"/>
              <w:numPr>
                <w:ilvl w:val="0"/>
                <w:numId w:val="64"/>
              </w:numPr>
              <w:spacing w:line="271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La clairance rénale = La clairance totale</w:t>
            </w:r>
          </w:p>
          <w:p w14:paraId="281D306E" w14:textId="77777777" w:rsidR="0060047B" w:rsidRDefault="0060047B" w:rsidP="0060047B">
            <w:pPr>
              <w:pStyle w:val="Paragraphedeliste"/>
              <w:numPr>
                <w:ilvl w:val="0"/>
                <w:numId w:val="32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Plus un médicament est éliminé par voie urinaire, plus sa clairance rénale est proche de la clairance totale</w:t>
            </w:r>
          </w:p>
          <w:p w14:paraId="02D7B9AA" w14:textId="77777777" w:rsidR="0060047B" w:rsidRDefault="0060047B" w:rsidP="0060047B">
            <w:pPr>
              <w:pStyle w:val="Paragraphedeliste"/>
              <w:numPr>
                <w:ilvl w:val="0"/>
                <w:numId w:val="32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Si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fe</w:t>
            </w:r>
            <w:r>
              <w:rPr>
                <w:rFonts w:ascii="Calibri" w:eastAsia="Times New Roman" w:hAnsi="Calibri" w:cs="Calibri"/>
                <w:szCs w:val="18"/>
              </w:rPr>
              <w:t xml:space="preserve"> est supérieur à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50%,</w:t>
            </w:r>
            <w:r>
              <w:rPr>
                <w:rFonts w:ascii="Calibri" w:eastAsia="Times New Roman" w:hAnsi="Calibri" w:cs="Calibri"/>
                <w:szCs w:val="18"/>
              </w:rPr>
              <w:t xml:space="preserve"> on considère que la voie rénale est la voie d’élimination majoritaire du médicament</w:t>
            </w:r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34BEBBDC" wp14:editId="1439C15D">
                  <wp:extent cx="144145" cy="144145"/>
                  <wp:effectExtent l="0" t="0" r="0" b="0"/>
                  <wp:docPr id="125691561" name="Image 125691561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FA7019" w14:textId="77777777" w:rsidR="0060047B" w:rsidRDefault="0060047B" w:rsidP="0060047B">
            <w:pPr>
              <w:pStyle w:val="Paragraphedeliste"/>
              <w:numPr>
                <w:ilvl w:val="0"/>
                <w:numId w:val="32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En dehors du résultat brut de clairance rénale, il apparaît également important de connaître le processus mis en œuvre pour l’élimination urinaire du médicament :</w:t>
            </w:r>
          </w:p>
          <w:p w14:paraId="2AAB318C" w14:textId="77777777" w:rsidR="0060047B" w:rsidRDefault="0060047B" w:rsidP="0060047B">
            <w:pPr>
              <w:pStyle w:val="Paragraphedeliste"/>
              <w:numPr>
                <w:ilvl w:val="0"/>
                <w:numId w:val="33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Simple filtration glomérulaire, réabsorption ou sécrétion tubulaire</w:t>
            </w:r>
          </w:p>
          <w:p w14:paraId="049896C3" w14:textId="77777777" w:rsidR="0060047B" w:rsidRDefault="0060047B" w:rsidP="0060047B">
            <w:pPr>
              <w:pStyle w:val="Paragraphedeliste"/>
              <w:numPr>
                <w:ilvl w:val="0"/>
                <w:numId w:val="34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La clairance d’un médicament uniquement filtré par le glomérule s’écrit :</w:t>
            </w:r>
          </w:p>
          <w:p w14:paraId="6CDC7494" w14:textId="77777777" w:rsidR="0060047B" w:rsidRPr="00982513" w:rsidRDefault="0060047B" w:rsidP="0060047B">
            <w:pPr>
              <w:pStyle w:val="Paragraphedeliste"/>
              <w:numPr>
                <w:ilvl w:val="0"/>
                <w:numId w:val="59"/>
              </w:numPr>
              <w:spacing w:line="271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fldChar w:fldCharType="begin"/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instrText xml:space="preserve"> QUOTE </w:instrText>
            </w:r>
            <w:r>
              <w:rPr>
                <w:rFonts w:ascii="Calibri" w:hAnsi="Calibri" w:cs="Calibri"/>
                <w:noProof/>
                <w:position w:val="-8"/>
                <w:szCs w:val="18"/>
              </w:rPr>
              <w:drawing>
                <wp:inline distT="0" distB="0" distL="0" distR="0" wp14:anchorId="06BBC97B" wp14:editId="6D2D2C1A">
                  <wp:extent cx="822960" cy="164465"/>
                  <wp:effectExtent l="0" t="0" r="2540" b="635"/>
                  <wp:docPr id="9529215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/>
                          <pic:cNvPicPr>
                            <a:picLocks/>
                          </pic:cNvPicPr>
                        </pic:nvPicPr>
                        <pic:blipFill>
                          <a:blip r:embed="rId2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instrText xml:space="preserve"> </w:instrText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fldChar w:fldCharType="separate"/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fldChar w:fldCharType="end"/>
            </w:r>
            <w:r w:rsidRPr="00982513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f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=fu×DFG</m:t>
              </m:r>
            </m:oMath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7901D907" wp14:editId="56EFDDD9">
                  <wp:extent cx="144145" cy="144145"/>
                  <wp:effectExtent l="0" t="0" r="0" b="0"/>
                  <wp:docPr id="664008806" name="Image 66400880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714561" w14:textId="77777777" w:rsidR="0060047B" w:rsidRPr="00982513" w:rsidRDefault="0060047B" w:rsidP="0060047B">
            <w:pPr>
              <w:pStyle w:val="Paragraphedeliste"/>
              <w:numPr>
                <w:ilvl w:val="0"/>
                <w:numId w:val="59"/>
              </w:numPr>
              <w:spacing w:line="271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982513">
              <w:rPr>
                <w:rFonts w:ascii="Calibri" w:eastAsia="Times New Roman" w:hAnsi="Calibri" w:cs="Calibri"/>
                <w:szCs w:val="18"/>
              </w:rPr>
              <w:t>Où fu correspond à la fraction libre du médicament</w:t>
            </w:r>
          </w:p>
          <w:p w14:paraId="747F7E90" w14:textId="77777777" w:rsidR="0060047B" w:rsidRDefault="0060047B" w:rsidP="0060047B">
            <w:pPr>
              <w:pStyle w:val="Paragraphedeliste"/>
              <w:numPr>
                <w:ilvl w:val="0"/>
                <w:numId w:val="37"/>
              </w:numPr>
              <w:spacing w:line="271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DFG</w:t>
            </w:r>
            <w:r>
              <w:rPr>
                <w:rFonts w:ascii="Calibri" w:eastAsia="Times New Roman" w:hAnsi="Calibri" w:cs="Calibri"/>
                <w:szCs w:val="18"/>
              </w:rPr>
              <w:t xml:space="preserve"> au débit de filtration glomérulaire </w:t>
            </w:r>
          </w:p>
          <w:p w14:paraId="5A2762D5" w14:textId="77777777" w:rsidR="0060047B" w:rsidRDefault="0060047B" w:rsidP="0060047B">
            <w:pPr>
              <w:pStyle w:val="Paragraphedeliste"/>
              <w:numPr>
                <w:ilvl w:val="0"/>
                <w:numId w:val="37"/>
              </w:numPr>
              <w:spacing w:line="271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Clf</w:t>
            </w:r>
            <w:r>
              <w:rPr>
                <w:rFonts w:ascii="Calibri" w:eastAsia="Times New Roman" w:hAnsi="Calibri" w:cs="Calibri"/>
                <w:szCs w:val="18"/>
              </w:rPr>
              <w:t xml:space="preserve"> à la clairance de filtration glomérulaire</w:t>
            </w:r>
          </w:p>
          <w:p w14:paraId="34075D45" w14:textId="77777777" w:rsidR="0060047B" w:rsidRDefault="0060047B" w:rsidP="0060047B">
            <w:pPr>
              <w:pStyle w:val="Paragraphedeliste"/>
              <w:numPr>
                <w:ilvl w:val="0"/>
                <w:numId w:val="34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Tout médicament excrété par voie urinaire étant filtré par le glomérule, sa clairance rénale est initialement égale à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fu x DFG</w:t>
            </w:r>
          </w:p>
          <w:p w14:paraId="1991FC61" w14:textId="77777777" w:rsidR="0060047B" w:rsidRDefault="0060047B" w:rsidP="0060047B">
            <w:pPr>
              <w:pStyle w:val="Paragraphedeliste"/>
              <w:numPr>
                <w:ilvl w:val="0"/>
                <w:numId w:val="34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A cette première étape succèdent des processus secondaires tels que :</w:t>
            </w:r>
          </w:p>
          <w:p w14:paraId="108BE6B0" w14:textId="77777777" w:rsidR="0060047B" w:rsidRDefault="0060047B" w:rsidP="0060047B">
            <w:pPr>
              <w:pStyle w:val="Paragraphedeliste"/>
              <w:numPr>
                <w:ilvl w:val="0"/>
                <w:numId w:val="38"/>
              </w:numPr>
              <w:spacing w:line="271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La réabsorption </w:t>
            </w:r>
          </w:p>
          <w:p w14:paraId="621DB26C" w14:textId="77777777" w:rsidR="0060047B" w:rsidRDefault="0060047B" w:rsidP="0060047B">
            <w:pPr>
              <w:pStyle w:val="Paragraphedeliste"/>
              <w:numPr>
                <w:ilvl w:val="0"/>
                <w:numId w:val="38"/>
              </w:numPr>
              <w:spacing w:line="271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La sécrétion tubulaire :</w:t>
            </w:r>
          </w:p>
          <w:p w14:paraId="2852B3D3" w14:textId="77777777" w:rsidR="0060047B" w:rsidRDefault="0060047B" w:rsidP="0060047B">
            <w:pPr>
              <w:pStyle w:val="Paragraphedeliste"/>
              <w:numPr>
                <w:ilvl w:val="0"/>
                <w:numId w:val="35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Si la clairance rénale ClR est égale à la clairance de filtration glomérulaire Clf</w:t>
            </w:r>
            <w:r>
              <w:rPr>
                <w:rFonts w:ascii="Calibri" w:eastAsia="Times New Roman" w:hAnsi="Calibri" w:cs="Calibri"/>
                <w:szCs w:val="18"/>
              </w:rPr>
              <w:t>, on conclut à la seule filtration glomérulaire du médicament</w:t>
            </w:r>
          </w:p>
          <w:p w14:paraId="07C97049" w14:textId="77777777" w:rsidR="0060047B" w:rsidRDefault="0060047B" w:rsidP="0060047B">
            <w:pPr>
              <w:pStyle w:val="Paragraphedeliste"/>
              <w:numPr>
                <w:ilvl w:val="0"/>
                <w:numId w:val="35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Ou alors à des processus de réabsorption et de sécrétion égaux qui s’annulent</w:t>
            </w:r>
          </w:p>
          <w:p w14:paraId="55E550B3" w14:textId="77777777" w:rsidR="0060047B" w:rsidRDefault="0060047B" w:rsidP="0060047B">
            <w:pPr>
              <w:pStyle w:val="Paragraphedeliste"/>
              <w:numPr>
                <w:ilvl w:val="0"/>
                <w:numId w:val="35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Si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ClR &lt; Clf :</w:t>
            </w:r>
            <w:r>
              <w:rPr>
                <w:rFonts w:ascii="Calibri" w:eastAsia="Times New Roman" w:hAnsi="Calibri" w:cs="Calibri"/>
                <w:szCs w:val="18"/>
              </w:rPr>
              <w:t xml:space="preserve"> Le médicament est réabsorbé ou alors le processus de réabsorption est supérieur au processus de sécrétion</w:t>
            </w:r>
          </w:p>
          <w:p w14:paraId="5955B4FF" w14:textId="77777777" w:rsidR="0060047B" w:rsidRDefault="0060047B" w:rsidP="0060047B">
            <w:pPr>
              <w:pStyle w:val="Paragraphedeliste"/>
              <w:numPr>
                <w:ilvl w:val="0"/>
                <w:numId w:val="35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Si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ClR &gt; Clf :</w:t>
            </w:r>
            <w:r>
              <w:rPr>
                <w:rFonts w:ascii="Calibri" w:eastAsia="Times New Roman" w:hAnsi="Calibri" w:cs="Calibri"/>
                <w:szCs w:val="18"/>
              </w:rPr>
              <w:t xml:space="preserve"> Le médicament est sécrété ou alors le processus de sécrétion est plus intense </w:t>
            </w:r>
          </w:p>
          <w:p w14:paraId="480D8FE6" w14:textId="77777777" w:rsidR="0060047B" w:rsidRDefault="0060047B" w:rsidP="0060047B">
            <w:pPr>
              <w:pStyle w:val="Paragraphedeliste"/>
              <w:numPr>
                <w:ilvl w:val="0"/>
                <w:numId w:val="35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que le processus de réabsorption </w:t>
            </w:r>
          </w:p>
          <w:p w14:paraId="4B564EA9" w14:textId="77777777" w:rsidR="0060047B" w:rsidRDefault="0060047B" w:rsidP="0060047B">
            <w:pPr>
              <w:pStyle w:val="Paragraphedeliste"/>
              <w:numPr>
                <w:ilvl w:val="0"/>
                <w:numId w:val="36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Tout médicament donc la clairance rénale est inférieure au débit de filtration de sa forme libre subit une réabsorption tubulaire</w:t>
            </w:r>
          </w:p>
          <w:p w14:paraId="491476A5" w14:textId="77777777" w:rsidR="0060047B" w:rsidRDefault="0060047B" w:rsidP="0060047B">
            <w:pPr>
              <w:pStyle w:val="Paragraphedeliste"/>
              <w:numPr>
                <w:ilvl w:val="0"/>
                <w:numId w:val="36"/>
              </w:numPr>
              <w:spacing w:line="271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À l’inverse</w:t>
            </w:r>
            <w:r>
              <w:rPr>
                <w:rFonts w:ascii="Calibri" w:hAnsi="Calibri" w:cs="Calibri"/>
                <w:szCs w:val="18"/>
              </w:rPr>
              <w:t>, tout médicament donc la clairance rénale est supérieure au débit de filtration de sa forme libre subit une sécrétion tubulaire</w:t>
            </w:r>
          </w:p>
          <w:p w14:paraId="31187C32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</w:p>
        </w:tc>
      </w:tr>
    </w:tbl>
    <w:p w14:paraId="1A7A09B6" w14:textId="77777777" w:rsidR="0060047B" w:rsidRDefault="0060047B" w:rsidP="0060047B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0047B" w14:paraId="32027F28" w14:textId="77777777" w:rsidTr="002C494B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6D340B1" w14:textId="77777777" w:rsidR="0060047B" w:rsidRDefault="0060047B" w:rsidP="00583BFE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III.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Élimination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1659B46" w14:textId="77777777" w:rsidR="0060047B" w:rsidRDefault="0060047B" w:rsidP="00583BFE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Clairance hépatique</w:t>
            </w:r>
            <w:r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60047B" w14:paraId="150355C1" w14:textId="77777777" w:rsidTr="002C494B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4D4FA40" w14:textId="77777777" w:rsidR="0060047B" w:rsidRDefault="0060047B" w:rsidP="00583BF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9912AA1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  <w:p w14:paraId="711D1540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3C527A3" w14:textId="77777777" w:rsidR="0060047B" w:rsidRDefault="0060047B" w:rsidP="0060047B">
            <w:pPr>
              <w:pStyle w:val="Paragraphedeliste"/>
              <w:numPr>
                <w:ilvl w:val="0"/>
                <w:numId w:val="39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Plusieurs éléments peuvent influencer la clairance hépatique :</w:t>
            </w:r>
          </w:p>
          <w:p w14:paraId="3D8E38CF" w14:textId="77777777" w:rsidR="0060047B" w:rsidRDefault="0060047B" w:rsidP="0060047B">
            <w:pPr>
              <w:pStyle w:val="Paragraphedeliste"/>
              <w:numPr>
                <w:ilvl w:val="0"/>
                <w:numId w:val="40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La quantité de médicament arrivant au niveau du foie par unité de temps, c’est-à-dire le débit sanguin hépatique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QH</w:t>
            </w:r>
          </w:p>
          <w:p w14:paraId="14263791" w14:textId="77777777" w:rsidR="0060047B" w:rsidRDefault="0060047B" w:rsidP="0060047B">
            <w:pPr>
              <w:pStyle w:val="Paragraphedeliste"/>
              <w:numPr>
                <w:ilvl w:val="0"/>
                <w:numId w:val="40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La fixation aux protéines plasmatiques du médicament, puisque seule la forme libre est captée par l’hépatocyte</w:t>
            </w:r>
          </w:p>
          <w:p w14:paraId="192E6B67" w14:textId="77777777" w:rsidR="0060047B" w:rsidRDefault="0060047B" w:rsidP="0060047B">
            <w:pPr>
              <w:pStyle w:val="Paragraphedeliste"/>
              <w:numPr>
                <w:ilvl w:val="0"/>
                <w:numId w:val="40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L’activité enzymatique du foie mesurée par la clairance intrinsèque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Cli</w:t>
            </w:r>
          </w:p>
          <w:p w14:paraId="24DB0AF6" w14:textId="77777777" w:rsidR="0060047B" w:rsidRDefault="0060047B" w:rsidP="0060047B">
            <w:pPr>
              <w:pStyle w:val="Paragraphedeliste"/>
              <w:numPr>
                <w:ilvl w:val="0"/>
                <w:numId w:val="39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La clairance intrinsèque mesure la capacité des hépatocytes à éliminer irréversiblement un médicament véhiculé par le sang</w:t>
            </w:r>
          </w:p>
          <w:p w14:paraId="02405038" w14:textId="77777777" w:rsidR="0060047B" w:rsidRDefault="0060047B" w:rsidP="0060047B">
            <w:pPr>
              <w:pStyle w:val="Paragraphedeliste"/>
              <w:numPr>
                <w:ilvl w:val="0"/>
                <w:numId w:val="39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En dehors de toute influence du débit sanguin hépatique</w:t>
            </w:r>
          </w:p>
          <w:p w14:paraId="78522771" w14:textId="77777777" w:rsidR="0060047B" w:rsidRDefault="0060047B" w:rsidP="0060047B">
            <w:pPr>
              <w:pStyle w:val="Paragraphedeliste"/>
              <w:numPr>
                <w:ilvl w:val="0"/>
                <w:numId w:val="41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Elle reflète le pouvoir d’extraction maximum des cellules hépatiques</w:t>
            </w:r>
          </w:p>
          <w:p w14:paraId="02C0159D" w14:textId="77777777" w:rsidR="0060047B" w:rsidRDefault="0060047B" w:rsidP="0060047B">
            <w:pPr>
              <w:pStyle w:val="Paragraphedeliste"/>
              <w:numPr>
                <w:ilvl w:val="0"/>
                <w:numId w:val="39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Si le coefficient d’extraction hépatique est élevé : </w:t>
            </w:r>
          </w:p>
          <w:p w14:paraId="1E09E04F" w14:textId="77777777" w:rsidR="0060047B" w:rsidRDefault="0060047B" w:rsidP="0060047B">
            <w:pPr>
              <w:pStyle w:val="Paragraphedeliste"/>
              <w:numPr>
                <w:ilvl w:val="0"/>
                <w:numId w:val="41"/>
              </w:numPr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EH &gt; 0,7</w:t>
            </w:r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4B1EB4DC" wp14:editId="740D2C64">
                  <wp:extent cx="144145" cy="144145"/>
                  <wp:effectExtent l="0" t="0" r="0" b="0"/>
                  <wp:docPr id="129927295" name="Image 129927295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szCs w:val="18"/>
              </w:rPr>
              <w:t>, cela signifie que la clairance intrinsèque est très supérieure au débit sanguin</w:t>
            </w:r>
          </w:p>
          <w:p w14:paraId="7BEEF9FC" w14:textId="77777777" w:rsidR="0060047B" w:rsidRDefault="0060047B" w:rsidP="0060047B">
            <w:pPr>
              <w:pStyle w:val="Paragraphedeliste"/>
              <w:numPr>
                <w:ilvl w:val="0"/>
                <w:numId w:val="41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Dans ces conditions, la clairance hépatique est proche du débit sanguin hépatique qui sera ainsi le facteur limitant l’extraction hépatique des médicaments :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ClH ~ QH</w:t>
            </w:r>
          </w:p>
          <w:p w14:paraId="19F92DBD" w14:textId="77777777" w:rsidR="0060047B" w:rsidRDefault="0060047B" w:rsidP="0060047B">
            <w:pPr>
              <w:pStyle w:val="Paragraphedeliste"/>
              <w:numPr>
                <w:ilvl w:val="0"/>
                <w:numId w:val="41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La clairance hépatique de ces médicaments est dite flux-dépendante</w:t>
            </w:r>
          </w:p>
          <w:p w14:paraId="075C6270" w14:textId="77777777" w:rsidR="0060047B" w:rsidRDefault="0060047B" w:rsidP="0060047B">
            <w:pPr>
              <w:pStyle w:val="Paragraphedeliste"/>
              <w:numPr>
                <w:ilvl w:val="0"/>
                <w:numId w:val="41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 La fixation protéique et l’activité enzymatique n’interviennent que peu</w:t>
            </w:r>
          </w:p>
          <w:p w14:paraId="7E390DB1" w14:textId="77777777" w:rsidR="0060047B" w:rsidRDefault="0060047B" w:rsidP="0060047B">
            <w:pPr>
              <w:pStyle w:val="Paragraphedeliste"/>
              <w:numPr>
                <w:ilvl w:val="0"/>
                <w:numId w:val="39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Administrés par voie orale, ces médicaments subiront un effet de premier passage hépatique important,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leur biodisponibilité sera faible</w:t>
            </w:r>
          </w:p>
          <w:p w14:paraId="6DCF498A" w14:textId="77777777" w:rsidR="0060047B" w:rsidRDefault="0060047B" w:rsidP="0060047B">
            <w:pPr>
              <w:pStyle w:val="Paragraphedeliste"/>
              <w:numPr>
                <w:ilvl w:val="0"/>
                <w:numId w:val="42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Si l’absorption digestive est complète, leur biodisponibilité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F</w:t>
            </w:r>
            <w:r>
              <w:rPr>
                <w:rFonts w:ascii="Calibri" w:eastAsia="Times New Roman" w:hAnsi="Calibri" w:cs="Calibri"/>
                <w:szCs w:val="18"/>
              </w:rPr>
              <w:t xml:space="preserve"> et leur coefficient d’extraction hépatique sont liés par la formule :</w:t>
            </w:r>
          </w:p>
          <w:p w14:paraId="44453848" w14:textId="77777777" w:rsidR="0060047B" w:rsidRDefault="0060047B" w:rsidP="0060047B">
            <w:pPr>
              <w:pStyle w:val="Paragraphedeliste"/>
              <w:numPr>
                <w:ilvl w:val="0"/>
                <w:numId w:val="43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F = 1 - E</w:t>
            </w:r>
          </w:p>
          <w:p w14:paraId="2E8CF374" w14:textId="77777777" w:rsidR="0060047B" w:rsidRDefault="0060047B" w:rsidP="0060047B">
            <w:pPr>
              <w:pStyle w:val="Paragraphedeliste"/>
              <w:numPr>
                <w:ilvl w:val="0"/>
                <w:numId w:val="8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Si le coefficient d’extraction hépatique est faible :</w:t>
            </w:r>
          </w:p>
          <w:p w14:paraId="7064860D" w14:textId="77777777" w:rsidR="0060047B" w:rsidRDefault="0060047B" w:rsidP="0060047B">
            <w:pPr>
              <w:pStyle w:val="Paragraphedeliste"/>
              <w:numPr>
                <w:ilvl w:val="0"/>
                <w:numId w:val="8"/>
              </w:numPr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EH &lt; 0,3</w:t>
            </w:r>
            <w:r>
              <w:rPr>
                <w:rFonts w:ascii="Calibri" w:eastAsia="Times New Roman" w:hAnsi="Calibri" w:cs="Calibri"/>
                <w:szCs w:val="18"/>
              </w:rPr>
              <w:t>, cela signifie que la clairance intrinsèque est très inférieure au débit sanguin hépatique</w:t>
            </w:r>
          </w:p>
          <w:p w14:paraId="5B77838D" w14:textId="77777777" w:rsidR="0060047B" w:rsidRDefault="0060047B" w:rsidP="0060047B">
            <w:pPr>
              <w:pStyle w:val="Paragraphedeliste"/>
              <w:numPr>
                <w:ilvl w:val="0"/>
                <w:numId w:val="42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Dans ces conditions :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ClH ~ fu x Cli</w:t>
            </w:r>
          </w:p>
          <w:p w14:paraId="12FEA88B" w14:textId="77777777" w:rsidR="0060047B" w:rsidRDefault="0060047B" w:rsidP="0060047B">
            <w:pPr>
              <w:pStyle w:val="Paragraphedeliste"/>
              <w:numPr>
                <w:ilvl w:val="0"/>
                <w:numId w:val="42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La clairance hépatique de ces médicaments dépend de la fraction libre et de l’activité des enzymes hépatiques</w:t>
            </w:r>
          </w:p>
          <w:p w14:paraId="4E949AB0" w14:textId="77777777" w:rsidR="0060047B" w:rsidRDefault="0060047B" w:rsidP="0060047B">
            <w:pPr>
              <w:pStyle w:val="Paragraphedeliste"/>
              <w:numPr>
                <w:ilvl w:val="0"/>
                <w:numId w:val="42"/>
              </w:numPr>
              <w:spacing w:line="276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La clairance hépatique de ces médicaments est dite flux-indépendante</w:t>
            </w:r>
          </w:p>
          <w:p w14:paraId="35FF22A3" w14:textId="77777777" w:rsidR="0060047B" w:rsidRDefault="0060047B" w:rsidP="0060047B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Les médicaments faiblement extraits par le foie sont plus sensibles aux phénomènes d’induction ou d’inhibition enzymatique</w:t>
            </w:r>
          </w:p>
          <w:p w14:paraId="17E092BF" w14:textId="77777777" w:rsidR="0060047B" w:rsidRDefault="0060047B" w:rsidP="0060047B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Ils ne subissent pas un effet de premier passage hépatique important</w:t>
            </w:r>
          </w:p>
          <w:p w14:paraId="1D6A6076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</w:p>
        </w:tc>
      </w:tr>
    </w:tbl>
    <w:p w14:paraId="3BFD7A25" w14:textId="77777777" w:rsidR="0060047B" w:rsidRDefault="0060047B" w:rsidP="0060047B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0047B" w14:paraId="0368C51E" w14:textId="77777777" w:rsidTr="002C494B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643BDA7" w14:textId="77777777" w:rsidR="0060047B" w:rsidRDefault="0060047B" w:rsidP="00583BFE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IV. Demi-vie d’élimination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FCF6BD5" w14:textId="77777777" w:rsidR="0060047B" w:rsidRPr="009A05C2" w:rsidRDefault="0060047B" w:rsidP="00583BFE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</w:rPr>
            </w:pPr>
            <w:r w:rsidRPr="009A05C2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T</w:t>
            </w:r>
            <w:r w:rsidRPr="009A05C2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  <w:vertAlign w:val="subscript"/>
              </w:rPr>
              <w:t xml:space="preserve">1/2 </w:t>
            </w:r>
          </w:p>
        </w:tc>
      </w:tr>
      <w:tr w:rsidR="0060047B" w14:paraId="0AD03443" w14:textId="77777777" w:rsidTr="002C494B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55EB13D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Définition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CC26AD7" w14:textId="77777777" w:rsidR="0060047B" w:rsidRDefault="0060047B" w:rsidP="0060047B">
            <w:pPr>
              <w:pStyle w:val="Paragraphedeliste"/>
              <w:numPr>
                <w:ilvl w:val="0"/>
                <w:numId w:val="45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Temps au bout duquel la concentration sanguine du médicament a diminué de moitié</w:t>
            </w:r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386CFBAE" wp14:editId="480005B9">
                  <wp:extent cx="144145" cy="144145"/>
                  <wp:effectExtent l="0" t="0" r="0" b="0"/>
                  <wp:docPr id="1324102803" name="Image 1324102803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89B9B5" w14:textId="77777777" w:rsidR="0060047B" w:rsidRPr="009A05C2" w:rsidRDefault="0060047B" w:rsidP="0060047B">
            <w:pPr>
              <w:pStyle w:val="Paragraphedeliste"/>
              <w:numPr>
                <w:ilvl w:val="0"/>
                <w:numId w:val="45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Notée t1/2 </w:t>
            </w:r>
          </w:p>
          <w:p w14:paraId="43A63B7B" w14:textId="77777777" w:rsidR="0060047B" w:rsidRDefault="0060047B" w:rsidP="0060047B">
            <w:pPr>
              <w:pStyle w:val="Paragraphedeliste"/>
              <w:numPr>
                <w:ilvl w:val="0"/>
                <w:numId w:val="45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Elle caractérise la </w:t>
            </w:r>
            <w:r w:rsidRPr="00CE6DBD">
              <w:rPr>
                <w:rFonts w:ascii="Calibri" w:eastAsia="Times New Roman" w:hAnsi="Calibri" w:cs="Calibri"/>
                <w:b/>
                <w:bCs/>
                <w:szCs w:val="18"/>
              </w:rPr>
              <w:t>vitesse d’élimination</w:t>
            </w:r>
            <w:r>
              <w:rPr>
                <w:rFonts w:ascii="Calibri" w:eastAsia="Times New Roman" w:hAnsi="Calibri" w:cs="Calibri"/>
                <w:szCs w:val="18"/>
              </w:rPr>
              <w:t xml:space="preserve"> du médicament</w:t>
            </w:r>
          </w:p>
          <w:p w14:paraId="5B44B8A5" w14:textId="77777777" w:rsidR="0060047B" w:rsidRDefault="0060047B" w:rsidP="0060047B">
            <w:pPr>
              <w:pStyle w:val="Paragraphedeliste"/>
              <w:numPr>
                <w:ilvl w:val="0"/>
                <w:numId w:val="66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Permet d’évaluer le temps nécessaire pour que la totalité du médicament soit éliminé de l’organisme</w:t>
            </w:r>
          </w:p>
          <w:p w14:paraId="766C7F69" w14:textId="77777777" w:rsidR="0060047B" w:rsidRDefault="0060047B" w:rsidP="0060047B">
            <w:pPr>
              <w:pStyle w:val="Paragraphedeliste"/>
              <w:numPr>
                <w:ilvl w:val="0"/>
                <w:numId w:val="45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Paramètre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secondaire</w:t>
            </w:r>
            <w:r>
              <w:rPr>
                <w:rFonts w:ascii="Calibri" w:eastAsia="Times New Roman" w:hAnsi="Calibri" w:cs="Calibri"/>
                <w:szCs w:val="18"/>
              </w:rPr>
              <w:t xml:space="preserve"> par rapport à la clairance totale et au volume de distribution considérés comme des paramètres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primaires</w:t>
            </w:r>
          </w:p>
          <w:p w14:paraId="3B60C772" w14:textId="77777777" w:rsidR="0060047B" w:rsidRPr="009A05C2" w:rsidRDefault="0060047B" w:rsidP="00583BFE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</w:p>
        </w:tc>
      </w:tr>
      <w:tr w:rsidR="0060047B" w14:paraId="6F298B0E" w14:textId="77777777" w:rsidTr="002C494B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071ABA1" w14:textId="77777777" w:rsidR="0060047B" w:rsidRDefault="0060047B" w:rsidP="00583BF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3D22FA8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Calculs et conventions</w:t>
            </w:r>
          </w:p>
          <w:p w14:paraId="417B16B9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A23971E" w14:textId="77777777" w:rsidR="0060047B" w:rsidRPr="009A05C2" w:rsidRDefault="0060047B" w:rsidP="0060047B">
            <w:pPr>
              <w:pStyle w:val="Paragraphedeliste"/>
              <w:numPr>
                <w:ilvl w:val="0"/>
                <w:numId w:val="65"/>
              </w:numPr>
              <w:spacing w:line="240" w:lineRule="auto"/>
              <w:ind w:left="321"/>
              <w:jc w:val="left"/>
              <w:rPr>
                <w:rFonts w:ascii="Calibri" w:eastAsia="Times New Roman" w:hAnsi="Calibri" w:cs="Calibri"/>
              </w:rPr>
            </w:pPr>
            <w:r w:rsidRPr="009A05C2">
              <w:rPr>
                <w:rFonts w:ascii="Calibri" w:eastAsia="Times New Roman" w:hAnsi="Calibri" w:cs="Calibri"/>
                <w:szCs w:val="18"/>
              </w:rPr>
              <w:t>La demi-vie est : Pour un médicament donné, chez un sujet donné, une constante, quelle que soit la dose administrée</w:t>
            </w:r>
          </w:p>
          <w:p w14:paraId="3269208F" w14:textId="77777777" w:rsidR="0060047B" w:rsidRDefault="0060047B" w:rsidP="0060047B">
            <w:pPr>
              <w:pStyle w:val="Paragraphedeliste"/>
              <w:numPr>
                <w:ilvl w:val="0"/>
                <w:numId w:val="44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Par exemple : Si la concentration sanguine d’un médicament diminue de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800 mg/L à 400</w:t>
            </w:r>
            <w:r>
              <w:rPr>
                <w:rFonts w:ascii="Calibri" w:eastAsia="Times New Roman" w:hAnsi="Calibri" w:cs="Calibri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mg/L en 5 heures</w:t>
            </w:r>
            <w:r>
              <w:rPr>
                <w:rFonts w:ascii="Calibri" w:eastAsia="Times New Roman" w:hAnsi="Calibri" w:cs="Calibri"/>
                <w:szCs w:val="18"/>
              </w:rPr>
              <w:t xml:space="preserve">, la demi-vie de ce médicament sera égale à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5 heures</w:t>
            </w:r>
          </w:p>
          <w:p w14:paraId="0612CC71" w14:textId="77777777" w:rsidR="0060047B" w:rsidRDefault="0060047B" w:rsidP="0060047B">
            <w:pPr>
              <w:pStyle w:val="Paragraphedeliste"/>
              <w:numPr>
                <w:ilvl w:val="0"/>
                <w:numId w:val="44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Il faudra compter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5 heures</w:t>
            </w:r>
            <w:r>
              <w:rPr>
                <w:rFonts w:ascii="Calibri" w:eastAsia="Times New Roman" w:hAnsi="Calibri" w:cs="Calibri"/>
                <w:szCs w:val="18"/>
              </w:rPr>
              <w:t xml:space="preserve"> de plus pour que la concentration sanguine du médicament diminue de 400 mg/L à 200 mg/L</w:t>
            </w:r>
          </w:p>
          <w:p w14:paraId="1A39D143" w14:textId="77777777" w:rsidR="0060047B" w:rsidRDefault="0060047B" w:rsidP="00583BFE">
            <w:pPr>
              <w:pStyle w:val="Corps"/>
              <w:jc w:val="center"/>
              <w:rPr>
                <w:rFonts w:ascii="Calibri" w:hAnsi="Calibri" w:cs="Calibri"/>
              </w:rPr>
            </w:pPr>
            <w:r w:rsidRPr="00B1151F">
              <w:rPr>
                <w:rFonts w:ascii="Calibri" w:eastAsia="Times New Roman" w:hAnsi="Calibri" w:cs="Calibri"/>
                <w:noProof/>
              </w:rPr>
              <w:drawing>
                <wp:inline distT="0" distB="0" distL="0" distR="0" wp14:anchorId="43E856EF" wp14:editId="435BE8AA">
                  <wp:extent cx="4119880" cy="1612900"/>
                  <wp:effectExtent l="0" t="0" r="0" b="0"/>
                  <wp:docPr id="28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9880" cy="161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1DB262" w14:textId="77777777" w:rsidR="0060047B" w:rsidRDefault="0060047B" w:rsidP="0060047B">
            <w:pPr>
              <w:pStyle w:val="Paragraphedeliste"/>
              <w:numPr>
                <w:ilvl w:val="0"/>
                <w:numId w:val="46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Au bout d’une demi-vie,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50%</w:t>
            </w:r>
            <w:r>
              <w:rPr>
                <w:rFonts w:ascii="Calibri" w:eastAsia="Times New Roman" w:hAnsi="Calibri" w:cs="Calibri"/>
                <w:szCs w:val="18"/>
              </w:rPr>
              <w:t xml:space="preserve"> du médicament administré a été éliminé,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il en reste donc 50%</w:t>
            </w:r>
          </w:p>
          <w:p w14:paraId="0951388A" w14:textId="77777777" w:rsidR="0060047B" w:rsidRDefault="0060047B" w:rsidP="0060047B">
            <w:pPr>
              <w:pStyle w:val="Paragraphedeliste"/>
              <w:numPr>
                <w:ilvl w:val="0"/>
                <w:numId w:val="46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Avec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1 demi-vie</w:t>
            </w:r>
            <w:r>
              <w:rPr>
                <w:rFonts w:ascii="Calibri" w:eastAsia="Times New Roman" w:hAnsi="Calibri" w:cs="Calibri"/>
                <w:szCs w:val="18"/>
              </w:rPr>
              <w:t xml:space="preserve"> supplémentaire, l’organisme peut éliminer la moitié de la quantité de médicament restante</w:t>
            </w:r>
          </w:p>
          <w:p w14:paraId="0BF2BEEF" w14:textId="77777777" w:rsidR="0060047B" w:rsidRDefault="0060047B" w:rsidP="0060047B">
            <w:pPr>
              <w:pStyle w:val="Paragraphedeliste"/>
              <w:numPr>
                <w:ilvl w:val="0"/>
                <w:numId w:val="46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Ce qui signifie qu’au bout de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2 demi-vies</w:t>
            </w:r>
            <w:r>
              <w:rPr>
                <w:rFonts w:ascii="Calibri" w:eastAsia="Times New Roman" w:hAnsi="Calibri" w:cs="Calibri"/>
                <w:szCs w:val="18"/>
              </w:rPr>
              <w:t xml:space="preserve">, il reste seulement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25%</w:t>
            </w:r>
            <w:r>
              <w:rPr>
                <w:rFonts w:ascii="Calibri" w:eastAsia="Times New Roman" w:hAnsi="Calibri" w:cs="Calibri"/>
                <w:szCs w:val="18"/>
              </w:rPr>
              <w:t xml:space="preserve"> de la quantité de médicament administrée initialement</w:t>
            </w:r>
          </w:p>
          <w:p w14:paraId="7A937E29" w14:textId="77777777" w:rsidR="0060047B" w:rsidRDefault="0060047B" w:rsidP="00583BFE">
            <w:pPr>
              <w:pStyle w:val="Paragraphedeliste"/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B1151F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37F9936E" wp14:editId="7C99BC59">
                  <wp:simplePos x="0" y="0"/>
                  <wp:positionH relativeFrom="column">
                    <wp:posOffset>1170940</wp:posOffset>
                  </wp:positionH>
                  <wp:positionV relativeFrom="paragraph">
                    <wp:posOffset>20320</wp:posOffset>
                  </wp:positionV>
                  <wp:extent cx="2853690" cy="1379220"/>
                  <wp:effectExtent l="0" t="0" r="0" b="0"/>
                  <wp:wrapSquare wrapText="bothSides"/>
                  <wp:docPr id="2110157671" name="Image 9" descr="Une image contenant tabl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" descr="Une image contenant table&#10;&#10;Description générée automatiquement"/>
                          <pic:cNvPicPr>
                            <a:picLocks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3690" cy="1379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5BD299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</w:p>
          <w:p w14:paraId="68AAFA0B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</w:p>
          <w:p w14:paraId="02475643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</w:p>
          <w:p w14:paraId="05C4E8CA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</w:p>
          <w:p w14:paraId="6E233372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</w:p>
          <w:p w14:paraId="577997BE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</w:p>
          <w:p w14:paraId="6EBF2578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</w:p>
          <w:p w14:paraId="360D5771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</w:p>
          <w:p w14:paraId="38E064A4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</w:p>
          <w:p w14:paraId="1381B236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</w:p>
          <w:p w14:paraId="719E71CB" w14:textId="77777777" w:rsidR="0060047B" w:rsidRDefault="0060047B" w:rsidP="0060047B">
            <w:pPr>
              <w:pStyle w:val="Paragraphedeliste"/>
              <w:numPr>
                <w:ilvl w:val="0"/>
                <w:numId w:val="47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Il faudra attendre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7 demi-vies</w:t>
            </w:r>
            <w:r>
              <w:rPr>
                <w:rFonts w:ascii="Calibri" w:eastAsia="Times New Roman" w:hAnsi="Calibri" w:cs="Calibri"/>
                <w:szCs w:val="18"/>
              </w:rPr>
              <w:t xml:space="preserve"> pour que la quantité restante de médicament soit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inférieure à 1%</w:t>
            </w:r>
            <w:r>
              <w:rPr>
                <w:rFonts w:ascii="Calibri" w:eastAsia="Times New Roman" w:hAnsi="Calibri" w:cs="Calibri"/>
                <w:szCs w:val="18"/>
              </w:rPr>
              <w:t xml:space="preserve"> de la dose administrée au départ</w:t>
            </w:r>
          </w:p>
          <w:p w14:paraId="66807114" w14:textId="77777777" w:rsidR="0060047B" w:rsidRDefault="0060047B" w:rsidP="0060047B">
            <w:pPr>
              <w:pStyle w:val="Paragraphedeliste"/>
              <w:numPr>
                <w:ilvl w:val="0"/>
                <w:numId w:val="47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Par convention, on considère que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5 demi-vies</w:t>
            </w:r>
            <w:r>
              <w:rPr>
                <w:rFonts w:ascii="Calibri" w:eastAsia="Times New Roman" w:hAnsi="Calibri" w:cs="Calibri"/>
                <w:szCs w:val="18"/>
              </w:rPr>
              <w:t xml:space="preserve"> sont suffisantes pour éliminer pratiquement la totalité du médicament administré </w:t>
            </w:r>
            <w:r w:rsidRPr="00B1151F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30DB96EC" wp14:editId="7339A77C">
                  <wp:extent cx="144145" cy="144145"/>
                  <wp:effectExtent l="0" t="0" r="0" b="0"/>
                  <wp:docPr id="548056792" name="Image 548056792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7F0187" w14:textId="77777777" w:rsidR="0060047B" w:rsidRDefault="0060047B" w:rsidP="0060047B">
            <w:pPr>
              <w:pStyle w:val="Paragraphedeliste"/>
              <w:numPr>
                <w:ilvl w:val="0"/>
                <w:numId w:val="47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5 demi-vies</w:t>
            </w:r>
            <w:r>
              <w:rPr>
                <w:rFonts w:ascii="Calibri" w:hAnsi="Calibri" w:cs="Calibri"/>
                <w:szCs w:val="18"/>
              </w:rPr>
              <w:t xml:space="preserve"> est également le temps nécessaire pour atteindre l’état d’équilibre après l’initiation d’un médicament ou un changement de posologie</w:t>
            </w:r>
          </w:p>
          <w:p w14:paraId="6B6A7C25" w14:textId="77777777" w:rsidR="0060047B" w:rsidRDefault="0060047B" w:rsidP="00583BFE">
            <w:pPr>
              <w:pStyle w:val="Corps"/>
              <w:rPr>
                <w:rFonts w:ascii="Calibri" w:hAnsi="Calibri" w:cs="Calibri"/>
              </w:rPr>
            </w:pPr>
          </w:p>
        </w:tc>
      </w:tr>
    </w:tbl>
    <w:p w14:paraId="27C87C6B" w14:textId="77777777" w:rsidR="0060047B" w:rsidRDefault="0060047B" w:rsidP="0060047B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843"/>
        <w:gridCol w:w="7811"/>
      </w:tblGrid>
      <w:tr w:rsidR="0060047B" w14:paraId="7471E381" w14:textId="77777777" w:rsidTr="002C494B">
        <w:trPr>
          <w:trHeight w:val="737"/>
          <w:tblHeader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159D0BD" w14:textId="77777777" w:rsidR="0060047B" w:rsidRDefault="0060047B" w:rsidP="00583BFE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  <w:t xml:space="preserve">V. PK linéaire </w:t>
            </w:r>
          </w:p>
        </w:tc>
        <w:tc>
          <w:tcPr>
            <w:tcW w:w="7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DA9C184" w14:textId="77777777" w:rsidR="0060047B" w:rsidRPr="00CE6DBD" w:rsidRDefault="0060047B" w:rsidP="00583BFE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</w:rPr>
            </w:pPr>
            <w:r w:rsidRPr="00CE6DBD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Médicament à cinétique linéaire  </w:t>
            </w:r>
          </w:p>
        </w:tc>
      </w:tr>
      <w:tr w:rsidR="0060047B" w14:paraId="4A2B9F67" w14:textId="77777777" w:rsidTr="002C494B">
        <w:trPr>
          <w:trHeight w:val="956"/>
          <w:tblHeader/>
        </w:trPr>
        <w:tc>
          <w:tcPr>
            <w:tcW w:w="1843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031C41F" w14:textId="77777777" w:rsidR="0060047B" w:rsidRDefault="0060047B" w:rsidP="00583BF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03DC7A2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Présentation </w:t>
            </w:r>
          </w:p>
          <w:p w14:paraId="7D205AAE" w14:textId="77777777" w:rsidR="0060047B" w:rsidRDefault="0060047B" w:rsidP="00583BFE">
            <w:pPr>
              <w:rPr>
                <w:rFonts w:ascii="Calibri" w:hAnsi="Calibri" w:cs="Calibri"/>
                <w:b/>
                <w:bCs/>
                <w:szCs w:val="18"/>
              </w:rPr>
            </w:pPr>
          </w:p>
        </w:tc>
        <w:tc>
          <w:tcPr>
            <w:tcW w:w="7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D43B454" w14:textId="77777777" w:rsidR="0060047B" w:rsidRDefault="0060047B" w:rsidP="0060047B">
            <w:pPr>
              <w:pStyle w:val="Paragraphedeliste"/>
              <w:numPr>
                <w:ilvl w:val="0"/>
                <w:numId w:val="48"/>
              </w:numPr>
              <w:spacing w:line="264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On parle de médicament à cinétique linéaire lorsque :</w:t>
            </w:r>
          </w:p>
          <w:p w14:paraId="0969E2BF" w14:textId="77777777" w:rsidR="0060047B" w:rsidRDefault="0060047B" w:rsidP="0060047B">
            <w:pPr>
              <w:pStyle w:val="Paragraphedeliste"/>
              <w:numPr>
                <w:ilvl w:val="0"/>
                <w:numId w:val="51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Les concentrations du médicament (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SSC et Cmax</w:t>
            </w:r>
            <w:r>
              <w:rPr>
                <w:rFonts w:ascii="Calibri" w:eastAsia="Times New Roman" w:hAnsi="Calibri" w:cs="Calibri"/>
                <w:szCs w:val="18"/>
              </w:rPr>
              <w:t>) sont proportionnelles à la dose administrée</w:t>
            </w:r>
          </w:p>
          <w:p w14:paraId="3E2C5FE6" w14:textId="77777777" w:rsidR="0060047B" w:rsidRDefault="0060047B" w:rsidP="0060047B">
            <w:pPr>
              <w:pStyle w:val="Paragraphedeliste"/>
              <w:numPr>
                <w:ilvl w:val="0"/>
                <w:numId w:val="48"/>
              </w:numPr>
              <w:spacing w:line="264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Cela implique que la clairance d’élimination soit constante quelle que soit la dose administrée. </w:t>
            </w:r>
          </w:p>
          <w:p w14:paraId="4767E255" w14:textId="77777777" w:rsidR="0060047B" w:rsidRDefault="0060047B" w:rsidP="0060047B">
            <w:pPr>
              <w:pStyle w:val="Paragraphedeliste"/>
              <w:numPr>
                <w:ilvl w:val="0"/>
                <w:numId w:val="49"/>
              </w:numPr>
              <w:spacing w:line="264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C’est le cas de la majorité des médicaments</w:t>
            </w:r>
          </w:p>
          <w:p w14:paraId="7762A04E" w14:textId="77777777" w:rsidR="0060047B" w:rsidRDefault="0060047B" w:rsidP="0060047B">
            <w:pPr>
              <w:pStyle w:val="Paragraphedeliste"/>
              <w:numPr>
                <w:ilvl w:val="0"/>
                <w:numId w:val="50"/>
              </w:numPr>
              <w:spacing w:line="264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Dans le cadre d’une cinétique linéaire :</w:t>
            </w:r>
          </w:p>
          <w:p w14:paraId="1DACD0D7" w14:textId="77777777" w:rsidR="0060047B" w:rsidRDefault="0060047B" w:rsidP="0060047B">
            <w:pPr>
              <w:pStyle w:val="Paragraphedeliste"/>
              <w:numPr>
                <w:ilvl w:val="0"/>
                <w:numId w:val="4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L’évolution des concentrations du médicament est prévisible pour tout schéma posologique</w:t>
            </w:r>
          </w:p>
          <w:p w14:paraId="09D48F5E" w14:textId="77777777" w:rsidR="0060047B" w:rsidRPr="00CE6DBD" w:rsidRDefault="0060047B" w:rsidP="0060047B">
            <w:pPr>
              <w:pStyle w:val="Paragraphedeliste"/>
              <w:numPr>
                <w:ilvl w:val="0"/>
                <w:numId w:val="49"/>
              </w:numPr>
              <w:spacing w:line="264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A condition </w:t>
            </w:r>
            <w:r w:rsidRPr="00CE6DBD">
              <w:rPr>
                <w:rFonts w:ascii="Calibri" w:eastAsia="Times New Roman" w:hAnsi="Calibri" w:cs="Calibri"/>
                <w:szCs w:val="18"/>
              </w:rPr>
              <w:t>qu’aucun événement intercurrent ne vienne modifier les paramètres individuels</w:t>
            </w:r>
          </w:p>
          <w:p w14:paraId="3A8CB2A9" w14:textId="77777777" w:rsidR="0060047B" w:rsidRDefault="0060047B" w:rsidP="0060047B">
            <w:pPr>
              <w:pStyle w:val="Paragraphedeliste"/>
              <w:numPr>
                <w:ilvl w:val="0"/>
                <w:numId w:val="50"/>
              </w:numPr>
              <w:spacing w:line="264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Les médicaments à cinétique linéaire sont donc les plus faciles à prescrire</w:t>
            </w:r>
          </w:p>
          <w:p w14:paraId="42AEC8FF" w14:textId="77777777" w:rsidR="0060047B" w:rsidRDefault="0060047B" w:rsidP="0060047B">
            <w:pPr>
              <w:pStyle w:val="Paragraphedeliste"/>
              <w:numPr>
                <w:ilvl w:val="0"/>
                <w:numId w:val="50"/>
              </w:numPr>
              <w:spacing w:line="264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En revanche, les médicaments dont la pharmacocinétique n’est pas linéaire sont difficiles à manier</w:t>
            </w:r>
          </w:p>
          <w:p w14:paraId="4661C30A" w14:textId="77777777" w:rsidR="0060047B" w:rsidRDefault="0060047B" w:rsidP="0060047B">
            <w:pPr>
              <w:pStyle w:val="Paragraphedeliste"/>
              <w:numPr>
                <w:ilvl w:val="0"/>
                <w:numId w:val="50"/>
              </w:numPr>
              <w:spacing w:line="264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Car les modifications de posologie s’accompagnent de variations imprévisibles des concentrations</w:t>
            </w:r>
          </w:p>
          <w:p w14:paraId="2F843FC2" w14:textId="77777777" w:rsidR="0060047B" w:rsidRDefault="0060047B" w:rsidP="0060047B">
            <w:pPr>
              <w:pStyle w:val="Paragraphedeliste"/>
              <w:numPr>
                <w:ilvl w:val="0"/>
                <w:numId w:val="50"/>
              </w:numPr>
              <w:spacing w:line="264" w:lineRule="auto"/>
              <w:ind w:hanging="357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La non-linéarité des cinétiques résulte le plus souvent de la saturation de l’un des processus pharmacocinétiques</w:t>
            </w:r>
          </w:p>
          <w:p w14:paraId="7F8EC93E" w14:textId="77777777" w:rsidR="0060047B" w:rsidRDefault="0060047B" w:rsidP="0060047B">
            <w:pPr>
              <w:pStyle w:val="Paragraphedeliste"/>
              <w:numPr>
                <w:ilvl w:val="0"/>
                <w:numId w:val="50"/>
              </w:numPr>
              <w:spacing w:before="100" w:beforeAutospacing="1" w:after="100" w:afterAutospacing="1" w:line="240" w:lineRule="auto"/>
              <w:jc w:val="lef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Par exemple : La 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>phénytoïne</w:t>
            </w:r>
            <w:r>
              <w:rPr>
                <w:rFonts w:ascii="Calibri" w:eastAsia="Times New Roman" w:hAnsi="Calibri" w:cs="Calibri"/>
                <w:szCs w:val="18"/>
              </w:rPr>
              <w:t>, un médicament antiépileptique, présente une cinétique non linéaire du fait de la saturation de son métabolisme</w:t>
            </w:r>
          </w:p>
          <w:p w14:paraId="23CB5293" w14:textId="77777777" w:rsidR="0060047B" w:rsidRDefault="0060047B" w:rsidP="00583BFE">
            <w:pPr>
              <w:pStyle w:val="Paragraphedeliste"/>
              <w:spacing w:before="100" w:beforeAutospacing="1" w:after="100" w:afterAutospacing="1" w:line="240" w:lineRule="auto"/>
              <w:jc w:val="left"/>
              <w:rPr>
                <w:rFonts w:ascii="Calibri" w:hAnsi="Calibri" w:cs="Calibri"/>
                <w:b/>
                <w:bCs/>
              </w:rPr>
            </w:pPr>
            <w:r w:rsidRPr="00B1151F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1312" behindDoc="1" locked="0" layoutInCell="1" allowOverlap="1" wp14:anchorId="05DB3264" wp14:editId="34065FF3">
                  <wp:simplePos x="0" y="0"/>
                  <wp:positionH relativeFrom="column">
                    <wp:posOffset>731520</wp:posOffset>
                  </wp:positionH>
                  <wp:positionV relativeFrom="paragraph">
                    <wp:posOffset>76200</wp:posOffset>
                  </wp:positionV>
                  <wp:extent cx="3335655" cy="1867535"/>
                  <wp:effectExtent l="0" t="0" r="0" b="0"/>
                  <wp:wrapSquare wrapText="bothSides"/>
                  <wp:docPr id="861881692" name="Image 17645415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764541526"/>
                          <pic:cNvPicPr>
                            <a:picLocks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5655" cy="186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68F0FA2" w14:textId="77777777" w:rsidR="0060047B" w:rsidRDefault="0060047B" w:rsidP="0060047B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39"/>
        <w:gridCol w:w="7915"/>
      </w:tblGrid>
      <w:tr w:rsidR="0060047B" w14:paraId="7F5C2203" w14:textId="77777777" w:rsidTr="00583BFE">
        <w:trPr>
          <w:trHeight w:val="73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9576BD4" w14:textId="77777777" w:rsidR="0060047B" w:rsidRPr="00B0216E" w:rsidRDefault="0060047B" w:rsidP="00583BFE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 w:rsidRPr="00B0216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Conclusion</w:t>
            </w:r>
          </w:p>
        </w:tc>
        <w:tc>
          <w:tcPr>
            <w:tcW w:w="8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9D083C6" w14:textId="77777777" w:rsidR="0060047B" w:rsidRPr="00DC5453" w:rsidRDefault="0060047B" w:rsidP="00583BFE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</w:rPr>
            </w:pPr>
            <w:r w:rsidRPr="00DC545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Bilan  </w:t>
            </w:r>
          </w:p>
        </w:tc>
      </w:tr>
      <w:tr w:rsidR="0060047B" w14:paraId="137CFD52" w14:textId="77777777" w:rsidTr="00583BFE">
        <w:trPr>
          <w:trHeight w:val="956"/>
        </w:trPr>
        <w:tc>
          <w:tcPr>
            <w:tcW w:w="156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C91BA30" w14:textId="77777777" w:rsidR="0060047B" w:rsidRDefault="0060047B" w:rsidP="00583BF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DA088E5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Les quatre grandes phases pharmacocinétiques</w:t>
            </w:r>
          </w:p>
          <w:p w14:paraId="22B0A1A5" w14:textId="77777777" w:rsidR="0060047B" w:rsidRDefault="0060047B" w:rsidP="00583BF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D35F25B" w14:textId="77777777" w:rsidR="0060047B" w:rsidRDefault="0060047B" w:rsidP="0060047B">
            <w:pPr>
              <w:pStyle w:val="Paragraphedeliste"/>
              <w:numPr>
                <w:ilvl w:val="0"/>
                <w:numId w:val="52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En conclusion :</w:t>
            </w:r>
          </w:p>
          <w:p w14:paraId="499F8ED6" w14:textId="77777777" w:rsidR="0060047B" w:rsidRDefault="0060047B" w:rsidP="0060047B">
            <w:pPr>
              <w:pStyle w:val="Paragraphedeliste"/>
              <w:numPr>
                <w:ilvl w:val="0"/>
                <w:numId w:val="53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Les quatre grandes phases pharmacocinétiques :</w:t>
            </w:r>
          </w:p>
          <w:p w14:paraId="0937724D" w14:textId="77777777" w:rsidR="0060047B" w:rsidRDefault="0060047B" w:rsidP="0060047B">
            <w:pPr>
              <w:pStyle w:val="Paragraphedeliste"/>
              <w:numPr>
                <w:ilvl w:val="0"/>
                <w:numId w:val="43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Absorption</w:t>
            </w:r>
          </w:p>
          <w:p w14:paraId="2F289D2F" w14:textId="77777777" w:rsidR="0060047B" w:rsidRDefault="0060047B" w:rsidP="0060047B">
            <w:pPr>
              <w:pStyle w:val="Paragraphedeliste"/>
              <w:numPr>
                <w:ilvl w:val="0"/>
                <w:numId w:val="43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 Distribution</w:t>
            </w:r>
          </w:p>
          <w:p w14:paraId="4422EA2B" w14:textId="77777777" w:rsidR="0060047B" w:rsidRDefault="0060047B" w:rsidP="0060047B">
            <w:pPr>
              <w:pStyle w:val="Paragraphedeliste"/>
              <w:numPr>
                <w:ilvl w:val="0"/>
                <w:numId w:val="43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 Métabolisme  </w:t>
            </w:r>
          </w:p>
          <w:p w14:paraId="0A7E4226" w14:textId="77777777" w:rsidR="0060047B" w:rsidRDefault="0060047B" w:rsidP="0060047B">
            <w:pPr>
              <w:pStyle w:val="Paragraphedeliste"/>
              <w:numPr>
                <w:ilvl w:val="0"/>
                <w:numId w:val="43"/>
              </w:num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Cs w:val="18"/>
              </w:rPr>
              <w:t>Excrétion</w:t>
            </w:r>
          </w:p>
          <w:p w14:paraId="28BC6D12" w14:textId="77777777" w:rsidR="0060047B" w:rsidRDefault="0060047B" w:rsidP="0060047B">
            <w:pPr>
              <w:pStyle w:val="Paragraphedeliste"/>
              <w:numPr>
                <w:ilvl w:val="0"/>
                <w:numId w:val="53"/>
              </w:num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szCs w:val="18"/>
              </w:rPr>
              <w:t>Sont caractérisées par différents paramètres pharmacocinétiques qui sont propres à chaque phase</w:t>
            </w:r>
          </w:p>
          <w:p w14:paraId="5FB10708" w14:textId="77777777" w:rsidR="0060047B" w:rsidRDefault="0060047B" w:rsidP="00583BFE">
            <w:pPr>
              <w:pStyle w:val="Corps"/>
              <w:jc w:val="center"/>
              <w:rPr>
                <w:rFonts w:ascii="Calibri" w:hAnsi="Calibri" w:cs="Calibri"/>
              </w:rPr>
            </w:pPr>
            <w:r w:rsidRPr="00B1151F">
              <w:rPr>
                <w:rFonts w:ascii="Calibri" w:hAnsi="Calibri" w:cs="Calibri"/>
                <w:b/>
                <w:noProof/>
              </w:rPr>
              <w:drawing>
                <wp:inline distT="0" distB="0" distL="0" distR="0" wp14:anchorId="4C46B95A" wp14:editId="50418756">
                  <wp:extent cx="3967937" cy="2196548"/>
                  <wp:effectExtent l="0" t="0" r="0" b="635"/>
                  <wp:docPr id="29" name="Image 1529254237" descr="Une image contenant text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529254237" descr="Une image contenant texte&#10;&#10;Description générée automatiquement"/>
                          <pic:cNvPicPr>
                            <a:picLocks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6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3544" cy="2199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151F">
              <w:rPr>
                <w:rFonts w:ascii="Calibri" w:hAnsi="Calibri" w:cs="Calibri"/>
                <w:noProof/>
                <w:color w:val="55519B"/>
              </w:rPr>
              <w:drawing>
                <wp:inline distT="0" distB="0" distL="0" distR="0" wp14:anchorId="7CF1DFAE" wp14:editId="661F1690">
                  <wp:extent cx="144145" cy="144145"/>
                  <wp:effectExtent l="0" t="0" r="0" b="0"/>
                  <wp:docPr id="1588549984" name="Image 158854998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67A04A" w14:textId="77777777" w:rsidR="0060047B" w:rsidRDefault="0060047B" w:rsidP="00583BFE">
            <w:pPr>
              <w:pStyle w:val="Corps"/>
              <w:jc w:val="center"/>
              <w:rPr>
                <w:rFonts w:ascii="Calibri" w:hAnsi="Calibri" w:cs="Calibri"/>
              </w:rPr>
            </w:pPr>
          </w:p>
        </w:tc>
      </w:tr>
    </w:tbl>
    <w:p w14:paraId="3D0EDC60" w14:textId="77777777" w:rsidR="0060047B" w:rsidRDefault="0060047B" w:rsidP="0060047B">
      <w:pPr>
        <w:jc w:val="both"/>
      </w:pPr>
    </w:p>
    <w:sectPr w:rsidR="0060047B" w:rsidSect="00B21856">
      <w:headerReference w:type="even" r:id="rId31"/>
      <w:headerReference w:type="default" r:id="rId32"/>
      <w:footerReference w:type="default" r:id="rId33"/>
      <w:headerReference w:type="first" r:id="rId34"/>
      <w:footerReference w:type="first" r:id="rId35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1CEC9" w14:textId="77777777" w:rsidR="0050426A" w:rsidRDefault="0050426A">
      <w:pPr>
        <w:spacing w:line="240" w:lineRule="auto"/>
      </w:pPr>
      <w:r>
        <w:separator/>
      </w:r>
    </w:p>
  </w:endnote>
  <w:endnote w:type="continuationSeparator" w:id="0">
    <w:p w14:paraId="4D68EE65" w14:textId="77777777" w:rsidR="0050426A" w:rsidRDefault="005042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3ECEA" w14:textId="77777777" w:rsidR="0057323D" w:rsidRDefault="00253037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4EDA4AFE" wp14:editId="277BC5F8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0" r="0" b="0"/>
              <wp:wrapSquare wrapText="bothSides"/>
              <wp:docPr id="1276294634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089ED0" w14:textId="77777777" w:rsidR="0057323D" w:rsidRPr="004C35EF" w:rsidRDefault="00253037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10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DA4AFE" id="Rectangle 11" o:spid="_x0000_s1029" style="position:absolute;left:0;text-align:left;margin-left:530.85pt;margin-top:785.55pt;width:40.8pt;height:25.2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" fillcolor="#4caadb" stroked="f" strokeweight="3pt">
              <v:path arrowok="t"/>
              <v:textbox inset="2.5mm,,2.5mm">
                <w:txbxContent>
                  <w:p w14:paraId="06089ED0" w14:textId="77777777" w:rsidR="0057323D" w:rsidRPr="004C35EF" w:rsidRDefault="00253037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6690D0" wp14:editId="43CE4D9C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1816234377" name="Rectangl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779EE33" w14:textId="77777777" w:rsidR="00704B4E" w:rsidRDefault="00253037" w:rsidP="00704B4E">
                          <w:pPr>
                            <w:spacing w:line="256" w:lineRule="auto"/>
                            <w:textDirection w:val="btLr"/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 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704B4E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2025 - 2026</w:t>
                          </w:r>
                        </w:p>
                        <w:p w14:paraId="1BB415C9" w14:textId="77777777" w:rsidR="0057323D" w:rsidRPr="005C6C9D" w:rsidRDefault="0057323D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AAB1F7" id="Rectangle 14" o:spid="_x0000_s1030" style="position:absolute;left:0;text-align:left;margin-left:216.15pt;margin-top:-45.75pt;width:252.65pt;height:2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" fillcolor="#ddd" stroked="f" strokeweight="1.5pt">
              <v:textbox>
                <w:txbxContent>
                  <w:p w:rsidR="00704B4E" w:rsidRDefault="00000000" w:rsidP="00704B4E">
                    <w:pPr>
                      <w:spacing w:line="256" w:lineRule="auto"/>
                      <w:textDirection w:val="btLr"/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 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704B4E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2025 - 2026</w:t>
                    </w:r>
                  </w:p>
                  <w:p w:rsidR="0057323D" w:rsidRPr="005C6C9D" w:rsidRDefault="0057323D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5C842F8A" wp14:editId="5620A11D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70582068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C9924" w14:textId="77777777" w:rsidR="0057323D" w:rsidRDefault="00253037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5C8BC3BB" w14:textId="77777777" w:rsidR="0057323D" w:rsidRDefault="0057323D" w:rsidP="007165AC">
    <w:pPr>
      <w:pStyle w:val="Pieddepage"/>
      <w:ind w:right="360"/>
    </w:pPr>
  </w:p>
  <w:p w14:paraId="78E0CBF9" w14:textId="77777777" w:rsidR="0057323D" w:rsidRDefault="005732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E3145" w14:textId="77777777" w:rsidR="0050426A" w:rsidRDefault="0050426A">
      <w:pPr>
        <w:spacing w:line="240" w:lineRule="auto"/>
      </w:pPr>
      <w:r>
        <w:separator/>
      </w:r>
    </w:p>
  </w:footnote>
  <w:footnote w:type="continuationSeparator" w:id="0">
    <w:p w14:paraId="48A01825" w14:textId="77777777" w:rsidR="0050426A" w:rsidRDefault="005042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1AA2E" w14:textId="77777777" w:rsidR="0057323D" w:rsidRDefault="0050426A">
    <w:pPr>
      <w:pStyle w:val="En-tte"/>
    </w:pPr>
    <w:r>
      <w:rPr>
        <w:rFonts w:ascii="Calibri" w:hAnsi="Calibri" w:cs="Calibri"/>
        <w:noProof/>
      </w:rPr>
      <w:pict w14:anchorId="1EED46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5568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516167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588AD909" wp14:editId="61B504A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28547166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AC5E4" w14:textId="77777777" w:rsidR="0057323D" w:rsidRDefault="00253037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880B1CA" wp14:editId="7C318FE2">
              <wp:simplePos x="0" y="0"/>
              <wp:positionH relativeFrom="column">
                <wp:posOffset>9525</wp:posOffset>
              </wp:positionH>
              <wp:positionV relativeFrom="paragraph">
                <wp:posOffset>267335</wp:posOffset>
              </wp:positionV>
              <wp:extent cx="6102350" cy="400685"/>
              <wp:effectExtent l="0" t="0" r="0" b="0"/>
              <wp:wrapNone/>
              <wp:docPr id="1713138690" name="Zone de text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102350" cy="400685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B2204" w14:textId="77777777" w:rsidR="0057323D" w:rsidRPr="004C35EF" w:rsidRDefault="00253037" w:rsidP="00E144D7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I. Absorption II. Distribution III. Élimination IV. Demi-vie d’élimination V. Notion de pharmacocinétique linéaire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E84AE7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8" type="#_x0000_t202" style="position:absolute;left:0;text-align:left;margin-left:.75pt;margin-top:21.05pt;width:480.5pt;height:3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" fillcolor="#a6a6a6" stroked="f" strokeweight=".5pt">
              <v:path arrowok="t"/>
              <v:textbox>
                <w:txbxContent>
                  <w:p w:rsidR="0057323D" w:rsidRPr="004C35EF" w:rsidRDefault="00000000" w:rsidP="00E144D7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rFonts w:ascii="Calibri" w:hAnsi="Calibri" w:cs="Calibri"/>
                        <w:color w:val="FFFFFF"/>
                      </w:rPr>
                      <w:t>I. Absorption II. Distribution III. Élimination IV. Demi-vie d’élimination V. Notion de pharmacocinétique linéaire</w:t>
                    </w:r>
                  </w:p>
                </w:txbxContent>
              </v:textbox>
            </v:shape>
          </w:pict>
        </mc:Fallback>
      </mc:AlternateContent>
    </w:r>
    <w:r w:rsidR="0050426A">
      <w:rPr>
        <w:rFonts w:ascii="Calibri" w:hAnsi="Calibri" w:cs="Calibri"/>
        <w:noProof/>
      </w:rPr>
      <w:pict w14:anchorId="3BA41D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54656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76FB" w14:textId="77777777" w:rsidR="0057323D" w:rsidRDefault="0050426A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</w:rPr>
      <w:pict w14:anchorId="4C27CC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670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  <w:p w14:paraId="62025BC4" w14:textId="77777777" w:rsidR="0057323D" w:rsidRPr="004C35EF" w:rsidRDefault="0057323D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0F874D37" w14:textId="77777777" w:rsidR="0057323D" w:rsidRPr="00324D3D" w:rsidRDefault="00253037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 </w:t>
    </w:r>
    <w:r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54A9F6BE" w14:textId="77777777" w:rsidR="0057323D" w:rsidRPr="00A01E36" w:rsidRDefault="0057323D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176BC6F8" w14:textId="77777777" w:rsidR="0057323D" w:rsidRDefault="00253037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38F7B16" wp14:editId="6271FF3D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973352831" name="Rectangl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a="http://schemas.openxmlformats.org/drawingml/2006/main" xmlns:ns1="http://schemas.openxmlformats.org/markup-compatibility/2006" xmlns:ns2="http://schemas.microsoft.com/office/word/2010/wordml" xmlns:ns4="urn:schemas-microsoft-com:office:office" xmlns:ns6="urn:schemas-microsoft-com:office:word" xmlns:ns8="http://schemas.microsoft.com/office/word/2010/wordprocessingDrawing">
          <w:pict>
            <v:rect ns2:anchorId="61735216" id="Rectangle 13" ns4:spid="_x0000_s1026" style="position:absolute;margin-left:53.75pt;margin-top:162.05pt;width:370.85pt;height:40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3F0"/>
    <w:multiLevelType w:val="hybridMultilevel"/>
    <w:tmpl w:val="B0589DC8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B1A89"/>
    <w:multiLevelType w:val="hybridMultilevel"/>
    <w:tmpl w:val="29145CE0"/>
    <w:lvl w:ilvl="0" w:tplc="186C2D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2F34EB"/>
    <w:multiLevelType w:val="hybridMultilevel"/>
    <w:tmpl w:val="42A66D98"/>
    <w:lvl w:ilvl="0" w:tplc="FE2A4C0C">
      <w:start w:val="1"/>
      <w:numFmt w:val="bullet"/>
      <w:lvlText w:val=""/>
      <w:lvlJc w:val="left"/>
      <w:pPr>
        <w:ind w:left="-219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</w:abstractNum>
  <w:abstractNum w:abstractNumId="3" w15:restartNumberingAfterBreak="0">
    <w:nsid w:val="0468276B"/>
    <w:multiLevelType w:val="hybridMultilevel"/>
    <w:tmpl w:val="F6BC4AF2"/>
    <w:lvl w:ilvl="0" w:tplc="B01CBB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2A0290"/>
    <w:multiLevelType w:val="hybridMultilevel"/>
    <w:tmpl w:val="E3608DF0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8514AA9"/>
    <w:multiLevelType w:val="hybridMultilevel"/>
    <w:tmpl w:val="83666B1C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8A250B4"/>
    <w:multiLevelType w:val="hybridMultilevel"/>
    <w:tmpl w:val="B91E6952"/>
    <w:lvl w:ilvl="0" w:tplc="FD600E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3848EF"/>
    <w:multiLevelType w:val="hybridMultilevel"/>
    <w:tmpl w:val="7F2C632A"/>
    <w:lvl w:ilvl="0" w:tplc="8624A9D4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09E13278"/>
    <w:multiLevelType w:val="hybridMultilevel"/>
    <w:tmpl w:val="E960923C"/>
    <w:lvl w:ilvl="0" w:tplc="186C2D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E9A6422"/>
    <w:multiLevelType w:val="hybridMultilevel"/>
    <w:tmpl w:val="07C2E05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10" w15:restartNumberingAfterBreak="0">
    <w:nsid w:val="0ED006BB"/>
    <w:multiLevelType w:val="hybridMultilevel"/>
    <w:tmpl w:val="A9268C7E"/>
    <w:lvl w:ilvl="0" w:tplc="72B4F0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0194D94"/>
    <w:multiLevelType w:val="hybridMultilevel"/>
    <w:tmpl w:val="F104A704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108C6F31"/>
    <w:multiLevelType w:val="hybridMultilevel"/>
    <w:tmpl w:val="FAA412EA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E403BA"/>
    <w:multiLevelType w:val="hybridMultilevel"/>
    <w:tmpl w:val="E794C4E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1C1CD7"/>
    <w:multiLevelType w:val="hybridMultilevel"/>
    <w:tmpl w:val="3BC66CD8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18790DDB"/>
    <w:multiLevelType w:val="hybridMultilevel"/>
    <w:tmpl w:val="37505BAE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9A16D38"/>
    <w:multiLevelType w:val="hybridMultilevel"/>
    <w:tmpl w:val="982405BE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19BF73D7"/>
    <w:multiLevelType w:val="hybridMultilevel"/>
    <w:tmpl w:val="51C8C6B2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1C2205A3"/>
    <w:multiLevelType w:val="hybridMultilevel"/>
    <w:tmpl w:val="BCEC54C6"/>
    <w:lvl w:ilvl="0" w:tplc="186C2D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EEA328B"/>
    <w:multiLevelType w:val="hybridMultilevel"/>
    <w:tmpl w:val="7466C960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1EF96DF9"/>
    <w:multiLevelType w:val="hybridMultilevel"/>
    <w:tmpl w:val="D97E3662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21050283"/>
    <w:multiLevelType w:val="hybridMultilevel"/>
    <w:tmpl w:val="1AD0FBC2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27B6EE7"/>
    <w:multiLevelType w:val="hybridMultilevel"/>
    <w:tmpl w:val="BC2A237A"/>
    <w:lvl w:ilvl="0" w:tplc="186C2D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2EF6BE9"/>
    <w:multiLevelType w:val="hybridMultilevel"/>
    <w:tmpl w:val="36DC1EE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4341791"/>
    <w:multiLevelType w:val="hybridMultilevel"/>
    <w:tmpl w:val="8786A6F0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244353BF"/>
    <w:multiLevelType w:val="hybridMultilevel"/>
    <w:tmpl w:val="1C1E0C56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245510C7"/>
    <w:multiLevelType w:val="hybridMultilevel"/>
    <w:tmpl w:val="ABC8B2FC"/>
    <w:lvl w:ilvl="0" w:tplc="186C2D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4FA3F1C"/>
    <w:multiLevelType w:val="hybridMultilevel"/>
    <w:tmpl w:val="0C5C702E"/>
    <w:lvl w:ilvl="0" w:tplc="94DEB2AC">
      <w:start w:val="1"/>
      <w:numFmt w:val="bullet"/>
      <w:lvlText w:val=""/>
      <w:lvlJc w:val="left"/>
      <w:pPr>
        <w:ind w:left="149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29F00F8F"/>
    <w:multiLevelType w:val="hybridMultilevel"/>
    <w:tmpl w:val="D512C0D4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2C1E300E"/>
    <w:multiLevelType w:val="hybridMultilevel"/>
    <w:tmpl w:val="86421FAA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1" w15:restartNumberingAfterBreak="0">
    <w:nsid w:val="2FA91EF0"/>
    <w:multiLevelType w:val="hybridMultilevel"/>
    <w:tmpl w:val="1ABC194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FF630F9"/>
    <w:multiLevelType w:val="hybridMultilevel"/>
    <w:tmpl w:val="0254C5E0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37CE0B87"/>
    <w:multiLevelType w:val="hybridMultilevel"/>
    <w:tmpl w:val="E612C994"/>
    <w:lvl w:ilvl="0" w:tplc="C6CE561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8EF611A"/>
    <w:multiLevelType w:val="hybridMultilevel"/>
    <w:tmpl w:val="DE6ECD52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3E270F8B"/>
    <w:multiLevelType w:val="hybridMultilevel"/>
    <w:tmpl w:val="D0D8872A"/>
    <w:lvl w:ilvl="0" w:tplc="52BA3794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6" w15:restartNumberingAfterBreak="0">
    <w:nsid w:val="40B93D27"/>
    <w:multiLevelType w:val="hybridMultilevel"/>
    <w:tmpl w:val="90F8EE50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7" w15:restartNumberingAfterBreak="0">
    <w:nsid w:val="427F55AF"/>
    <w:multiLevelType w:val="hybridMultilevel"/>
    <w:tmpl w:val="4ABA4644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8" w15:restartNumberingAfterBreak="0">
    <w:nsid w:val="43A31977"/>
    <w:multiLevelType w:val="hybridMultilevel"/>
    <w:tmpl w:val="86D6559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87C0852"/>
    <w:multiLevelType w:val="hybridMultilevel"/>
    <w:tmpl w:val="909656C8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48BB63C4"/>
    <w:multiLevelType w:val="hybridMultilevel"/>
    <w:tmpl w:val="2218596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8E77837"/>
    <w:multiLevelType w:val="hybridMultilevel"/>
    <w:tmpl w:val="6946F872"/>
    <w:lvl w:ilvl="0" w:tplc="CE96E7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90D389A"/>
    <w:multiLevelType w:val="hybridMultilevel"/>
    <w:tmpl w:val="4374321A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F4837AB"/>
    <w:multiLevelType w:val="hybridMultilevel"/>
    <w:tmpl w:val="6526FC1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B81138"/>
    <w:multiLevelType w:val="hybridMultilevel"/>
    <w:tmpl w:val="88ACBB46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5" w15:restartNumberingAfterBreak="0">
    <w:nsid w:val="4FF816BC"/>
    <w:multiLevelType w:val="hybridMultilevel"/>
    <w:tmpl w:val="D916E37A"/>
    <w:lvl w:ilvl="0" w:tplc="186C2D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2891D63"/>
    <w:multiLevelType w:val="hybridMultilevel"/>
    <w:tmpl w:val="65EEC0AC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53FD5142"/>
    <w:multiLevelType w:val="hybridMultilevel"/>
    <w:tmpl w:val="5176A4B2"/>
    <w:lvl w:ilvl="0" w:tplc="040C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8" w15:restartNumberingAfterBreak="0">
    <w:nsid w:val="56486226"/>
    <w:multiLevelType w:val="hybridMultilevel"/>
    <w:tmpl w:val="AE2EA35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9" w15:restartNumberingAfterBreak="0">
    <w:nsid w:val="565544DF"/>
    <w:multiLevelType w:val="hybridMultilevel"/>
    <w:tmpl w:val="73D6739E"/>
    <w:lvl w:ilvl="0" w:tplc="186C2D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C0E401A"/>
    <w:multiLevelType w:val="hybridMultilevel"/>
    <w:tmpl w:val="DD3610FA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F0D50E0"/>
    <w:multiLevelType w:val="hybridMultilevel"/>
    <w:tmpl w:val="BFDA9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88163A"/>
    <w:multiLevelType w:val="hybridMultilevel"/>
    <w:tmpl w:val="E266290E"/>
    <w:lvl w:ilvl="0" w:tplc="6B8EB3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B769B4"/>
    <w:multiLevelType w:val="hybridMultilevel"/>
    <w:tmpl w:val="DF988D56"/>
    <w:lvl w:ilvl="0" w:tplc="040C0005">
      <w:start w:val="1"/>
      <w:numFmt w:val="bullet"/>
      <w:lvlText w:val=""/>
      <w:lvlJc w:val="left"/>
      <w:pPr>
        <w:ind w:left="72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5" w15:restartNumberingAfterBreak="0">
    <w:nsid w:val="66FE62FB"/>
    <w:multiLevelType w:val="hybridMultilevel"/>
    <w:tmpl w:val="1478ABB8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56" w15:restartNumberingAfterBreak="0">
    <w:nsid w:val="748C7E26"/>
    <w:multiLevelType w:val="hybridMultilevel"/>
    <w:tmpl w:val="8274315C"/>
    <w:lvl w:ilvl="0" w:tplc="94DEB2AC">
      <w:start w:val="1"/>
      <w:numFmt w:val="bullet"/>
      <w:lvlText w:val=""/>
      <w:lvlJc w:val="left"/>
      <w:pPr>
        <w:ind w:left="136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57" w15:restartNumberingAfterBreak="0">
    <w:nsid w:val="75F765D0"/>
    <w:multiLevelType w:val="hybridMultilevel"/>
    <w:tmpl w:val="4384943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1323AF"/>
    <w:multiLevelType w:val="hybridMultilevel"/>
    <w:tmpl w:val="36F602C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C58189A"/>
    <w:multiLevelType w:val="hybridMultilevel"/>
    <w:tmpl w:val="F042CEEA"/>
    <w:lvl w:ilvl="0" w:tplc="72B4F0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1"/>
        <w:szCs w:val="21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CFF2905"/>
    <w:multiLevelType w:val="hybridMultilevel"/>
    <w:tmpl w:val="51C21AC6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8" w:hanging="360"/>
      </w:pPr>
      <w:rPr>
        <w:rFonts w:ascii="Wingdings" w:hAnsi="Wingdings" w:hint="default"/>
      </w:rPr>
    </w:lvl>
  </w:abstractNum>
  <w:abstractNum w:abstractNumId="61" w15:restartNumberingAfterBreak="0">
    <w:nsid w:val="7DC83ACC"/>
    <w:multiLevelType w:val="hybridMultilevel"/>
    <w:tmpl w:val="D4A41888"/>
    <w:lvl w:ilvl="0" w:tplc="186C2D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EF256F7"/>
    <w:multiLevelType w:val="hybridMultilevel"/>
    <w:tmpl w:val="028C230E"/>
    <w:lvl w:ilvl="0" w:tplc="186C2D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F6C3745"/>
    <w:multiLevelType w:val="hybridMultilevel"/>
    <w:tmpl w:val="C5329774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4" w15:restartNumberingAfterBreak="0">
    <w:nsid w:val="7FB069E6"/>
    <w:multiLevelType w:val="hybridMultilevel"/>
    <w:tmpl w:val="D7E627DE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5" w15:restartNumberingAfterBreak="0">
    <w:nsid w:val="7FC31E7D"/>
    <w:multiLevelType w:val="hybridMultilevel"/>
    <w:tmpl w:val="23946E20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186745062">
    <w:abstractNumId w:val="13"/>
  </w:num>
  <w:num w:numId="2" w16cid:durableId="201676843">
    <w:abstractNumId w:val="51"/>
  </w:num>
  <w:num w:numId="3" w16cid:durableId="881939828">
    <w:abstractNumId w:val="5"/>
  </w:num>
  <w:num w:numId="4" w16cid:durableId="357396963">
    <w:abstractNumId w:val="55"/>
  </w:num>
  <w:num w:numId="5" w16cid:durableId="1742604464">
    <w:abstractNumId w:val="40"/>
  </w:num>
  <w:num w:numId="6" w16cid:durableId="189878231">
    <w:abstractNumId w:val="11"/>
  </w:num>
  <w:num w:numId="7" w16cid:durableId="576939374">
    <w:abstractNumId w:val="65"/>
  </w:num>
  <w:num w:numId="8" w16cid:durableId="46076605">
    <w:abstractNumId w:val="14"/>
  </w:num>
  <w:num w:numId="9" w16cid:durableId="381559353">
    <w:abstractNumId w:val="18"/>
  </w:num>
  <w:num w:numId="10" w16cid:durableId="668021174">
    <w:abstractNumId w:val="34"/>
  </w:num>
  <w:num w:numId="11" w16cid:durableId="1175530120">
    <w:abstractNumId w:val="28"/>
  </w:num>
  <w:num w:numId="12" w16cid:durableId="1701004502">
    <w:abstractNumId w:val="33"/>
  </w:num>
  <w:num w:numId="13" w16cid:durableId="459035477">
    <w:abstractNumId w:val="2"/>
  </w:num>
  <w:num w:numId="14" w16cid:durableId="517238701">
    <w:abstractNumId w:val="62"/>
  </w:num>
  <w:num w:numId="15" w16cid:durableId="351225322">
    <w:abstractNumId w:val="64"/>
  </w:num>
  <w:num w:numId="16" w16cid:durableId="1995525619">
    <w:abstractNumId w:val="27"/>
  </w:num>
  <w:num w:numId="17" w16cid:durableId="904487649">
    <w:abstractNumId w:val="22"/>
  </w:num>
  <w:num w:numId="18" w16cid:durableId="261687720">
    <w:abstractNumId w:val="8"/>
  </w:num>
  <w:num w:numId="19" w16cid:durableId="308091808">
    <w:abstractNumId w:val="36"/>
  </w:num>
  <w:num w:numId="20" w16cid:durableId="184254242">
    <w:abstractNumId w:val="45"/>
  </w:num>
  <w:num w:numId="21" w16cid:durableId="534587810">
    <w:abstractNumId w:val="49"/>
  </w:num>
  <w:num w:numId="22" w16cid:durableId="1998604802">
    <w:abstractNumId w:val="32"/>
  </w:num>
  <w:num w:numId="23" w16cid:durableId="2049258338">
    <w:abstractNumId w:val="29"/>
  </w:num>
  <w:num w:numId="24" w16cid:durableId="2135173988">
    <w:abstractNumId w:val="12"/>
  </w:num>
  <w:num w:numId="25" w16cid:durableId="1193805185">
    <w:abstractNumId w:val="20"/>
  </w:num>
  <w:num w:numId="26" w16cid:durableId="1399090456">
    <w:abstractNumId w:val="10"/>
  </w:num>
  <w:num w:numId="27" w16cid:durableId="300959444">
    <w:abstractNumId w:val="59"/>
  </w:num>
  <w:num w:numId="28" w16cid:durableId="1999921241">
    <w:abstractNumId w:val="26"/>
  </w:num>
  <w:num w:numId="29" w16cid:durableId="137118466">
    <w:abstractNumId w:val="6"/>
  </w:num>
  <w:num w:numId="30" w16cid:durableId="1538472332">
    <w:abstractNumId w:val="7"/>
  </w:num>
  <w:num w:numId="31" w16cid:durableId="1979412133">
    <w:abstractNumId w:val="46"/>
  </w:num>
  <w:num w:numId="32" w16cid:durableId="163202217">
    <w:abstractNumId w:val="19"/>
  </w:num>
  <w:num w:numId="33" w16cid:durableId="1158111188">
    <w:abstractNumId w:val="44"/>
  </w:num>
  <w:num w:numId="34" w16cid:durableId="631791177">
    <w:abstractNumId w:val="23"/>
  </w:num>
  <w:num w:numId="35" w16cid:durableId="1328361209">
    <w:abstractNumId w:val="60"/>
  </w:num>
  <w:num w:numId="36" w16cid:durableId="1439792373">
    <w:abstractNumId w:val="61"/>
  </w:num>
  <w:num w:numId="37" w16cid:durableId="119616416">
    <w:abstractNumId w:val="25"/>
  </w:num>
  <w:num w:numId="38" w16cid:durableId="895236271">
    <w:abstractNumId w:val="9"/>
  </w:num>
  <w:num w:numId="39" w16cid:durableId="1316033962">
    <w:abstractNumId w:val="1"/>
  </w:num>
  <w:num w:numId="40" w16cid:durableId="1312368769">
    <w:abstractNumId w:val="15"/>
  </w:num>
  <w:num w:numId="41" w16cid:durableId="671295065">
    <w:abstractNumId w:val="63"/>
  </w:num>
  <w:num w:numId="42" w16cid:durableId="1435519072">
    <w:abstractNumId w:val="37"/>
  </w:num>
  <w:num w:numId="43" w16cid:durableId="1612056633">
    <w:abstractNumId w:val="39"/>
  </w:num>
  <w:num w:numId="44" w16cid:durableId="688412300">
    <w:abstractNumId w:val="21"/>
  </w:num>
  <w:num w:numId="45" w16cid:durableId="56587680">
    <w:abstractNumId w:val="53"/>
  </w:num>
  <w:num w:numId="46" w16cid:durableId="1225987251">
    <w:abstractNumId w:val="38"/>
  </w:num>
  <w:num w:numId="47" w16cid:durableId="1014649318">
    <w:abstractNumId w:val="41"/>
  </w:num>
  <w:num w:numId="48" w16cid:durableId="1013264952">
    <w:abstractNumId w:val="31"/>
  </w:num>
  <w:num w:numId="49" w16cid:durableId="1162769192">
    <w:abstractNumId w:val="17"/>
  </w:num>
  <w:num w:numId="50" w16cid:durableId="101538916">
    <w:abstractNumId w:val="24"/>
  </w:num>
  <w:num w:numId="51" w16cid:durableId="554316596">
    <w:abstractNumId w:val="4"/>
  </w:num>
  <w:num w:numId="52" w16cid:durableId="334918004">
    <w:abstractNumId w:val="58"/>
  </w:num>
  <w:num w:numId="53" w16cid:durableId="1270889548">
    <w:abstractNumId w:val="48"/>
  </w:num>
  <w:num w:numId="54" w16cid:durableId="1623877139">
    <w:abstractNumId w:val="3"/>
  </w:num>
  <w:num w:numId="55" w16cid:durableId="857042064">
    <w:abstractNumId w:val="16"/>
  </w:num>
  <w:num w:numId="56" w16cid:durableId="287862635">
    <w:abstractNumId w:val="30"/>
  </w:num>
  <w:num w:numId="57" w16cid:durableId="746346529">
    <w:abstractNumId w:val="50"/>
  </w:num>
  <w:num w:numId="58" w16cid:durableId="669911153">
    <w:abstractNumId w:val="42"/>
  </w:num>
  <w:num w:numId="59" w16cid:durableId="134302999">
    <w:abstractNumId w:val="35"/>
  </w:num>
  <w:num w:numId="60" w16cid:durableId="575356787">
    <w:abstractNumId w:val="43"/>
  </w:num>
  <w:num w:numId="61" w16cid:durableId="1784570688">
    <w:abstractNumId w:val="57"/>
  </w:num>
  <w:num w:numId="62" w16cid:durableId="1406029861">
    <w:abstractNumId w:val="47"/>
  </w:num>
  <w:num w:numId="63" w16cid:durableId="1915895814">
    <w:abstractNumId w:val="54"/>
  </w:num>
  <w:num w:numId="64" w16cid:durableId="1827670720">
    <w:abstractNumId w:val="56"/>
  </w:num>
  <w:num w:numId="65" w16cid:durableId="515965873">
    <w:abstractNumId w:val="52"/>
  </w:num>
  <w:num w:numId="66" w16cid:durableId="150963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7B"/>
    <w:rsid w:val="0002634D"/>
    <w:rsid w:val="00143843"/>
    <w:rsid w:val="00171E11"/>
    <w:rsid w:val="00253037"/>
    <w:rsid w:val="002C494B"/>
    <w:rsid w:val="003701BB"/>
    <w:rsid w:val="0050426A"/>
    <w:rsid w:val="00516167"/>
    <w:rsid w:val="0057323D"/>
    <w:rsid w:val="00587AFB"/>
    <w:rsid w:val="0060047B"/>
    <w:rsid w:val="00701752"/>
    <w:rsid w:val="00704B4E"/>
    <w:rsid w:val="007C1D04"/>
    <w:rsid w:val="008231C0"/>
    <w:rsid w:val="009F3D78"/>
    <w:rsid w:val="00AB372E"/>
    <w:rsid w:val="00B0216E"/>
    <w:rsid w:val="00B21856"/>
    <w:rsid w:val="00B6395C"/>
    <w:rsid w:val="00BF31EF"/>
    <w:rsid w:val="00C74302"/>
    <w:rsid w:val="00D82A8D"/>
    <w:rsid w:val="00D932C0"/>
    <w:rsid w:val="00DB1DC4"/>
    <w:rsid w:val="00E25912"/>
    <w:rsid w:val="00FA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554D39"/>
  <w15:chartTrackingRefBased/>
  <w15:docId w15:val="{4902C021-A7D6-DB40-9813-5EFBABB1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e Redactionnel - Diploma"/>
    <w:qFormat/>
    <w:rsid w:val="0060047B"/>
    <w:pPr>
      <w:spacing w:line="257" w:lineRule="auto"/>
      <w:jc w:val="center"/>
    </w:pPr>
    <w:rPr>
      <w:rFonts w:ascii="Matter" w:eastAsia="Calibri" w:hAnsi="Matter" w:cs="Times New Roman (Corps CS)"/>
      <w:color w:val="000000"/>
      <w:kern w:val="0"/>
      <w:sz w:val="18"/>
      <w:szCs w:val="36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004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60047B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rsid w:val="0060047B"/>
    <w:rPr>
      <w:rFonts w:ascii="Matter" w:eastAsia="Calibri" w:hAnsi="Matter" w:cs="Times New Roman (Corps CS)"/>
      <w:color w:val="000000"/>
      <w:kern w:val="0"/>
      <w:sz w:val="18"/>
      <w:szCs w:val="36"/>
      <w:lang w:eastAsia="fr-FR"/>
      <w14:ligatures w14:val="none"/>
    </w:rPr>
  </w:style>
  <w:style w:type="paragraph" w:styleId="Pieddepage">
    <w:name w:val="footer"/>
    <w:basedOn w:val="Normal"/>
    <w:link w:val="PieddepageCar"/>
    <w:rsid w:val="0060047B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rsid w:val="0060047B"/>
    <w:rPr>
      <w:rFonts w:ascii="Matter" w:eastAsia="Calibri" w:hAnsi="Matter" w:cs="Times New Roman (Corps CS)"/>
      <w:color w:val="000000"/>
      <w:kern w:val="0"/>
      <w:sz w:val="18"/>
      <w:szCs w:val="36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60047B"/>
    <w:pPr>
      <w:ind w:left="720"/>
      <w:contextualSpacing/>
    </w:pPr>
  </w:style>
  <w:style w:type="paragraph" w:customStyle="1" w:styleId="TitreBleu-Diploma">
    <w:name w:val="Titre Bleu - Diploma"/>
    <w:basedOn w:val="Normal"/>
    <w:autoRedefine/>
    <w:rsid w:val="002C494B"/>
    <w:pPr>
      <w:tabs>
        <w:tab w:val="center" w:pos="4960"/>
      </w:tabs>
      <w:spacing w:line="240" w:lineRule="auto"/>
      <w:ind w:right="-1"/>
      <w:jc w:val="left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60047B"/>
    <w:pPr>
      <w:spacing w:before="0" w:line="259" w:lineRule="auto"/>
    </w:pPr>
    <w:rPr>
      <w:rFonts w:ascii="Matter Medium" w:eastAsia="Calibri" w:hAnsi="Matter Medium" w:cs="Calibri"/>
      <w:color w:val="A6A6A6"/>
    </w:rPr>
  </w:style>
  <w:style w:type="paragraph" w:customStyle="1" w:styleId="TitrePlan-Diploma">
    <w:name w:val="Titre Plan - Diploma"/>
    <w:basedOn w:val="Paragraphedeliste"/>
    <w:autoRedefine/>
    <w:rsid w:val="0060047B"/>
    <w:pPr>
      <w:numPr>
        <w:numId w:val="2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60047B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character" w:styleId="Numrodepage">
    <w:name w:val="page number"/>
    <w:basedOn w:val="Policepardfaut"/>
    <w:rsid w:val="0060047B"/>
  </w:style>
  <w:style w:type="paragraph" w:customStyle="1" w:styleId="Corps">
    <w:name w:val="Corps"/>
    <w:rsid w:val="0060047B"/>
    <w:rPr>
      <w:rFonts w:ascii="Helvetica Neue" w:eastAsia="Arial Unicode MS" w:hAnsi="Helvetica Neue" w:cs="Arial Unicode MS"/>
      <w:color w:val="000000"/>
      <w:kern w:val="0"/>
      <w:sz w:val="18"/>
      <w:szCs w:val="18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60047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emf"/><Relationship Id="rId21" Type="http://schemas.openxmlformats.org/officeDocument/2006/relationships/image" Target="media/image15.emf"/><Relationship Id="rId34" Type="http://schemas.openxmlformats.org/officeDocument/2006/relationships/header" Target="header3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emf"/><Relationship Id="rId32" Type="http://schemas.openxmlformats.org/officeDocument/2006/relationships/header" Target="header2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2594</Words>
  <Characters>14268</Characters>
  <Application>Microsoft Office Word</Application>
  <DocSecurity>0</DocSecurity>
  <Lines>118</Lines>
  <Paragraphs>33</Paragraphs>
  <ScaleCrop>false</ScaleCrop>
  <Company/>
  <LinksUpToDate>false</LinksUpToDate>
  <CharactersWithSpaces>16829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bouaziz</dc:creator>
  <cp:keywords/>
  <dc:description/>
  <cp:lastModifiedBy>Ilan Benhamou</cp:lastModifiedBy>
  <cp:revision>2</cp:revision>
  <cp:lastPrinted>2024-01-22T10:08:00Z</cp:lastPrinted>
  <dcterms:created xsi:type="dcterms:W3CDTF">2025-12-26T12:43:00Z</dcterms:created>
  <dcterms:modified xsi:type="dcterms:W3CDTF">2025-12-26T12:43:00Z</dcterms:modified>
</cp:coreProperties>
</file>