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黄天志一年期精简研究计划</w:t>
      </w:r>
    </w:p>
    <w:p>
      <w:r>
        <w:t>保留可检验诊断与主动检查两项核心</w:t>
        <w:br/>
        <w:t>新版本规划 · 原申请表和前版方案均保留 · 2026年10月28日</w:t>
      </w:r>
    </w:p>
    <w:p>
      <w:pPr>
        <w:pStyle w:val="Heading2"/>
      </w:pPr>
      <w:r>
        <w:t>结论与适用条件</w:t>
      </w:r>
    </w:p>
    <w:p>
      <w:r>
        <w:t>建议按一年日历周期，安排46个有效工作周和6周考试、休息、设备等待缓冲。本人平均每个有效周约6–7小时，基准总量296小时；按全年52周摊约5.7小时。不是每周都均匀工作，训练与定稿周可能需8–10小时，考试周可0–3小时。</w:t>
      </w:r>
    </w:p>
    <w:p>
      <w:r>
        <w:t>总量目标由前版300–400小时调整为250–310小时，其中独立课题220–270小时，团队额外30–40小时。296小时基准比前版360小时少约18%。这是通过减少部署与扩展任务得到的条件性预算，不保证复杂研究都能压缩；若团队服务量不减或基础学习超过预期，应回到旧范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工作类别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基准小时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压缩方式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文献 学习与综述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10篇精读20篇定向读，只复现少数关键方法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环境及基础工具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一个骨干，最多3类检查，统一缓存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数据与标注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先20组测时，复用许可数据，短结构化标签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可检验诊断训练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小头优先，一条主训练路线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主动检查学习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有限候选区域和工具，监督排序优先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独立验证与统计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预设必要消融，留出真实测试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报告 代码与复现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边实验边记录，复用统计脚本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个人合计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260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包含文献与标注，不另重复增加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团队额外职责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接口 校准配额 组织与统计，需共同确认</w:t>
            </w:r>
          </w:p>
        </w:tc>
      </w:tr>
      <w:tr>
        <w:trPr/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总计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296</w:t>
            </w:r>
          </w:p>
        </w:tc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不含其他标注者、队友和GPU被动等待</w:t>
            </w:r>
          </w:p>
        </w:tc>
      </w:tr>
    </w:tbl>
    <w:p/>
    <w:p>
      <w:r>
        <w:t>40小时数据预算含构造审核和本人标注，是偏紧的目标，不能与旧版“本人标注40–60小时”同时承诺。须通过20组试标确认；若不够，优先减少扩展类别或将数据阶段提高至50–60小时，总预算相应增加。不能省掉独立真值审核。</w:t>
      </w:r>
    </w:p>
    <w:p>
      <w:r>
        <w:br w:type="page"/>
      </w:r>
    </w:p>
    <w:p>
      <w:pPr>
        <w:pStyle w:val="Heading1"/>
      </w:pPr>
      <w:r>
        <w:t>一年时间线与每周安排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有效周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本人研究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团队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产物</w:t>
            </w:r>
          </w:p>
        </w:tc>
      </w:tr>
      <w:tr>
        <w:trPr/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学习与先导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1–12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30篇矩阵 综述初稿 20组试标</w:t>
            </w:r>
          </w:p>
        </w:tc>
      </w:tr>
      <w:tr>
        <w:trPr/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数据与工具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13–20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拆分冻结 数据集v1 缓存工具</w:t>
            </w:r>
          </w:p>
        </w:tc>
      </w:tr>
      <w:tr>
        <w:trPr/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诊断学习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21–28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模型v1 真实诊断与响应结果</w:t>
            </w:r>
          </w:p>
        </w:tc>
      </w:tr>
      <w:tr>
        <w:trPr/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主动核验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29–36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下一步区域与工具选择 消融</w:t>
            </w:r>
          </w:p>
        </w:tc>
      </w:tr>
      <w:tr>
        <w:trPr/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独立测试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37–42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泛化 故障 成本与置信区间</w:t>
            </w:r>
          </w:p>
        </w:tc>
      </w:tr>
      <w:tr>
        <w:trPr/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总结与接口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43–46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研究报告 复现包 团队接入</w:t>
            </w:r>
          </w:p>
        </w:tc>
      </w:tr>
      <w:tr>
        <w:trPr/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合计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46周</w:t>
            </w:r>
          </w:p>
        </w:tc>
        <w:tc>
          <w:tcPr>
            <w:tcW w:type="dxa" w:w="11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260</w:t>
            </w:r>
          </w:p>
        </w:tc>
        <w:tc>
          <w:tcPr>
            <w:tcW w:type="dxa" w:w="8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402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296小时</w:t>
            </w:r>
          </w:p>
        </w:tc>
      </w:tr>
    </w:tbl>
    <w:p/>
    <w:p>
      <w:r>
        <w:t>有效周不等于连续日历周。示例日历：2026年11月—2027年1月学习和试跑；2—3月数据；4—5月诊断训练；6—7月主动核验；8—9月验证；10月总结。6个缓冲周分散在考试、节假日和设备等待期间。实际起止随学校申报和导师安排调整，不代表正式截止时间。</w:t>
      </w:r>
    </w:p>
    <w:p>
      <w:pPr>
        <w:pStyle w:val="Heading2"/>
      </w:pPr>
      <w:r>
        <w:t>每周如何安排</w:t>
      </w:r>
    </w:p>
    <w:p>
      <w:r>
        <w:t>前期每周约4–5小时阅读、1–2小时小实验或讨论。中后期可用两个2小时整块做实现和实验，1小时读相关论文，约1小时整理数据与记录，再以隔周1小时处理团队事务。阅读时间从总预算内分配，不在每天额外叠加。</w:t>
      </w:r>
    </w:p>
    <w:p>
      <w:r>
        <w:t>每四个有效周检查一次实际工时、标注速度与完成项。若连续两个月超预算，先删扩展，不删真值与基线。若每周最多5小时，46周只有230小时，低于本方案250小时下限；应延长周期、获得协助，或明确缩小成果范围。</w:t>
      </w:r>
    </w:p>
    <w:p>
      <w:pPr>
        <w:pStyle w:val="Heading2"/>
      </w:pPr>
      <w:r>
        <w:t>学习和实验交错</w:t>
      </w:r>
    </w:p>
    <w:p>
      <w:r>
        <w:t>第2周即跑少量样例，第4周形成失败分类，第8周完成对照有效性审核，第12周向导师提交初稿和预实验。不要把前半年全部用于读论文，也不要读完所有文章才建立数据管线。</w:t>
      </w:r>
    </w:p>
    <w:p>
      <w:r>
        <w:br w:type="page"/>
      </w:r>
    </w:p>
    <w:p>
      <w:pPr>
        <w:pStyle w:val="Heading1"/>
      </w:pPr>
      <w:r>
        <w:t>压缩边界与团队承诺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/>
        </w:trPr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必须保留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4"/>
          </w:tcPr>
          <w:p>
            <w:pPr>
              <w:spacing w:after="80" w:before="80" w:line="264" w:lineRule="auto"/>
            </w:pPr>
            <w:r>
              <w:rPr>
                <w:b/>
                <w:sz w:val="18"/>
              </w:rPr>
              <w:t>推迟或复用</w:t>
            </w:r>
          </w:p>
        </w:tc>
      </w:tr>
      <w:tr>
        <w:trPr/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可检验诊断与下一步检查学习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不额外开发完整修复器</w:t>
            </w:r>
          </w:p>
        </w:tc>
      </w:tr>
      <w:tr>
        <w:trPr/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固定清单与同预算强基线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不部署所有开源评价器</w:t>
            </w:r>
          </w:p>
        </w:tc>
      </w:tr>
      <w:tr>
        <w:trPr/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真实性与干预有效性审核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不要求逐图长推理链或像素精标</w:t>
            </w:r>
          </w:p>
        </w:tc>
      </w:tr>
      <w:tr>
        <w:trPr/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真实留出测试和泛化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第二编辑器先验证，不完整复制所有生成实验</w:t>
            </w:r>
          </w:p>
        </w:tc>
      </w:tr>
      <w:tr>
        <w:trPr/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数据隔离 成本 不确定性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暂不做多轮历史和复杂变化依赖图</w:t>
            </w:r>
          </w:p>
        </w:tc>
      </w:tr>
      <w:tr>
        <w:trPr/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独立个人报告与团队接口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 w:line="264" w:lineRule="auto"/>
            </w:pPr>
            <w:r>
              <w:rPr>
                <w:b w:val="0"/>
                <w:sz w:val="18"/>
              </w:rPr>
              <w:t>大规模反馈RL、在线反事实生成列为扩展</w:t>
            </w:r>
          </w:p>
        </w:tc>
      </w:tr>
    </w:tbl>
    <w:p/>
    <w:p>
      <w:r>
        <w:t>原有28个idea仍保留在全景文件中；本年度核心是诊断响应学习与主动检查，其他方向作为场景、支撑能力或未来扩展。减少工程铺设不等于把研究缩成打分器。</w:t>
      </w:r>
    </w:p>
    <w:p>
      <w:pPr>
        <w:pStyle w:val="Heading2"/>
      </w:pPr>
      <w:r>
        <w:t>团队工时降低的前提</w:t>
      </w:r>
    </w:p>
    <w:p>
      <w:r>
        <w:t>团队校准开发标注三人轮换，最终组外评分由团队共同落实；你负责协议与统计但不包办所有评分。原计划34–164合计人时的人工评价不能隐藏在个人36小时团队预算里。若团队仍要求你承担原40–60小时，则新总量应约260–330小时或更高，而不是默默压缩独立研究。</w:t>
      </w:r>
    </w:p>
    <w:p>
      <w:pPr>
        <w:pStyle w:val="Heading2"/>
      </w:pPr>
      <w:r>
        <w:t>不能预先承诺的部分</w:t>
      </w:r>
    </w:p>
    <w:p>
      <w:r>
        <w:t>训练数据达到何种规模才有效、跨编辑器是否泛化、API费用和实验室GPU支持仍待实测。预算按冻结骨干和监督学习估算；如必须大模型微调或多轮RL，先重新核算。论文接收与“首次”不在时间表承诺中。</w:t>
      </w:r>
    </w:p>
    <w:p>
      <w:r>
        <w:t>建议导师讨论时确认：一年研究期限、每周6–7小时是否可接受、是否支持固定骨干路线、标注助手和组外评审安排、何时进行中期审查。年度版本与前版工时不同，应采用本版预算而非把两版相加。</w:t>
      </w:r>
    </w:p>
    <w:sectPr w:rsidR="00FC693F" w:rsidRPr="0006063C" w:rsidSect="00034616">
      <w:footerReference w:type="default" r:id="rId9"/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导师讨论稿  ·  2026年10月28日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