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黄天志研究排期修订方案</w:t>
      </w:r>
    </w:p>
    <w:p>
      <w:r>
        <w:t>组内原任务保持不变  学期轻量推进  寒暑假集中实验</w:t>
        <w:br/>
        <w:t>执行区间 2026年10月28日至2027年9月30日</w:t>
      </w:r>
    </w:p>
    <w:p>
      <w:pPr>
        <w:pStyle w:val="Heading2"/>
      </w:pPr>
      <w:r>
        <w:t>本次修订结论</w:t>
      </w:r>
    </w:p>
    <w:p>
      <w:r>
        <w:t>前版的团队30–40小时、12周学习阶段和2027年10月收尾安排不再适用。组内职责、实验规模、盲评标准及与队友的协作节点按原计划执行；个人课题调整投入节奏，2027年8月31日前冻结主实验，9月完成统计、报告、代码和复现交付。研究效果不能保证，但必须按期限交付可核验结果，包括负结果。</w:t>
      </w:r>
    </w:p>
    <w:p>
      <w:r>
        <w:t>个人研究预算280–340小时，基准300小时；组内职责仍按前版40–60小时估计，基准60小时，合计320–400小时，基准360小时。40–60小时只是本人时间估计，不是削减团队职责的上限。若原任务实际超出，应先消耗个人扩展余量，不能降低组内协议要求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4"/>
          </w:tcPr>
          <w:p>
            <w:pPr>
              <w:spacing w:after="80" w:before="80" w:line="264" w:lineRule="auto"/>
            </w:pPr>
            <w:r>
              <w:rPr>
                <w:b/>
                <w:sz w:val="18"/>
              </w:rPr>
              <w:t>时期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4"/>
          </w:tcPr>
          <w:p>
            <w:pPr>
              <w:spacing w:after="80" w:before="80" w:line="264" w:lineRule="auto"/>
            </w:pPr>
            <w:r>
              <w:rPr>
                <w:b/>
                <w:sz w:val="18"/>
              </w:rPr>
              <w:t>个人投入安排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4"/>
          </w:tcPr>
          <w:p>
            <w:pPr>
              <w:spacing w:after="80" w:before="80" w:line="264" w:lineRule="auto"/>
            </w:pPr>
            <w:r>
              <w:rPr>
                <w:b/>
                <w:sz w:val="18"/>
              </w:rPr>
              <w:t>组内投入</w:t>
            </w:r>
          </w:p>
        </w:tc>
      </w:tr>
      <w:tr>
        <w:trPr/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学期内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平均每周3–4小时；考试周可降至0–2小时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另计，暂留平均1–2小时响应窗口；关键节点集中投入</w:t>
            </w:r>
          </w:p>
        </w:tc>
      </w:tr>
      <w:tr>
        <w:trPr/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寒暑假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预设每天4–5小时，每周5个工作日，即20–25小时；不按每天全年满负荷排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当周先满足原团队节点，剩余时段推进个人实验</w:t>
            </w:r>
          </w:p>
        </w:tc>
      </w:tr>
      <w:tr>
        <w:trPr/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2027年9月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个人约20小时，主要整理与交付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为原盲评统计和最终协作保留集中时间</w:t>
            </w:r>
          </w:p>
        </w:tc>
      </w:tr>
    </w:tbl>
    <w:p/>
    <w:p>
      <w:r>
        <w:t>寒假先假设能安排4个有效集中周，暑假能安排约5个有效集中周；这是容量假设，不是学校已公布校历。寒暑假每天4–5小时按个人与组内工作合计理解，不额外叠加。假期实际可用周数确认后只移动日期，不将最终交付推迟到10月。</w:t>
      </w:r>
    </w:p>
    <w:p>
      <w:pPr>
        <w:pStyle w:val="Heading2"/>
      </w:pPr>
      <w:r>
        <w:t>保持的研究主线</w:t>
      </w:r>
    </w:p>
    <w:p>
      <w:r>
        <w:t>个人工作仍包括可检验诊断学习，以及评价器学习下一步检查哪里、检查什么和何时停止。固定基础模型，使用有限工具和公开或自建小规模数据。组内仍由队友负责改图动作与动作价值决策；个人检查策略不替代队友的编辑动作选择。</w:t>
      </w:r>
    </w:p>
    <w:p>
      <w:r>
        <w:br w:type="page"/>
      </w:r>
    </w:p>
    <w:p>
      <w:pPr>
        <w:pStyle w:val="Heading1"/>
      </w:pPr>
      <w:r>
        <w:t>阶段预算与硬截止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4"/>
          </w:tcPr>
          <w:p>
            <w:pPr>
              <w:spacing w:after="80" w:before="80" w:line="264" w:lineRule="auto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4"/>
          </w:tcPr>
          <w:p>
            <w:pPr>
              <w:spacing w:after="80" w:before="80" w:line="264" w:lineRule="auto"/>
            </w:pPr>
            <w:r>
              <w:rPr>
                <w:b/>
                <w:sz w:val="18"/>
              </w:rPr>
              <w:t>个人小时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4"/>
          </w:tcPr>
          <w:p>
            <w:pPr>
              <w:spacing w:after="80" w:before="80" w:line="264" w:lineRule="auto"/>
            </w:pPr>
            <w:r>
              <w:rPr>
                <w:b/>
                <w:sz w:val="18"/>
              </w:rPr>
              <w:t>团队预留小时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4"/>
          </w:tcPr>
          <w:p>
            <w:pPr>
              <w:spacing w:after="80" w:before="80" w:line="264" w:lineRule="auto"/>
            </w:pPr>
            <w:r>
              <w:rPr>
                <w:b/>
                <w:sz w:val="18"/>
              </w:rPr>
              <w:t>到期产物</w:t>
            </w:r>
          </w:p>
        </w:tc>
      </w:tr>
      <w:tr>
        <w:trPr/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现在至2026年12月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11月跑基线；12月完成20组试标和数据协议</w:t>
            </w:r>
          </w:p>
        </w:tc>
      </w:tr>
      <w:tr>
        <w:trPr/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2027年1月假期前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训练脚本、对照生成、冻结小型验证集</w:t>
            </w:r>
          </w:p>
        </w:tc>
      </w:tr>
      <w:tr>
        <w:trPr/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寒假集中阶段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80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60–100组试点数据，诊断模型v0及比较报告</w:t>
            </w:r>
          </w:p>
        </w:tc>
      </w:tr>
      <w:tr>
        <w:trPr/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2027年3至6月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52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主动检查原型、消融和真实数据补充</w:t>
            </w:r>
          </w:p>
        </w:tc>
      </w:tr>
      <w:tr>
        <w:trPr/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2027年7至8月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104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主实验、跨编辑器验证、团队输入对照</w:t>
            </w:r>
          </w:p>
        </w:tc>
      </w:tr>
      <w:tr>
        <w:trPr/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2027年9月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封存统计、报告、复现、全部交付</w:t>
            </w:r>
          </w:p>
        </w:tc>
      </w:tr>
      <w:tr>
        <w:trPr/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合计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300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60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360小时</w:t>
            </w:r>
          </w:p>
        </w:tc>
      </w:tr>
    </w:tbl>
    <w:p/>
    <w:p>
      <w:r>
        <w:t>表中团队小时仅为个人日程占位，不能取代原组内里程碑。队友提前需要协议、标签或校准结果时立即响应，相关小时从后续阶段前移。不得要求队友等个人模型成熟才进行主实验。暑假104+14=118小时，可用5周、每周约24小时承担；寒假80+10=90小时，可用4周、每周约22.5小时承担。</w:t>
      </w:r>
    </w:p>
    <w:p>
      <w:pPr>
        <w:pStyle w:val="Heading2"/>
      </w:pPr>
      <w:r>
        <w:t>明确的检查点</w:t>
      </w:r>
    </w:p>
    <w:p>
      <w:r>
        <w:t>2026年11月15日前：跑通至少一种现成评价基线，并整理5–10个真实失败案例。12月15日前：完成20组试标、标注测时和首版诊断响应检查。2027年1月15日前：具备可训练的数据与脚本，考试周可降低新增任务，但不将首次运行拖到假期末。</w:t>
      </w:r>
    </w:p>
    <w:p>
      <w:r>
        <w:t>寒假结束前完成试点验收，最迟2027年3月7日提交报告；若实际假期更早结束，则相应提前。4月30日前完成有限候选主动检查v0；6月30日前冻结主实验协议；8月15日前完成核心实验；8月31日前冻结结果；9月15日前完成报告与统计；9月30日前完成归档和交付。</w:t>
      </w:r>
    </w:p>
    <w:p>
      <w:r>
        <w:t>上述日期为研究执行承诺目标，不代表学校大研申报或结项日期。论文投稿或接收不作为9月完成全部研究工作的定义。</w:t>
      </w:r>
    </w:p>
    <w:p>
      <w:r>
        <w:br w:type="page"/>
      </w:r>
    </w:p>
    <w:p>
      <w:pPr>
        <w:pStyle w:val="Heading1"/>
      </w:pPr>
      <w:r>
        <w:t>寒假必须拿到的有效成果</w:t>
      </w:r>
    </w:p>
    <w:p>
      <w:r>
        <w:t>寒假成果不是只搭好环境，也不要求预先保证性能提升。应有可复查的数据、运行结果和下一阶段决策依据。11月至寒假同步阅读与实验，前两周优先读EditProbe与ImageDoctor及一篇专用评价基线，随后按当前实验问题补读；30篇不设为开工前置条件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4"/>
          </w:tcPr>
          <w:p>
            <w:pPr>
              <w:spacing w:after="80" w:before="80" w:line="264" w:lineRule="auto"/>
            </w:pPr>
            <w:r>
              <w:rPr>
                <w:b/>
                <w:sz w:val="18"/>
              </w:rPr>
              <w:t>集中周</w:t>
            </w:r>
          </w:p>
        </w:tc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4"/>
          </w:tcPr>
          <w:p>
            <w:pPr>
              <w:spacing w:after="80" w:before="80" w:line="264" w:lineRule="auto"/>
            </w:pPr>
            <w:r>
              <w:rPr>
                <w:b/>
                <w:sz w:val="18"/>
              </w:rPr>
              <w:t>个人工作与可验收产物</w:t>
            </w:r>
          </w:p>
        </w:tc>
      </w:tr>
      <w:tr>
        <w:trPr/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第1周</w:t>
            </w:r>
          </w:p>
        </w:tc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审核数据和干预有效性，形成60–100组试点的可用清单；每组含原结果及必要修正或无关干扰对照</w:t>
            </w:r>
          </w:p>
        </w:tc>
      </w:tr>
      <w:tr>
        <w:trPr/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第2周</w:t>
            </w:r>
          </w:p>
        </w:tc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跑通直接评价与固定局部检查基线，统计真实性、对应修正后的撤销和无关变化下的稳定性</w:t>
            </w:r>
          </w:p>
        </w:tc>
      </w:tr>
      <w:tr>
        <w:trPr/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第3周</w:t>
            </w:r>
          </w:p>
        </w:tc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训练轻量诊断v0；比较只用事实标签和加入响应监督，统一骨干、工具和数据条件</w:t>
            </w:r>
          </w:p>
        </w:tc>
      </w:tr>
      <w:tr>
        <w:trPr/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第4周</w:t>
            </w:r>
          </w:p>
        </w:tc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在独立留出真实样例上检验并分析失败；缓存候选检查结果，评估哪些检查确有诊断收益，写5–8页报告</w:t>
            </w:r>
          </w:p>
        </w:tc>
      </w:tr>
    </w:tbl>
    <w:p/>
    <w:p>
      <w:r>
        <w:t>数据量是试点目标，不是成功保证：20组试标后按标注速度调整。按源图划分训练、开发和留出，所有同源变体必须同一分区；尽量给留出20–30组真实编辑样例。小样本结果只用于方向判断，不据此宣称统计显著或跨编辑器充分泛化。合成干预必须审核，不能把贴回瑕疵当成目标错误线索。</w:t>
      </w:r>
    </w:p>
    <w:p>
      <w:pPr>
        <w:pStyle w:val="Heading2"/>
      </w:pPr>
      <w:r>
        <w:t>有效成果的最低证据</w:t>
      </w:r>
    </w:p>
    <w:p>
      <w:r>
        <w:t>至少交付一张方法比较表、一份分类型失败清单、一套可重复运行脚本和一份导师讨论报告。报告说明：哪类误判存在；响应监督是否有初步帮助；假设失败时原因是什么；下一步主动检查能获得什么额外证据。没有提升也可以是有效结果，但仅有截图或环境部署不算完成。</w:t>
      </w:r>
    </w:p>
    <w:p>
      <w:pPr>
        <w:pStyle w:val="Heading2"/>
      </w:pPr>
      <w:r>
        <w:t>个人300小时怎样分配</w:t>
      </w:r>
    </w:p>
    <w:p>
      <w:r>
        <w:t>文献与综述50小时，工具环境25小时，数据构造及本人标注55小时，诊断学习50小时，主动检查40小时，独立验证与统计50小时，报告复现30小时。阅读分散到全年，寒假前约15–20小时，余下围绕实验回读。30篇阅读深度分层，基础学习超出时从40小时范围余量调整。</w:t>
      </w:r>
    </w:p>
    <w:p>
      <w:r>
        <w:br w:type="page"/>
      </w:r>
    </w:p>
    <w:p>
      <w:pPr>
        <w:pStyle w:val="Heading1"/>
      </w:pPr>
      <w:r>
        <w:t>组内原任务保障与风险处置</w:t>
      </w:r>
    </w:p>
    <w:p>
      <w:r>
        <w:t>依据《指代式图像编辑空间控制决策》原文，黄天志负责评价与统计：评分细则、自动分校准、组外盲评、统计与功效，交付评分手册、校准报告、盲评数据和统计附录。本版不改队友职责、主检验和六动作设置。</w:t>
      </w:r>
    </w:p>
    <w:p>
      <w:r>
        <w:t>保持原协议：开发集约300例双人校准；测试主结论覆盖A的560个任务与B的160个抽样任务，共720个评分单元，每单元两名组外评分者；原估算总评分34–164人时，另计仲裁与培训。开发集三人轮换和组外测试双评都来自原方案，本版不新增转移你的工作来换取个人空闲。</w:t>
      </w:r>
    </w:p>
    <w:p>
      <w:r>
        <w:t>团队其他评分者的工时不计入你个人360小时，但组织、培训、仲裁协调和本人承担的开发标注应计入你的团队时间。目前只有一位帮手，不能等同于已落实两名组外评分者；应尽早落实第二人，并在正式盲评前至少四周排期。</w:t>
      </w:r>
    </w:p>
    <w:p>
      <w:pPr>
        <w:pStyle w:val="Heading2"/>
      </w:pPr>
      <w:r>
        <w:t>对接顺序</w:t>
      </w:r>
    </w:p>
    <w:p>
      <w:r>
        <w:t>现在先提供评分协议、接口字段和统计脚本；团队第一批开发输出到达即校准；决策器训练前提供符合原协议的可信标签和置信度；冻结配置后执行原封存测试及盲评。个人模型成熟后作为附加输入做消融，个人模型不稳定时团队仍使用原评价路线，不能让新模型成为新的必经依赖。</w:t>
      </w:r>
    </w:p>
    <w:p>
      <w:pPr>
        <w:pStyle w:val="Heading2"/>
      </w:pPr>
      <w:r>
        <w:t>保证截止的方式</w:t>
      </w:r>
    </w:p>
    <w:p>
      <w:r>
        <w:t>每两周检查一次个人与团队实际用时；6月底后不新增研究分支。8月15日后只补关键失败或复现，不扩充方法。若进度落后，先取消修复闭环扩展、多轮历史、复杂变化关系和额外工具部署，保留诊断学习、有限候选主动检查、必要基线与真实留出验证。</w:t>
      </w:r>
    </w:p>
    <w:p>
      <w:r>
        <w:t>寒假试点失败则在3月内集中诊断数据或监督问题；4月底仍无法训练时，主动检查限定为小规模候选监督排序，保留学习问题，不扩到强化学习。算力受限则冻结骨干、离线缓存。个人负结果如实交付，不以反复调试推迟9月结项。</w:t>
      </w:r>
    </w:p>
    <w:p>
      <w:r>
        <w:t>完成组内最终交付依赖队友数据和共同冻结节点：若团队原排期尚未落到日历，需共同确认8月底前主实验冻结、9月内评价完成。个人可以承诺自己接口和报告就绪，不能单方面保证队友交付。此项日历对齐不改变原分工；原团队截止更早则以更早日期执行。</w:t>
      </w:r>
    </w:p>
    <w:sectPr w:rsidR="00FC693F" w:rsidRPr="0006063C" w:rsidSect="00034616">
      <w:footerReference w:type="default" r:id="rId9"/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导师讨论稿  ·  2026年10月28日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