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64BA" w14:textId="05FD9B66" w:rsidR="0095003C" w:rsidRPr="00D479C7" w:rsidRDefault="0095003C"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楷体" w:eastAsia="楷体" w:hAnsi="楷体" w:cs="Helvetica" w:hint="eastAsia"/>
          <w:b/>
          <w:bCs/>
          <w:color w:val="auto"/>
          <w:kern w:val="0"/>
          <w:sz w:val="28"/>
          <w:szCs w:val="28"/>
        </w:rPr>
      </w:pPr>
      <w:r w:rsidRPr="00D479C7">
        <w:rPr>
          <w:rFonts w:ascii="楷体" w:eastAsia="楷体" w:hAnsi="楷体" w:cs="Helvetica" w:hint="eastAsia"/>
          <w:b/>
          <w:bCs/>
          <w:color w:val="auto"/>
          <w:kern w:val="0"/>
          <w:sz w:val="28"/>
          <w:szCs w:val="28"/>
        </w:rPr>
        <w:t>2025年中国研究生数学建模竞赛</w:t>
      </w:r>
      <w:r w:rsidR="00711EB3" w:rsidRPr="00D479C7">
        <w:rPr>
          <w:rFonts w:ascii="楷体" w:eastAsia="楷体" w:hAnsi="楷体" w:cs="Helvetica" w:hint="eastAsia"/>
          <w:b/>
          <w:bCs/>
          <w:color w:val="auto"/>
          <w:kern w:val="0"/>
          <w:sz w:val="28"/>
          <w:szCs w:val="28"/>
        </w:rPr>
        <w:t>D</w:t>
      </w:r>
      <w:r w:rsidRPr="00D479C7">
        <w:rPr>
          <w:rFonts w:ascii="楷体" w:eastAsia="楷体" w:hAnsi="楷体" w:cs="Helvetica" w:hint="eastAsia"/>
          <w:b/>
          <w:bCs/>
          <w:color w:val="auto"/>
          <w:kern w:val="0"/>
          <w:sz w:val="28"/>
          <w:szCs w:val="28"/>
        </w:rPr>
        <w:t>题</w:t>
      </w:r>
    </w:p>
    <w:p w14:paraId="34796935" w14:textId="0226311C" w:rsidR="00850993" w:rsidRPr="0095003C"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jc w:val="center"/>
        <w:rPr>
          <w:rFonts w:ascii="黑体" w:eastAsia="黑体" w:hAnsi="黑体" w:cs="Helvetica" w:hint="eastAsia"/>
          <w:color w:val="auto"/>
          <w:kern w:val="0"/>
          <w:sz w:val="30"/>
          <w:szCs w:val="30"/>
        </w:rPr>
      </w:pPr>
      <w:r w:rsidRPr="00E52A4A">
        <w:rPr>
          <w:rFonts w:ascii="黑体" w:eastAsia="黑体" w:hAnsi="黑体" w:cs="Helvetica" w:hint="eastAsia"/>
          <w:color w:val="auto"/>
          <w:kern w:val="0"/>
          <w:sz w:val="30"/>
          <w:szCs w:val="30"/>
          <w:highlight w:val="yellow"/>
        </w:rPr>
        <w:t>低空湍</w:t>
      </w:r>
      <w:r w:rsidRPr="00E52A4A">
        <w:rPr>
          <w:rFonts w:ascii="黑体" w:eastAsia="黑体" w:hAnsi="黑体" w:cs="Helvetica"/>
          <w:color w:val="auto"/>
          <w:kern w:val="0"/>
          <w:sz w:val="30"/>
          <w:szCs w:val="30"/>
          <w:highlight w:val="yellow"/>
        </w:rPr>
        <w:t>流</w:t>
      </w:r>
      <w:r w:rsidRPr="00E52A4A">
        <w:rPr>
          <w:rFonts w:ascii="黑体" w:eastAsia="黑体" w:hAnsi="黑体" w:cs="Helvetica" w:hint="eastAsia"/>
          <w:color w:val="auto"/>
          <w:kern w:val="0"/>
          <w:sz w:val="30"/>
          <w:szCs w:val="30"/>
          <w:highlight w:val="yellow"/>
        </w:rPr>
        <w:t>监测</w:t>
      </w:r>
      <w:r w:rsidRPr="0095003C">
        <w:rPr>
          <w:rFonts w:ascii="黑体" w:eastAsia="黑体" w:hAnsi="黑体" w:cs="Helvetica" w:hint="eastAsia"/>
          <w:color w:val="auto"/>
          <w:kern w:val="0"/>
          <w:sz w:val="30"/>
          <w:szCs w:val="30"/>
        </w:rPr>
        <w:t>及最优航路规划</w:t>
      </w:r>
    </w:p>
    <w:p w14:paraId="30C5F052"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一、背景</w:t>
      </w:r>
    </w:p>
    <w:p w14:paraId="34A13A01"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2"/>
        <w:rPr>
          <w:rFonts w:ascii="Helvetica" w:hAnsi="Helvetica" w:cs="Helvetica"/>
          <w:b/>
          <w:bCs/>
          <w:color w:val="auto"/>
          <w:kern w:val="0"/>
        </w:rPr>
      </w:pPr>
      <w:proofErr w:type="gramStart"/>
      <w:r>
        <w:rPr>
          <w:rFonts w:ascii="Helvetica" w:hAnsi="Helvetica" w:cs="Helvetica" w:hint="eastAsia"/>
          <w:b/>
          <w:bCs/>
          <w:color w:val="auto"/>
          <w:kern w:val="0"/>
        </w:rPr>
        <w:t>低空经济</w:t>
      </w:r>
      <w:proofErr w:type="gramEnd"/>
      <w:r>
        <w:rPr>
          <w:rFonts w:ascii="Helvetica" w:hAnsi="Helvetica" w:cs="Helvetica" w:hint="eastAsia"/>
          <w:b/>
          <w:bCs/>
          <w:color w:val="auto"/>
          <w:kern w:val="0"/>
        </w:rPr>
        <w:t>的战略地位：</w:t>
      </w:r>
    </w:p>
    <w:p w14:paraId="283B0564" w14:textId="0FE56213"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 xml:space="preserve">2024 </w:t>
      </w:r>
      <w:r>
        <w:rPr>
          <w:rFonts w:ascii="Helvetica" w:hAnsi="Helvetica" w:cs="Helvetica" w:hint="eastAsia"/>
          <w:color w:val="auto"/>
          <w:kern w:val="0"/>
        </w:rPr>
        <w:t>年被广泛认为是我国</w:t>
      </w:r>
      <w:proofErr w:type="gramStart"/>
      <w:r>
        <w:rPr>
          <w:rFonts w:ascii="Helvetica" w:hAnsi="Helvetica" w:cs="Helvetica" w:hint="eastAsia"/>
          <w:color w:val="auto"/>
          <w:kern w:val="0"/>
        </w:rPr>
        <w:t>低空经济</w:t>
      </w:r>
      <w:proofErr w:type="gramEnd"/>
      <w:r>
        <w:rPr>
          <w:rFonts w:ascii="Helvetica" w:hAnsi="Helvetica" w:cs="Helvetica" w:hint="eastAsia"/>
          <w:color w:val="auto"/>
          <w:kern w:val="0"/>
        </w:rPr>
        <w:t>发展的元年。年初全国两会上“低空经济”被写入《政府工作报告》，中央经济工作会议将其列为战略性新兴产业。工信部等四部门联合印发《通用航空装备创新应用实施方案（</w:t>
      </w:r>
      <w:r>
        <w:rPr>
          <w:rFonts w:ascii="Helvetica" w:hAnsi="Helvetica" w:cs="Helvetica" w:hint="eastAsia"/>
          <w:color w:val="auto"/>
          <w:kern w:val="0"/>
        </w:rPr>
        <w:t>2024</w:t>
      </w:r>
      <w:r>
        <w:rPr>
          <w:rFonts w:ascii="Helvetica" w:hAnsi="Helvetica" w:cs="Helvetica" w:hint="eastAsia"/>
          <w:color w:val="auto"/>
          <w:kern w:val="0"/>
        </w:rPr>
        <w:t>—</w:t>
      </w:r>
      <w:r>
        <w:rPr>
          <w:rFonts w:ascii="Helvetica" w:hAnsi="Helvetica" w:cs="Helvetica" w:hint="eastAsia"/>
          <w:color w:val="auto"/>
          <w:kern w:val="0"/>
        </w:rPr>
        <w:t xml:space="preserve">2030 </w:t>
      </w:r>
      <w:r>
        <w:rPr>
          <w:rFonts w:ascii="Helvetica" w:hAnsi="Helvetica" w:cs="Helvetica" w:hint="eastAsia"/>
          <w:color w:val="auto"/>
          <w:kern w:val="0"/>
        </w:rPr>
        <w:t>年）》，截至</w:t>
      </w:r>
      <w:r w:rsidR="005605A7">
        <w:rPr>
          <w:rFonts w:ascii="Helvetica" w:hAnsi="Helvetica" w:cs="Helvetica" w:hint="eastAsia"/>
          <w:color w:val="auto"/>
          <w:kern w:val="0"/>
        </w:rPr>
        <w:t>2024</w:t>
      </w:r>
      <w:r>
        <w:rPr>
          <w:rFonts w:ascii="Helvetica" w:hAnsi="Helvetica" w:cs="Helvetica" w:hint="eastAsia"/>
          <w:color w:val="auto"/>
          <w:kern w:val="0"/>
        </w:rPr>
        <w:t>年底，全国近</w:t>
      </w:r>
      <w:r>
        <w:rPr>
          <w:rFonts w:ascii="Helvetica" w:hAnsi="Helvetica" w:cs="Helvetica" w:hint="eastAsia"/>
          <w:color w:val="auto"/>
          <w:kern w:val="0"/>
        </w:rPr>
        <w:t xml:space="preserve"> 30 </w:t>
      </w:r>
      <w:proofErr w:type="gramStart"/>
      <w:r>
        <w:rPr>
          <w:rFonts w:ascii="Helvetica" w:hAnsi="Helvetica" w:cs="Helvetica" w:hint="eastAsia"/>
          <w:color w:val="auto"/>
          <w:kern w:val="0"/>
        </w:rPr>
        <w:t>个</w:t>
      </w:r>
      <w:proofErr w:type="gramEnd"/>
      <w:r>
        <w:rPr>
          <w:rFonts w:ascii="Helvetica" w:hAnsi="Helvetica" w:cs="Helvetica" w:hint="eastAsia"/>
          <w:color w:val="auto"/>
          <w:kern w:val="0"/>
        </w:rPr>
        <w:t>省份将</w:t>
      </w:r>
      <w:proofErr w:type="gramStart"/>
      <w:r>
        <w:rPr>
          <w:rFonts w:ascii="Helvetica" w:hAnsi="Helvetica" w:cs="Helvetica" w:hint="eastAsia"/>
          <w:color w:val="auto"/>
          <w:kern w:val="0"/>
        </w:rPr>
        <w:t>低空经济</w:t>
      </w:r>
      <w:proofErr w:type="gramEnd"/>
      <w:r>
        <w:rPr>
          <w:rFonts w:ascii="Helvetica" w:hAnsi="Helvetica" w:cs="Helvetica" w:hint="eastAsia"/>
          <w:color w:val="auto"/>
          <w:kern w:val="0"/>
        </w:rPr>
        <w:t>写入政府工作报告或出台专项政策。</w:t>
      </w:r>
      <w:proofErr w:type="gramStart"/>
      <w:r>
        <w:rPr>
          <w:rFonts w:ascii="Helvetica" w:hAnsi="Helvetica" w:cs="Helvetica" w:hint="eastAsia"/>
          <w:color w:val="auto"/>
          <w:kern w:val="0"/>
        </w:rPr>
        <w:t>低</w:t>
      </w:r>
      <w:r>
        <w:rPr>
          <w:rFonts w:ascii="Helvetica" w:hAnsi="Helvetica" w:cs="Helvetica"/>
          <w:color w:val="auto"/>
          <w:kern w:val="0"/>
        </w:rPr>
        <w:t>空经济</w:t>
      </w:r>
      <w:proofErr w:type="gramEnd"/>
      <w:r>
        <w:rPr>
          <w:rFonts w:ascii="Helvetica" w:hAnsi="Helvetica" w:cs="Helvetica"/>
          <w:color w:val="auto"/>
          <w:kern w:val="0"/>
        </w:rPr>
        <w:t>是</w:t>
      </w:r>
      <w:r>
        <w:rPr>
          <w:rFonts w:ascii="Helvetica" w:hAnsi="Helvetica" w:cs="Helvetica" w:hint="eastAsia"/>
          <w:color w:val="auto"/>
          <w:kern w:val="0"/>
        </w:rPr>
        <w:t>以低空空域（垂直高度</w:t>
      </w:r>
      <w:r>
        <w:rPr>
          <w:rFonts w:ascii="Helvetica" w:hAnsi="Helvetica" w:cs="Helvetica" w:hint="eastAsia"/>
          <w:color w:val="auto"/>
          <w:kern w:val="0"/>
        </w:rPr>
        <w:t>1000</w:t>
      </w:r>
      <w:r>
        <w:rPr>
          <w:rFonts w:ascii="Helvetica" w:hAnsi="Helvetica" w:cs="Helvetica" w:hint="eastAsia"/>
          <w:color w:val="auto"/>
          <w:kern w:val="0"/>
        </w:rPr>
        <w:t>米以下）</w:t>
      </w:r>
      <w:r>
        <w:rPr>
          <w:rFonts w:ascii="Helvetica" w:hAnsi="Helvetica" w:cs="Helvetica"/>
          <w:color w:val="auto"/>
          <w:kern w:val="0"/>
        </w:rPr>
        <w:t>飞行活动为核心，整合航空器研发制造、基础设施建设和运营、飞行保障服务等形成的综合性经济形态。</w:t>
      </w:r>
    </w:p>
    <w:p w14:paraId="7B4A9CA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低空飞行的场景复杂：</w:t>
      </w:r>
    </w:p>
    <w:p w14:paraId="78698065"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低空飞行具有飞行场景复杂、飞行器小的特点。低空飞行器主要包括有人机、无人机、</w:t>
      </w:r>
      <w:r>
        <w:rPr>
          <w:rFonts w:ascii="Helvetica" w:hAnsi="Helvetica" w:cs="Helvetica" w:hint="eastAsia"/>
          <w:color w:val="auto"/>
          <w:kern w:val="0"/>
        </w:rPr>
        <w:t>eVTOL</w:t>
      </w:r>
      <w:r>
        <w:rPr>
          <w:rFonts w:ascii="Helvetica" w:hAnsi="Helvetica" w:cs="Helvetica" w:hint="eastAsia"/>
          <w:color w:val="auto"/>
          <w:kern w:val="0"/>
        </w:rPr>
        <w:t>等。低空飞行区域包括城市、森林、农田、山区、湖泊等，因飞行高度低，受地形导致的局地气流作用影响严重。且因飞行器尺寸小，气流变化导致飞行器稳定程度下降，极易产生事故。</w:t>
      </w:r>
    </w:p>
    <w:p w14:paraId="026FA419"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湍流的主要形成机制复杂多样：</w:t>
      </w:r>
    </w:p>
    <w:p w14:paraId="0FF6FADF"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sidRPr="00E52A4A">
        <w:rPr>
          <w:rFonts w:ascii="Helvetica" w:hAnsi="Helvetica" w:cs="Helvetica" w:hint="eastAsia"/>
          <w:color w:val="auto"/>
          <w:kern w:val="0"/>
          <w:highlight w:val="yellow"/>
        </w:rPr>
        <w:t>空气湍流是指空气流动中因速度、压力或方向剧烈变化而产生的无序、不规则运动状态。</w:t>
      </w:r>
      <w:r>
        <w:rPr>
          <w:rFonts w:ascii="Helvetica" w:hAnsi="Helvetica" w:cs="Helvetica" w:hint="eastAsia"/>
          <w:color w:val="auto"/>
          <w:kern w:val="0"/>
        </w:rPr>
        <w:t>按照形成的原因，湍流可分为</w:t>
      </w:r>
      <w:r w:rsidRPr="00E52A4A">
        <w:rPr>
          <w:rFonts w:ascii="Helvetica" w:hAnsi="Helvetica" w:cs="Helvetica" w:hint="eastAsia"/>
          <w:color w:val="EE0000"/>
          <w:kern w:val="0"/>
        </w:rPr>
        <w:t>热力湍流</w:t>
      </w:r>
      <w:r>
        <w:rPr>
          <w:rFonts w:ascii="Helvetica" w:hAnsi="Helvetica" w:cs="Helvetica" w:hint="eastAsia"/>
          <w:color w:val="auto"/>
          <w:kern w:val="0"/>
        </w:rPr>
        <w:t>和</w:t>
      </w:r>
      <w:r w:rsidRPr="00E52A4A">
        <w:rPr>
          <w:rFonts w:ascii="Helvetica" w:hAnsi="Helvetica" w:cs="Helvetica" w:hint="eastAsia"/>
          <w:color w:val="EE0000"/>
          <w:kern w:val="0"/>
        </w:rPr>
        <w:t>机械湍流</w:t>
      </w:r>
      <w:r>
        <w:rPr>
          <w:rFonts w:ascii="Helvetica" w:hAnsi="Helvetica" w:cs="Helvetica" w:hint="eastAsia"/>
          <w:color w:val="auto"/>
          <w:kern w:val="0"/>
        </w:rPr>
        <w:t>。热力湍流指由温度差异驱动的浮力效应引发的湍流，能量来源于地表加热或空气团温差导致的密度不稳定。机械湍流指由外力强迫作用引起的湍流，能量来源于气流的动能因障碍物或摩擦作用转化为无序涡旋运动。实际大气中常出现机械与热力湍流的耦合。影响飞行的湍流主要产生机制包括：</w:t>
      </w:r>
      <w:r>
        <w:rPr>
          <w:rFonts w:ascii="Helvetica" w:hAnsi="Helvetica" w:cs="Helvetica" w:hint="eastAsia"/>
          <w:color w:val="auto"/>
          <w:kern w:val="0"/>
        </w:rPr>
        <w:t>1</w:t>
      </w:r>
      <w:r>
        <w:rPr>
          <w:rFonts w:ascii="Helvetica" w:hAnsi="Helvetica" w:cs="Helvetica" w:hint="eastAsia"/>
          <w:color w:val="auto"/>
          <w:kern w:val="0"/>
        </w:rPr>
        <w:t>）急流带边缘风速差异大，导致的风切变湍流。</w:t>
      </w:r>
      <w:r>
        <w:rPr>
          <w:rFonts w:ascii="Helvetica" w:hAnsi="Helvetica" w:cs="Helvetica" w:hint="eastAsia"/>
          <w:color w:val="auto"/>
          <w:kern w:val="0"/>
        </w:rPr>
        <w:t>2</w:t>
      </w:r>
      <w:r>
        <w:rPr>
          <w:rFonts w:ascii="Helvetica" w:hAnsi="Helvetica" w:cs="Helvetica" w:hint="eastAsia"/>
          <w:color w:val="auto"/>
          <w:kern w:val="0"/>
        </w:rPr>
        <w:t>）强对流天气中下沉气流、强垂直气流、涡旋及对流重力波产生湍流。</w:t>
      </w:r>
      <w:r>
        <w:rPr>
          <w:rFonts w:ascii="Helvetica" w:hAnsi="Helvetica" w:cs="Helvetica" w:hint="eastAsia"/>
          <w:color w:val="auto"/>
          <w:kern w:val="0"/>
        </w:rPr>
        <w:t>3</w:t>
      </w:r>
      <w:r>
        <w:rPr>
          <w:rFonts w:ascii="Helvetica" w:hAnsi="Helvetica" w:cs="Helvetica" w:hint="eastAsia"/>
          <w:color w:val="auto"/>
          <w:kern w:val="0"/>
        </w:rPr>
        <w:t>）地表受热不均导致空气垂直对流</w:t>
      </w:r>
      <w:r>
        <w:rPr>
          <w:rFonts w:ascii="Helvetica" w:hAnsi="Helvetica" w:cs="Helvetica"/>
          <w:color w:val="auto"/>
          <w:kern w:val="0"/>
        </w:rPr>
        <w:t>，</w:t>
      </w:r>
      <w:r>
        <w:rPr>
          <w:rFonts w:ascii="Helvetica" w:hAnsi="Helvetica" w:cs="Helvetica" w:hint="eastAsia"/>
          <w:color w:val="auto"/>
          <w:kern w:val="0"/>
        </w:rPr>
        <w:t>产生湍流。</w:t>
      </w:r>
      <w:r>
        <w:rPr>
          <w:rFonts w:ascii="Helvetica" w:hAnsi="Helvetica" w:cs="Helvetica" w:hint="eastAsia"/>
          <w:color w:val="auto"/>
          <w:kern w:val="0"/>
        </w:rPr>
        <w:t>4</w:t>
      </w:r>
      <w:r>
        <w:rPr>
          <w:rFonts w:ascii="Helvetica" w:hAnsi="Helvetica" w:cs="Helvetica" w:hint="eastAsia"/>
          <w:color w:val="auto"/>
          <w:kern w:val="0"/>
        </w:rPr>
        <w:t>）气流受地形（如山脉、建筑物）作用被迫抬升、转向或产生地形重力波，导致湍流。</w:t>
      </w:r>
      <w:r>
        <w:rPr>
          <w:rFonts w:ascii="Helvetica" w:hAnsi="Helvetica" w:cs="Helvetica" w:hint="eastAsia"/>
          <w:color w:val="auto"/>
          <w:kern w:val="0"/>
        </w:rPr>
        <w:t>5</w:t>
      </w:r>
      <w:r>
        <w:rPr>
          <w:rFonts w:ascii="Helvetica" w:hAnsi="Helvetica" w:cs="Helvetica" w:hint="eastAsia"/>
          <w:color w:val="auto"/>
          <w:kern w:val="0"/>
        </w:rPr>
        <w:t>）下垫面的</w:t>
      </w:r>
      <w:r>
        <w:rPr>
          <w:rFonts w:cs="Times New Roman" w:hint="eastAsia"/>
          <w:color w:val="auto"/>
          <w:kern w:val="0"/>
        </w:rPr>
        <w:t>摩擦作用导致近地层湍流</w:t>
      </w:r>
      <w:r>
        <w:rPr>
          <w:rFonts w:ascii="Helvetica" w:hAnsi="Helvetica" w:cs="Helvetica" w:hint="eastAsia"/>
          <w:color w:val="auto"/>
          <w:kern w:val="0"/>
        </w:rPr>
        <w:t>。这些湍流成因在低空都会出现，导致低空湍流结构复杂。</w:t>
      </w:r>
    </w:p>
    <w:p w14:paraId="110301C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cs="Helvetica"/>
          <w:b/>
          <w:bCs/>
          <w:color w:val="auto"/>
          <w:kern w:val="0"/>
        </w:rPr>
      </w:pPr>
      <w:r>
        <w:rPr>
          <w:rFonts w:cs="Helvetica" w:hint="eastAsia"/>
          <w:b/>
          <w:bCs/>
          <w:color w:val="auto"/>
          <w:kern w:val="0"/>
        </w:rPr>
        <w:t>湍流强度的表示方式：</w:t>
      </w:r>
    </w:p>
    <w:p w14:paraId="3B68D63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hint="eastAsia"/>
          <w:color w:val="auto"/>
          <w:kern w:val="0"/>
        </w:rPr>
        <w:t>在湍流研究领域有很多种方法或算法反</w:t>
      </w:r>
      <w:r>
        <w:rPr>
          <w:rFonts w:cs="Helvetica" w:hint="eastAsia"/>
          <w:color w:val="000000" w:themeColor="text1"/>
          <w:kern w:val="0"/>
        </w:rPr>
        <w:t>映湍流及其强度。</w:t>
      </w:r>
      <w:r>
        <w:rPr>
          <w:rFonts w:cs="Helvetica"/>
          <w:color w:val="auto"/>
          <w:kern w:val="0"/>
        </w:rPr>
        <w:t>在研究湍流现象时，</w:t>
      </w:r>
      <w:r>
        <w:rPr>
          <w:rFonts w:cs="Helvetica" w:hint="eastAsia"/>
          <w:color w:val="auto"/>
          <w:kern w:val="0"/>
        </w:rPr>
        <w:t>可以从中选取部分作为衡量湍流的指标。</w:t>
      </w:r>
    </w:p>
    <w:p w14:paraId="3FEEAD0F" w14:textId="77777777" w:rsidR="00850993" w:rsidRPr="00E52A4A" w:rsidRDefault="00000000" w:rsidP="0095003C">
      <w:pPr>
        <w:pStyle w:val="a8"/>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highlight w:val="yellow"/>
        </w:rPr>
      </w:pPr>
      <w:r w:rsidRPr="00E52A4A">
        <w:rPr>
          <w:rFonts w:cs="Helvetica" w:hint="eastAsia"/>
          <w:color w:val="auto"/>
          <w:kern w:val="0"/>
          <w:highlight w:val="yellow"/>
        </w:rPr>
        <w:t>理</w:t>
      </w:r>
      <w:proofErr w:type="gramStart"/>
      <w:r w:rsidRPr="00E52A4A">
        <w:rPr>
          <w:rFonts w:cs="Helvetica" w:hint="eastAsia"/>
          <w:color w:val="auto"/>
          <w:kern w:val="0"/>
          <w:highlight w:val="yellow"/>
        </w:rPr>
        <w:t>查逊数</w:t>
      </w:r>
      <w:proofErr w:type="gramEnd"/>
    </w:p>
    <w:p w14:paraId="4271F150" w14:textId="77777777" w:rsidR="00850993" w:rsidRDefault="00000000" w:rsidP="0095003C">
      <w:pPr>
        <w:pStyle w:val="a8"/>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理</w:t>
      </w:r>
      <w:proofErr w:type="gramStart"/>
      <w:r>
        <w:rPr>
          <w:rFonts w:cs="Helvetica" w:hint="eastAsia"/>
          <w:color w:val="auto"/>
          <w:kern w:val="0"/>
        </w:rPr>
        <w:t>查逊数</w:t>
      </w:r>
      <w:proofErr w:type="gramEnd"/>
      <m:oMath>
        <m:r>
          <w:rPr>
            <w:rFonts w:ascii="Cambria Math" w:hAnsi="Cambria Math" w:cs="Helvetica"/>
            <w:color w:val="auto"/>
            <w:kern w:val="0"/>
          </w:rPr>
          <m:t>Ri</m:t>
        </m:r>
      </m:oMath>
      <w:r>
        <w:rPr>
          <w:rFonts w:cs="Helvetica" w:hint="eastAsia"/>
          <w:color w:val="auto"/>
          <w:kern w:val="0"/>
        </w:rPr>
        <w:t>常用于诊断湍流。</w:t>
      </w:r>
    </w:p>
    <w:p w14:paraId="2843743D" w14:textId="77777777" w:rsidR="00850993" w:rsidRDefault="00000000" w:rsidP="0095003C">
      <w:pPr>
        <w:pStyle w:val="a8"/>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i/>
          <w:color w:val="auto"/>
          <w:kern w:val="0"/>
        </w:rPr>
      </w:pPr>
      <m:oMathPara>
        <m:oMath>
          <m:r>
            <w:rPr>
              <w:rFonts w:ascii="Cambria Math" w:hAnsi="Cambria Math" w:cs="Helvetica"/>
              <w:color w:val="auto"/>
              <w:kern w:val="0"/>
            </w:rPr>
            <m:t>Ri=</m:t>
          </m:r>
          <m:f>
            <m:fPr>
              <m:type m:val="lin"/>
              <m:ctrlPr>
                <w:rPr>
                  <w:rFonts w:ascii="Cambria Math" w:hAnsi="Cambria Math" w:cs="Helvetica"/>
                  <w:i/>
                  <w:color w:val="auto"/>
                  <w:kern w:val="0"/>
                </w:rPr>
              </m:ctrlPr>
            </m:fPr>
            <m:num>
              <m:f>
                <m:fPr>
                  <m:ctrlPr>
                    <w:rPr>
                      <w:rFonts w:ascii="Cambria Math" w:hAnsi="Cambria Math" w:cs="Helvetica"/>
                      <w:i/>
                      <w:color w:val="auto"/>
                      <w:kern w:val="0"/>
                    </w:rPr>
                  </m:ctrlPr>
                </m:fPr>
                <m:num>
                  <m:r>
                    <w:rPr>
                      <w:rFonts w:ascii="Cambria Math" w:hAnsi="Cambria Math" w:cs="Helvetica"/>
                      <w:color w:val="auto"/>
                      <w:kern w:val="0"/>
                    </w:rPr>
                    <m:t>g</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∂θ</m:t>
                  </m:r>
                </m:num>
                <m:den>
                  <m:r>
                    <w:rPr>
                      <w:rFonts w:ascii="Cambria Math" w:hAnsi="Cambria Math" w:cs="Helvetica"/>
                      <w:color w:val="auto"/>
                      <w:kern w:val="0"/>
                    </w:rPr>
                    <m:t>∂z</m:t>
                  </m:r>
                </m:den>
              </m:f>
            </m:num>
            <m:den>
              <m:d>
                <m:dPr>
                  <m:ctrlPr>
                    <w:rPr>
                      <w:rFonts w:ascii="Cambria Math" w:hAnsi="Cambria Math" w:cs="Helvetica"/>
                      <w:i/>
                      <w:color w:val="auto"/>
                      <w:kern w:val="0"/>
                    </w:rPr>
                  </m:ctrlPr>
                </m:dPr>
                <m:e>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∂z</m:t>
                              </m:r>
                            </m:den>
                          </m:f>
                        </m:e>
                      </m:d>
                    </m:e>
                    <m:sup>
                      <m:r>
                        <w:rPr>
                          <w:rFonts w:ascii="Cambria Math" w:hAnsi="Cambria Math" w:cs="Helvetica"/>
                          <w:color w:val="auto"/>
                          <w:kern w:val="0"/>
                        </w:rPr>
                        <m:t>2</m:t>
                      </m:r>
                    </m:sup>
                  </m:sSup>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∂z</m:t>
                              </m:r>
                            </m:den>
                          </m:f>
                        </m:e>
                      </m:d>
                    </m:e>
                    <m:sup>
                      <m:r>
                        <w:rPr>
                          <w:rFonts w:ascii="Cambria Math" w:hAnsi="Cambria Math" w:cs="Helvetica"/>
                          <w:color w:val="auto"/>
                          <w:kern w:val="0"/>
                        </w:rPr>
                        <m:t>2</m:t>
                      </m:r>
                    </m:sup>
                  </m:sSup>
                </m:e>
              </m:d>
            </m:den>
          </m:f>
        </m:oMath>
      </m:oMathPara>
    </w:p>
    <w:p w14:paraId="3ECF0A6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i/>
          <w:color w:val="auto"/>
          <w:kern w:val="0"/>
        </w:rPr>
      </w:pPr>
      <w:r>
        <w:rPr>
          <w:rFonts w:cs="Helvetica" w:hint="eastAsia"/>
          <w:color w:val="auto"/>
          <w:kern w:val="0"/>
        </w:rPr>
        <w:t>其中</w:t>
      </w:r>
      <m:oMath>
        <m:r>
          <w:rPr>
            <w:rFonts w:ascii="Cambria Math" w:hAnsi="Cambria Math" w:cs="Helvetica"/>
            <w:color w:val="auto"/>
            <w:kern w:val="0"/>
          </w:rPr>
          <m:t>θ</m:t>
        </m:r>
      </m:oMath>
      <w:r>
        <w:rPr>
          <w:rFonts w:cs="Helvetica" w:hint="eastAsia"/>
          <w:color w:val="auto"/>
          <w:kern w:val="0"/>
        </w:rPr>
        <w:t xml:space="preserve"> </w:t>
      </w:r>
      <w:r>
        <w:rPr>
          <w:rFonts w:cs="Helvetica" w:hint="eastAsia"/>
          <w:color w:val="auto"/>
          <w:kern w:val="0"/>
        </w:rPr>
        <w:t>表示位温，</w:t>
      </w:r>
      <m:oMath>
        <m:r>
          <w:rPr>
            <w:rFonts w:ascii="Cambria Math" w:hAnsi="Cambria Math" w:cs="Helvetica"/>
            <w:color w:val="auto"/>
            <w:kern w:val="0"/>
          </w:rPr>
          <m:t>g</m:t>
        </m:r>
      </m:oMath>
      <w:r>
        <w:rPr>
          <w:rFonts w:cs="Helvetica" w:hint="eastAsia"/>
          <w:color w:val="auto"/>
          <w:kern w:val="0"/>
        </w:rPr>
        <w:t xml:space="preserve"> </w:t>
      </w:r>
      <w:r>
        <w:rPr>
          <w:rFonts w:cs="Helvetica" w:hint="eastAsia"/>
          <w:color w:val="auto"/>
          <w:kern w:val="0"/>
        </w:rPr>
        <w:t>为重力加速度，</w:t>
      </w:r>
      <m:oMath>
        <m:r>
          <w:rPr>
            <w:rFonts w:ascii="Cambria Math" w:hAnsi="Cambria Math" w:cs="Helvetica"/>
            <w:color w:val="auto"/>
            <w:kern w:val="0"/>
          </w:rPr>
          <m:t>z</m:t>
        </m:r>
      </m:oMath>
      <w:r>
        <w:rPr>
          <w:rFonts w:cs="Helvetica" w:hint="eastAsia"/>
          <w:color w:val="auto"/>
          <w:kern w:val="0"/>
        </w:rPr>
        <w:t>表示高度，</w:t>
      </w:r>
      <m:oMath>
        <m:r>
          <w:rPr>
            <w:rFonts w:ascii="Cambria Math" w:hAnsi="Cambria Math" w:cs="Helvetica"/>
            <w:color w:val="auto"/>
            <w:kern w:val="0"/>
          </w:rPr>
          <m:t>u</m:t>
        </m:r>
      </m:oMath>
      <w:r>
        <w:rPr>
          <w:rFonts w:cs="Helvetica" w:hint="eastAsia"/>
          <w:color w:val="auto"/>
          <w:kern w:val="0"/>
        </w:rPr>
        <w:t>和</w:t>
      </w:r>
      <w:r>
        <w:rPr>
          <w:rFonts w:cs="Helvetica" w:hint="eastAsia"/>
          <w:i/>
          <w:iCs/>
          <w:color w:val="auto"/>
          <w:kern w:val="0"/>
        </w:rPr>
        <w:t>v</w:t>
      </w:r>
      <w:r>
        <w:rPr>
          <w:rFonts w:cs="Helvetica" w:hint="eastAsia"/>
          <w:color w:val="auto"/>
          <w:kern w:val="0"/>
        </w:rPr>
        <w:t>分别是水平风在东西方向和南北方向的分量。</w:t>
      </w:r>
    </w:p>
    <w:p w14:paraId="27CEB469" w14:textId="77777777" w:rsidR="00850993" w:rsidRDefault="00000000" w:rsidP="0095003C">
      <w:pPr>
        <w:pStyle w:val="a8"/>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sidRPr="00E52A4A">
        <w:rPr>
          <w:rFonts w:cs="Helvetica"/>
          <w:color w:val="auto"/>
          <w:kern w:val="0"/>
          <w:highlight w:val="yellow"/>
        </w:rPr>
        <w:t>湍</w:t>
      </w:r>
      <w:r w:rsidRPr="00E52A4A">
        <w:rPr>
          <w:rFonts w:cs="Helvetica" w:hint="eastAsia"/>
          <w:color w:val="auto"/>
          <w:kern w:val="0"/>
          <w:highlight w:val="yellow"/>
        </w:rPr>
        <w:t>流</w:t>
      </w:r>
      <w:r w:rsidRPr="00E52A4A">
        <w:rPr>
          <w:rFonts w:cs="Helvetica"/>
          <w:color w:val="auto"/>
          <w:kern w:val="0"/>
          <w:highlight w:val="yellow"/>
        </w:rPr>
        <w:t>动能</w:t>
      </w:r>
      <w:r>
        <w:rPr>
          <w:rFonts w:cs="Helvetica" w:hint="eastAsia"/>
          <w:color w:val="auto"/>
          <w:kern w:val="0"/>
        </w:rPr>
        <w:t>，</w:t>
      </w:r>
      <w:r>
        <w:rPr>
          <w:rFonts w:cs="Helvetica" w:hint="eastAsia"/>
          <w:color w:val="auto"/>
          <w:kern w:val="0"/>
        </w:rPr>
        <w:t>TKE</w:t>
      </w:r>
    </w:p>
    <w:p w14:paraId="3FEBF351"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lastRenderedPageBreak/>
        <w:t>湍</w:t>
      </w:r>
      <w:r>
        <w:rPr>
          <w:rFonts w:cs="Helvetica" w:hint="eastAsia"/>
          <w:color w:val="auto"/>
          <w:kern w:val="0"/>
        </w:rPr>
        <w:t>流</w:t>
      </w:r>
      <w:r>
        <w:rPr>
          <w:rFonts w:cs="Helvetica"/>
          <w:color w:val="auto"/>
          <w:kern w:val="0"/>
        </w:rPr>
        <w:t>动能（</w:t>
      </w:r>
      <w:r>
        <w:rPr>
          <w:rFonts w:cs="Helvetica"/>
          <w:color w:val="auto"/>
          <w:kern w:val="0"/>
        </w:rPr>
        <w:t>Turbulent Kinetic Energy, TKE</w:t>
      </w:r>
      <w:r>
        <w:rPr>
          <w:rFonts w:cs="Helvetica"/>
          <w:color w:val="auto"/>
          <w:kern w:val="0"/>
        </w:rPr>
        <w:t>）</w:t>
      </w:r>
      <w:r>
        <w:rPr>
          <w:rFonts w:cs="Helvetica" w:hint="eastAsia"/>
          <w:color w:val="auto"/>
          <w:kern w:val="0"/>
        </w:rPr>
        <w:t>。</w:t>
      </w:r>
      <w:r w:rsidRPr="00E52A4A">
        <w:rPr>
          <w:rFonts w:cs="Helvetica"/>
          <w:color w:val="auto"/>
          <w:kern w:val="0"/>
          <w:highlight w:val="yellow"/>
        </w:rPr>
        <w:t>湍</w:t>
      </w:r>
      <w:r w:rsidRPr="00E52A4A">
        <w:rPr>
          <w:rFonts w:cs="Helvetica" w:hint="eastAsia"/>
          <w:color w:val="auto"/>
          <w:kern w:val="0"/>
          <w:highlight w:val="yellow"/>
        </w:rPr>
        <w:t>流</w:t>
      </w:r>
      <w:r w:rsidRPr="00E52A4A">
        <w:rPr>
          <w:rFonts w:cs="Helvetica"/>
          <w:color w:val="auto"/>
          <w:kern w:val="0"/>
          <w:highlight w:val="yellow"/>
        </w:rPr>
        <w:t>动能是指单位质量流体由于湍流运动而具有的动能。</w:t>
      </w:r>
      <w:r>
        <w:rPr>
          <w:rFonts w:cs="Helvetica"/>
          <w:color w:val="auto"/>
          <w:kern w:val="0"/>
        </w:rPr>
        <w:t>它是描述湍流强度的一个重要参数，反映了湍流运动的剧烈程度。</w:t>
      </w:r>
      <w:r>
        <w:rPr>
          <w:rFonts w:cs="Helvetica" w:hint="eastAsia"/>
          <w:color w:val="auto"/>
          <w:kern w:val="0"/>
        </w:rPr>
        <w:t>根据湍流动能的定义，其表达</w:t>
      </w:r>
      <w:r>
        <w:rPr>
          <w:rFonts w:cs="Helvetica"/>
          <w:color w:val="auto"/>
          <w:kern w:val="0"/>
        </w:rPr>
        <w:t>式为</w:t>
      </w:r>
    </w:p>
    <w:p w14:paraId="59E235BA" w14:textId="77777777" w:rsidR="00850993" w:rsidRDefault="00000000" w:rsidP="0095003C">
      <w:pPr>
        <w:spacing w:line="278" w:lineRule="auto"/>
        <w:ind w:firstLine="480"/>
        <w:rPr>
          <w:rFonts w:eastAsia="仿宋" w:hAnsi="Cambria Math"/>
          <w:i/>
        </w:rPr>
      </w:pPr>
      <m:oMathPara>
        <m:oMath>
          <m:r>
            <w:rPr>
              <w:rFonts w:ascii="Cambria Math" w:eastAsia="仿宋" w:hAnsi="Cambria Math"/>
            </w:rPr>
            <m:t>TKE=</m:t>
          </m:r>
          <m:f>
            <m:fPr>
              <m:ctrlPr>
                <w:rPr>
                  <w:rFonts w:ascii="Cambria Math" w:eastAsia="仿宋" w:hAnsi="Cambria Math"/>
                  <w:i/>
                </w:rPr>
              </m:ctrlPr>
            </m:fPr>
            <m:num>
              <m:r>
                <w:rPr>
                  <w:rFonts w:ascii="Cambria Math" w:eastAsia="仿宋" w:hAnsi="Cambria Math"/>
                </w:rPr>
                <m:t>1</m:t>
              </m:r>
            </m:num>
            <m:den>
              <m:r>
                <w:rPr>
                  <w:rFonts w:ascii="Cambria Math" w:eastAsia="仿宋" w:hAnsi="Cambria Math"/>
                </w:rPr>
                <m:t>2</m:t>
              </m:r>
            </m:den>
          </m:f>
          <m:r>
            <w:rPr>
              <w:rFonts w:ascii="Cambria Math" w:eastAsia="仿宋" w:hAnsi="Cambria Math"/>
            </w:rPr>
            <m:t>(</m:t>
          </m:r>
          <m:sSup>
            <m:sSupPr>
              <m:ctrlPr>
                <w:rPr>
                  <w:rFonts w:ascii="Cambria Math" w:eastAsia="仿宋" w:hAnsi="Cambria Math"/>
                  <w:i/>
                </w:rPr>
              </m:ctrlPr>
            </m:sSupPr>
            <m:e>
              <m:r>
                <w:rPr>
                  <w:rFonts w:ascii="Cambria Math" w:eastAsia="仿宋" w:hAnsi="Cambria Math"/>
                </w:rPr>
                <m:t>u</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'2</m:t>
              </m:r>
            </m:sup>
          </m:sSup>
          <m:r>
            <w:rPr>
              <w:rFonts w:ascii="Cambria Math" w:eastAsia="仿宋" w:hAnsi="Cambria Math"/>
            </w:rPr>
            <m:t>+</m:t>
          </m:r>
          <m:sSup>
            <m:sSupPr>
              <m:ctrlPr>
                <w:rPr>
                  <w:rFonts w:ascii="Cambria Math" w:eastAsia="仿宋" w:hAnsi="Cambria Math"/>
                  <w:i/>
                </w:rPr>
              </m:ctrlPr>
            </m:sSupPr>
            <m:e>
              <m:r>
                <w:rPr>
                  <w:rFonts w:ascii="Cambria Math" w:eastAsia="仿宋" w:hAnsi="Cambria Math"/>
                </w:rPr>
                <m:t>w</m:t>
              </m:r>
            </m:e>
            <m:sup>
              <m:r>
                <w:rPr>
                  <w:rFonts w:ascii="Cambria Math" w:eastAsia="仿宋" w:hAnsi="Cambria Math"/>
                </w:rPr>
                <m:t>'2</m:t>
              </m:r>
            </m:sup>
          </m:sSup>
          <m:r>
            <w:rPr>
              <w:rFonts w:ascii="Cambria Math" w:eastAsia="仿宋" w:hAnsi="Cambria Math"/>
            </w:rPr>
            <m:t>)</m:t>
          </m:r>
        </m:oMath>
      </m:oMathPara>
    </w:p>
    <w:p w14:paraId="56340F7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w:r>
        <w:rPr>
          <w:rFonts w:cs="Helvetica" w:hint="eastAsia"/>
          <w:color w:val="auto"/>
          <w:kern w:val="0"/>
        </w:rPr>
        <w:t xml:space="preserve"> </w:t>
      </w:r>
    </w:p>
    <w:p w14:paraId="26421B7A" w14:textId="77777777" w:rsidR="00850993" w:rsidRDefault="00000000" w:rsidP="0095003C">
      <w:pPr>
        <w:spacing w:line="278" w:lineRule="auto"/>
        <w:ind w:firstLineChars="0" w:firstLine="0"/>
        <w:rPr>
          <w:rFonts w:eastAsia="仿宋" w:hAnsi="Cambria Math"/>
        </w:rPr>
      </w:pPr>
      <m:oMathPara>
        <m:oMath>
          <m:sSup>
            <m:sSupPr>
              <m:ctrlPr>
                <w:rPr>
                  <w:rFonts w:ascii="Cambria Math" w:eastAsia="仿宋" w:hAnsi="Cambria Math"/>
                  <w:i/>
                </w:rPr>
              </m:ctrlPr>
            </m:sSupPr>
            <m:e>
              <m:r>
                <w:rPr>
                  <w:rFonts w:ascii="Cambria Math" w:eastAsia="仿宋" w:hAnsi="Cambria Math"/>
                </w:rPr>
                <m:t>u</m:t>
              </m:r>
            </m:e>
            <m:sup>
              <m:r>
                <w:rPr>
                  <w:rFonts w:ascii="Cambria Math" w:eastAsia="仿宋" w:hAnsi="Cambria Math"/>
                </w:rPr>
                <m:t>'</m:t>
              </m:r>
            </m:sup>
          </m:sSup>
          <m:r>
            <w:rPr>
              <w:rFonts w:ascii="Cambria Math" w:eastAsia="仿宋" w:hAnsi="Cambria Math"/>
            </w:rPr>
            <m:t>=u-</m:t>
          </m:r>
          <m:acc>
            <m:accPr>
              <m:chr m:val="̅"/>
              <m:ctrlPr>
                <w:rPr>
                  <w:rFonts w:ascii="Cambria Math" w:eastAsia="仿宋" w:hAnsi="Cambria Math"/>
                  <w:i/>
                </w:rPr>
              </m:ctrlPr>
            </m:accPr>
            <m:e>
              <m:r>
                <w:rPr>
                  <w:rFonts w:ascii="Cambria Math" w:eastAsia="仿宋" w:hAnsi="Cambria Math"/>
                </w:rPr>
                <m:t>u</m:t>
              </m:r>
            </m:e>
          </m:acc>
        </m:oMath>
      </m:oMathPara>
    </w:p>
    <w:p w14:paraId="5124E997" w14:textId="77777777" w:rsidR="00850993" w:rsidRDefault="00000000" w:rsidP="0095003C">
      <w:pPr>
        <w:spacing w:line="278" w:lineRule="auto"/>
        <w:ind w:firstLineChars="0" w:firstLine="0"/>
        <w:rPr>
          <w:rFonts w:eastAsia="仿宋" w:hAnsi="Cambria Math"/>
        </w:rPr>
      </w:pPr>
      <m:oMathPara>
        <m:oMath>
          <m:sSup>
            <m:sSupPr>
              <m:ctrlPr>
                <w:rPr>
                  <w:rFonts w:ascii="Cambria Math" w:eastAsia="仿宋" w:hAnsi="Cambria Math"/>
                  <w:i/>
                </w:rPr>
              </m:ctrlPr>
            </m:sSupPr>
            <m:e>
              <m:r>
                <w:rPr>
                  <w:rFonts w:ascii="Cambria Math" w:eastAsia="仿宋" w:hAnsi="Cambria Math"/>
                </w:rPr>
                <m:t>v</m:t>
              </m:r>
            </m:e>
            <m:sup>
              <m:r>
                <w:rPr>
                  <w:rFonts w:ascii="Cambria Math" w:eastAsia="仿宋" w:hAnsi="Cambria Math"/>
                </w:rPr>
                <m:t>'</m:t>
              </m:r>
            </m:sup>
          </m:sSup>
          <m:r>
            <w:rPr>
              <w:rFonts w:ascii="Cambria Math" w:eastAsia="仿宋" w:hAnsi="Cambria Math"/>
            </w:rPr>
            <m:t>=v-</m:t>
          </m:r>
          <m:acc>
            <m:accPr>
              <m:chr m:val="̅"/>
              <m:ctrlPr>
                <w:rPr>
                  <w:rFonts w:ascii="Cambria Math" w:eastAsia="仿宋" w:hAnsi="Cambria Math"/>
                  <w:i/>
                </w:rPr>
              </m:ctrlPr>
            </m:accPr>
            <m:e>
              <m:r>
                <w:rPr>
                  <w:rFonts w:ascii="Cambria Math" w:eastAsia="仿宋" w:hAnsi="Cambria Math"/>
                </w:rPr>
                <m:t>v</m:t>
              </m:r>
            </m:e>
          </m:acc>
        </m:oMath>
      </m:oMathPara>
    </w:p>
    <w:p w14:paraId="102230A2" w14:textId="77777777" w:rsidR="00850993" w:rsidRDefault="00000000" w:rsidP="0095003C">
      <w:pPr>
        <w:spacing w:line="278" w:lineRule="auto"/>
        <w:ind w:firstLineChars="0" w:firstLine="0"/>
        <w:rPr>
          <w:rFonts w:eastAsia="仿宋" w:hAnsi="Cambria Math"/>
          <w:iCs/>
        </w:rPr>
      </w:pPr>
      <m:oMathPara>
        <m:oMath>
          <m:r>
            <w:rPr>
              <w:rFonts w:ascii="Cambria Math" w:eastAsia="仿宋" w:hAnsi="Cambria Math"/>
            </w:rPr>
            <m:t>w'=w-</m:t>
          </m:r>
          <m:acc>
            <m:accPr>
              <m:chr m:val="̅"/>
              <m:ctrlPr>
                <w:rPr>
                  <w:rFonts w:ascii="Cambria Math" w:eastAsia="仿宋" w:hAnsi="Cambria Math"/>
                  <w:i/>
                </w:rPr>
              </m:ctrlPr>
            </m:accPr>
            <m:e>
              <m:r>
                <w:rPr>
                  <w:rFonts w:ascii="Cambria Math" w:eastAsia="仿宋" w:hAnsi="Cambria Math"/>
                </w:rPr>
                <m:t>w</m:t>
              </m:r>
            </m:e>
          </m:acc>
        </m:oMath>
      </m:oMathPara>
    </w:p>
    <w:p w14:paraId="0AB0641D"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000000" w:themeColor="text1"/>
          <w:kern w:val="0"/>
        </w:rPr>
      </w:pPr>
      <w:r>
        <w:rPr>
          <w:rFonts w:hAnsi="Cambria Math" w:cs="Helvetica" w:hint="eastAsia"/>
          <w:iCs/>
          <w:color w:val="auto"/>
          <w:kern w:val="0"/>
        </w:rPr>
        <w:t>这里</w:t>
      </w:r>
      <m:oMath>
        <m:r>
          <w:rPr>
            <w:rFonts w:ascii="Cambria Math" w:eastAsia="仿宋" w:hAnsi="Cambria Math"/>
          </w:rPr>
          <m:t>u</m:t>
        </m:r>
      </m:oMath>
      <w:r>
        <w:rPr>
          <w:rFonts w:hAnsi="Cambria Math" w:cs="Helvetica" w:hint="eastAsia"/>
        </w:rPr>
        <w:t>、</w:t>
      </w:r>
      <m:oMath>
        <m:r>
          <w:rPr>
            <w:rFonts w:ascii="Cambria Math" w:eastAsia="仿宋" w:hAnsi="Cambria Math"/>
          </w:rPr>
          <m:t>v</m:t>
        </m:r>
      </m:oMath>
      <w:r>
        <w:rPr>
          <w:rFonts w:hAnsi="Cambria Math" w:cs="Helvetica" w:hint="eastAsia"/>
        </w:rPr>
        <w:t>、</w:t>
      </w:r>
      <m:oMath>
        <m:r>
          <w:rPr>
            <w:rFonts w:ascii="Cambria Math" w:eastAsia="仿宋" w:hAnsi="Cambria Math"/>
          </w:rPr>
          <m:t>w</m:t>
        </m:r>
      </m:oMath>
      <w:r>
        <w:rPr>
          <w:rFonts w:hAnsi="Cambria Math" w:cs="Helvetica" w:hint="eastAsia"/>
        </w:rPr>
        <w:t>分别代表实际</w:t>
      </w:r>
      <w:r>
        <w:rPr>
          <w:rFonts w:hAnsi="Cambria Math" w:cs="Helvetica" w:hint="eastAsia"/>
          <w:color w:val="000000" w:themeColor="text1"/>
        </w:rPr>
        <w:t>风在</w:t>
      </w:r>
      <w:r>
        <w:rPr>
          <w:rFonts w:cs="Helvetica"/>
          <w:i/>
          <w:iCs/>
          <w:color w:val="000000" w:themeColor="text1"/>
          <w:kern w:val="0"/>
        </w:rPr>
        <w:t>x</w:t>
      </w:r>
      <w:r>
        <w:rPr>
          <w:rFonts w:cs="Helvetica"/>
          <w:i/>
          <w:iCs/>
          <w:color w:val="000000" w:themeColor="text1"/>
          <w:kern w:val="0"/>
        </w:rPr>
        <w:t>、</w:t>
      </w:r>
      <w:r>
        <w:rPr>
          <w:rFonts w:cs="Helvetica"/>
          <w:i/>
          <w:iCs/>
          <w:color w:val="000000" w:themeColor="text1"/>
          <w:kern w:val="0"/>
        </w:rPr>
        <w:t>y</w:t>
      </w:r>
      <w:r>
        <w:rPr>
          <w:rFonts w:cs="Helvetica"/>
          <w:i/>
          <w:iCs/>
          <w:color w:val="000000" w:themeColor="text1"/>
          <w:kern w:val="0"/>
        </w:rPr>
        <w:t>、</w:t>
      </w:r>
      <w:r>
        <w:rPr>
          <w:rFonts w:cs="Helvetica"/>
          <w:i/>
          <w:iCs/>
          <w:color w:val="000000" w:themeColor="text1"/>
          <w:kern w:val="0"/>
        </w:rPr>
        <w:t>z</w:t>
      </w:r>
      <w:r>
        <w:rPr>
          <w:rFonts w:cs="Helvetica"/>
          <w:color w:val="000000" w:themeColor="text1"/>
          <w:kern w:val="0"/>
        </w:rPr>
        <w:t>方向上</w:t>
      </w:r>
      <w:r>
        <w:rPr>
          <w:rFonts w:cs="Helvetica" w:hint="eastAsia"/>
          <w:color w:val="000000" w:themeColor="text1"/>
          <w:kern w:val="0"/>
        </w:rPr>
        <w:t>的分量，</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u</m:t>
            </m:r>
          </m:e>
        </m:acc>
      </m:oMath>
      <w:r>
        <w:rPr>
          <w:rFonts w:cs="Helvetica" w:hint="eastAsia"/>
          <w:color w:val="000000" w:themeColor="text1"/>
        </w:rPr>
        <w:t>、</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v</m:t>
            </m:r>
          </m:e>
        </m:acc>
      </m:oMath>
      <w:r>
        <w:rPr>
          <w:rFonts w:cs="Helvetica" w:hint="eastAsia"/>
          <w:color w:val="000000" w:themeColor="text1"/>
        </w:rPr>
        <w:t>、</w:t>
      </w:r>
      <m:oMath>
        <m:acc>
          <m:accPr>
            <m:chr m:val="̅"/>
            <m:ctrlPr>
              <w:rPr>
                <w:rFonts w:ascii="Cambria Math" w:eastAsia="仿宋" w:hAnsi="Cambria Math"/>
                <w:i/>
                <w:color w:val="000000" w:themeColor="text1"/>
              </w:rPr>
            </m:ctrlPr>
          </m:accPr>
          <m:e>
            <m:r>
              <w:rPr>
                <w:rFonts w:ascii="Cambria Math" w:eastAsia="仿宋" w:hAnsi="Cambria Math"/>
                <w:color w:val="000000" w:themeColor="text1"/>
              </w:rPr>
              <m:t>w</m:t>
            </m:r>
          </m:e>
        </m:acc>
      </m:oMath>
      <w:r>
        <w:rPr>
          <w:rFonts w:cs="Helvetica" w:hint="eastAsia"/>
          <w:color w:val="000000" w:themeColor="text1"/>
        </w:rPr>
        <w:t>分别代表</w:t>
      </w:r>
      <m:oMath>
        <m:r>
          <w:rPr>
            <w:rFonts w:ascii="Cambria Math" w:eastAsia="仿宋" w:hAnsi="Cambria Math"/>
            <w:color w:val="000000" w:themeColor="text1"/>
          </w:rPr>
          <m:t>u</m:t>
        </m:r>
      </m:oMath>
      <w:r>
        <w:rPr>
          <w:rFonts w:hAnsi="Cambria Math" w:cs="Helvetica" w:hint="eastAsia"/>
          <w:color w:val="000000" w:themeColor="text1"/>
        </w:rPr>
        <w:t>、</w:t>
      </w:r>
      <m:oMath>
        <m:r>
          <w:rPr>
            <w:rFonts w:ascii="Cambria Math" w:eastAsia="仿宋" w:hAnsi="Cambria Math"/>
            <w:color w:val="000000" w:themeColor="text1"/>
          </w:rPr>
          <m:t>v</m:t>
        </m:r>
      </m:oMath>
      <w:r>
        <w:rPr>
          <w:rFonts w:hAnsi="Cambria Math" w:cs="Helvetica" w:hint="eastAsia"/>
          <w:color w:val="000000" w:themeColor="text1"/>
        </w:rPr>
        <w:t>、</w:t>
      </w:r>
      <m:oMath>
        <m:r>
          <w:rPr>
            <w:rFonts w:ascii="Cambria Math" w:eastAsia="仿宋" w:hAnsi="Cambria Math"/>
            <w:color w:val="000000" w:themeColor="text1"/>
          </w:rPr>
          <m:t>w</m:t>
        </m:r>
      </m:oMath>
      <w:r>
        <w:rPr>
          <w:rFonts w:hAnsi="Cambria Math" w:cs="Helvetica" w:hint="eastAsia"/>
          <w:color w:val="000000" w:themeColor="text1"/>
        </w:rPr>
        <w:t>的平均值，</w:t>
      </w:r>
      <m:oMath>
        <m:sSup>
          <m:sSupPr>
            <m:ctrlPr>
              <w:rPr>
                <w:rFonts w:ascii="Cambria Math" w:hAnsi="Cambria Math" w:cs="Helvetica"/>
                <w:color w:val="000000" w:themeColor="text1"/>
                <w:kern w:val="0"/>
              </w:rPr>
            </m:ctrlPr>
          </m:sSupPr>
          <m:e>
            <m:r>
              <w:rPr>
                <w:rFonts w:ascii="Cambria Math" w:hAnsi="Cambria Math" w:cs="Helvetica"/>
                <w:color w:val="000000" w:themeColor="text1"/>
                <w:kern w:val="0"/>
              </w:rPr>
              <m:t>u</m:t>
            </m:r>
          </m:e>
          <m:sup>
            <m:r>
              <m:rPr>
                <m:sty m:val="p"/>
              </m:rPr>
              <w:rPr>
                <w:rFonts w:ascii="Cambria Math" w:hAnsi="Cambria Math" w:cs="Helvetica"/>
                <w:color w:val="000000" w:themeColor="text1"/>
                <w:kern w:val="0"/>
              </w:rPr>
              <m:t>'</m:t>
            </m:r>
          </m:sup>
        </m:sSup>
      </m:oMath>
      <w:r>
        <w:rPr>
          <w:rFonts w:cs="Helvetica" w:hint="eastAsia"/>
          <w:color w:val="000000" w:themeColor="text1"/>
          <w:kern w:val="0"/>
        </w:rPr>
        <w:t>、</w:t>
      </w:r>
      <m:oMath>
        <m:sSup>
          <m:sSupPr>
            <m:ctrlPr>
              <w:rPr>
                <w:rFonts w:ascii="Cambria Math" w:hAnsi="Cambria Math" w:cs="Helvetica"/>
                <w:color w:val="000000" w:themeColor="text1"/>
                <w:kern w:val="0"/>
              </w:rPr>
            </m:ctrlPr>
          </m:sSupPr>
          <m:e>
            <m:r>
              <w:rPr>
                <w:rFonts w:ascii="Cambria Math" w:hAnsi="Cambria Math" w:cs="Helvetica" w:hint="eastAsia"/>
                <w:color w:val="000000" w:themeColor="text1"/>
                <w:kern w:val="0"/>
              </w:rPr>
              <m:t>v</m:t>
            </m:r>
          </m:e>
          <m:sup>
            <m:r>
              <m:rPr>
                <m:sty m:val="p"/>
              </m:rPr>
              <w:rPr>
                <w:rFonts w:ascii="Cambria Math" w:hAnsi="Cambria Math" w:cs="Helvetica"/>
                <w:color w:val="000000" w:themeColor="text1"/>
                <w:kern w:val="0"/>
              </w:rPr>
              <m:t>'</m:t>
            </m:r>
          </m:sup>
        </m:sSup>
      </m:oMath>
      <w:r>
        <w:rPr>
          <w:rFonts w:cs="Helvetica" w:hint="eastAsia"/>
          <w:color w:val="000000" w:themeColor="text1"/>
          <w:kern w:val="0"/>
        </w:rPr>
        <w:t>、</w:t>
      </w:r>
      <m:oMath>
        <m:sSup>
          <m:sSupPr>
            <m:ctrlPr>
              <w:rPr>
                <w:rFonts w:ascii="Cambria Math" w:hAnsi="Cambria Math" w:cs="Helvetica"/>
                <w:color w:val="000000" w:themeColor="text1"/>
                <w:kern w:val="0"/>
              </w:rPr>
            </m:ctrlPr>
          </m:sSupPr>
          <m:e>
            <m:r>
              <w:rPr>
                <w:rFonts w:ascii="Cambria Math" w:hAnsi="Cambria Math" w:cs="Helvetica"/>
                <w:color w:val="000000" w:themeColor="text1"/>
                <w:kern w:val="0"/>
              </w:rPr>
              <m:t>w</m:t>
            </m:r>
          </m:e>
          <m:sup>
            <m:r>
              <m:rPr>
                <m:sty m:val="p"/>
              </m:rPr>
              <w:rPr>
                <w:rFonts w:ascii="Cambria Math" w:hAnsi="Cambria Math" w:cs="Helvetica"/>
                <w:color w:val="000000" w:themeColor="text1"/>
                <w:kern w:val="0"/>
              </w:rPr>
              <m:t>'</m:t>
            </m:r>
          </m:sup>
        </m:sSup>
      </m:oMath>
      <w:r>
        <w:rPr>
          <w:rFonts w:cs="Helvetica"/>
          <w:color w:val="000000" w:themeColor="text1"/>
          <w:kern w:val="0"/>
        </w:rPr>
        <w:t>分别为</w:t>
      </w:r>
      <w:r>
        <w:rPr>
          <w:rFonts w:cs="Helvetica" w:hint="eastAsia"/>
          <w:color w:val="000000" w:themeColor="text1"/>
          <w:kern w:val="0"/>
        </w:rPr>
        <w:t>风速</w:t>
      </w:r>
      <w:r>
        <w:rPr>
          <w:rFonts w:cs="Helvetica"/>
          <w:color w:val="000000" w:themeColor="text1"/>
          <w:kern w:val="0"/>
        </w:rPr>
        <w:t>分</w:t>
      </w:r>
      <w:r>
        <w:rPr>
          <w:rFonts w:cs="Helvetica"/>
          <w:color w:val="auto"/>
          <w:kern w:val="0"/>
        </w:rPr>
        <w:t>量在</w:t>
      </w:r>
      <w:r>
        <w:rPr>
          <w:rFonts w:cs="Helvetica"/>
          <w:i/>
          <w:iCs/>
          <w:color w:val="auto"/>
          <w:kern w:val="0"/>
        </w:rPr>
        <w:t>x</w:t>
      </w:r>
      <w:r>
        <w:rPr>
          <w:rFonts w:cs="Helvetica"/>
          <w:i/>
          <w:iCs/>
          <w:color w:val="auto"/>
          <w:kern w:val="0"/>
        </w:rPr>
        <w:t>、</w:t>
      </w:r>
      <w:r>
        <w:rPr>
          <w:rFonts w:cs="Helvetica"/>
          <w:i/>
          <w:iCs/>
          <w:color w:val="auto"/>
          <w:kern w:val="0"/>
        </w:rPr>
        <w:t>y</w:t>
      </w:r>
      <w:r>
        <w:rPr>
          <w:rFonts w:cs="Helvetica"/>
          <w:i/>
          <w:iCs/>
          <w:color w:val="auto"/>
          <w:kern w:val="0"/>
        </w:rPr>
        <w:t>、</w:t>
      </w:r>
      <w:r>
        <w:rPr>
          <w:rFonts w:cs="Helvetica"/>
          <w:i/>
          <w:iCs/>
          <w:color w:val="auto"/>
          <w:kern w:val="0"/>
        </w:rPr>
        <w:t>z</w:t>
      </w:r>
      <w:r>
        <w:rPr>
          <w:rFonts w:cs="Helvetica"/>
          <w:color w:val="auto"/>
          <w:kern w:val="0"/>
        </w:rPr>
        <w:t>方向上的脉动值（即实际</w:t>
      </w:r>
      <w:r>
        <w:rPr>
          <w:rFonts w:cs="Helvetica" w:hint="eastAsia"/>
          <w:color w:val="auto"/>
          <w:kern w:val="0"/>
        </w:rPr>
        <w:t>风速</w:t>
      </w:r>
      <w:r>
        <w:rPr>
          <w:rFonts w:cs="Helvetica"/>
          <w:color w:val="auto"/>
          <w:kern w:val="0"/>
        </w:rPr>
        <w:t>与平均</w:t>
      </w:r>
      <w:r>
        <w:rPr>
          <w:rFonts w:cs="Helvetica" w:hint="eastAsia"/>
          <w:color w:val="auto"/>
          <w:kern w:val="0"/>
        </w:rPr>
        <w:t>风速</w:t>
      </w:r>
      <w:r>
        <w:rPr>
          <w:rFonts w:cs="Helvetica"/>
          <w:color w:val="auto"/>
          <w:kern w:val="0"/>
        </w:rPr>
        <w:t>的差值）</w:t>
      </w:r>
      <w:r>
        <w:rPr>
          <w:rFonts w:cs="Helvetica" w:hint="eastAsia"/>
          <w:color w:val="auto"/>
          <w:kern w:val="0"/>
        </w:rPr>
        <w:t>。平均值可以在时间维度或空间维度上计算，计算尺度要与关注的湍流尺度相匹配。湍流</w:t>
      </w:r>
      <w:r>
        <w:rPr>
          <w:rFonts w:cs="Helvetica"/>
          <w:color w:val="auto"/>
          <w:kern w:val="0"/>
        </w:rPr>
        <w:t>动能越</w:t>
      </w:r>
      <w:r>
        <w:rPr>
          <w:rFonts w:cs="Helvetica"/>
          <w:color w:val="000000" w:themeColor="text1"/>
          <w:kern w:val="0"/>
        </w:rPr>
        <w:t>大，表示湍流运动越强烈，</w:t>
      </w:r>
      <w:r>
        <w:rPr>
          <w:rFonts w:cs="Helvetica" w:hint="eastAsia"/>
          <w:color w:val="000000" w:themeColor="text1"/>
          <w:kern w:val="0"/>
        </w:rPr>
        <w:t>风</w:t>
      </w:r>
      <w:r>
        <w:rPr>
          <w:rFonts w:cs="Helvetica"/>
          <w:color w:val="000000" w:themeColor="text1"/>
          <w:kern w:val="0"/>
        </w:rPr>
        <w:t>速的脉动幅度越大。</w:t>
      </w:r>
    </w:p>
    <w:p w14:paraId="2BFD54EC"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t>在湍流过程中，湍</w:t>
      </w:r>
      <w:r>
        <w:rPr>
          <w:rFonts w:cs="Helvetica" w:hint="eastAsia"/>
          <w:color w:val="auto"/>
          <w:kern w:val="0"/>
        </w:rPr>
        <w:t>流</w:t>
      </w:r>
      <w:r>
        <w:rPr>
          <w:rFonts w:cs="Helvetica"/>
          <w:color w:val="auto"/>
          <w:kern w:val="0"/>
        </w:rPr>
        <w:t>动能可以通过外部能量的输入或内部能量转换来产生和维持。</w:t>
      </w:r>
      <w:r>
        <w:rPr>
          <w:rFonts w:cs="Helvetica" w:hint="eastAsia"/>
          <w:color w:val="auto"/>
          <w:kern w:val="0"/>
        </w:rPr>
        <w:t>根据湍流的产生机制和气象条件，湍流动能计算公式也可写为：</w:t>
      </w:r>
    </w:p>
    <w:p w14:paraId="30AFB7E7"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480"/>
        <w:rPr>
          <w:rFonts w:cs="Helvetica"/>
          <w:color w:val="auto"/>
          <w:kern w:val="0"/>
        </w:rPr>
      </w:pPr>
      <m:oMathPara>
        <m:oMathParaPr>
          <m:jc m:val="center"/>
        </m:oMathParaPr>
        <m:oMath>
          <m:r>
            <w:rPr>
              <w:rFonts w:ascii="Cambria Math" w:hAnsi="Cambria Math" w:cs="Helvetica"/>
              <w:color w:val="auto"/>
              <w:kern w:val="0"/>
            </w:rPr>
            <m:t>TKE=C</m:t>
          </m:r>
          <m:sSup>
            <m:sSupPr>
              <m:ctrlPr>
                <w:rPr>
                  <w:rFonts w:ascii="Cambria Math" w:hAnsi="Cambria Math" w:cs="Helvetica"/>
                  <w:color w:val="auto"/>
                  <w:kern w:val="0"/>
                </w:rPr>
              </m:ctrlPr>
            </m:sSupPr>
            <m:e>
              <m:r>
                <m:rPr>
                  <m:sty m:val="p"/>
                </m:rPr>
                <w:rPr>
                  <w:rFonts w:ascii="Cambria Math" w:hAnsi="Cambria Math" w:cs="Helvetica"/>
                  <w:color w:val="auto"/>
                  <w:kern w:val="0"/>
                </w:rPr>
                <m:t>Φ</m:t>
              </m:r>
            </m:e>
            <m:sup>
              <m:r>
                <w:rPr>
                  <w:rFonts w:ascii="Cambria Math" w:hAnsi="Cambria Math" w:cs="Helvetica"/>
                  <w:color w:val="auto"/>
                  <w:kern w:val="0"/>
                </w:rPr>
                <m:t>3/2</m:t>
              </m:r>
            </m:sup>
          </m:sSup>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d</m:t>
                      </m:r>
                      <w:bookmarkStart w:id="0" w:name="_Hlk207005954"/>
                      <m:r>
                        <m:rPr>
                          <m:sty m:val="p"/>
                        </m:rPr>
                        <w:rPr>
                          <w:rFonts w:ascii="Cambria Math" w:hAnsi="Cambria Math" w:cs="Helvetica"/>
                          <w:color w:val="auto"/>
                          <w:kern w:val="0"/>
                        </w:rPr>
                        <m:t>Φ</m:t>
                      </m:r>
                      <w:bookmarkEnd w:id="0"/>
                      <m:ctrlPr>
                        <w:rPr>
                          <w:rFonts w:ascii="Cambria Math" w:hAnsi="Cambria Math" w:cs="Helvetica"/>
                          <w:color w:val="auto"/>
                          <w:kern w:val="0"/>
                        </w:rPr>
                      </m:ctrlPr>
                    </m:num>
                    <m:den>
                      <m:r>
                        <w:rPr>
                          <w:rFonts w:ascii="Cambria Math" w:hAnsi="Cambria Math" w:cs="Helvetica"/>
                          <w:color w:val="auto"/>
                          <w:kern w:val="0"/>
                        </w:rPr>
                        <m:t>dz</m:t>
                      </m:r>
                    </m:den>
                  </m:f>
                </m:e>
              </m:d>
            </m:e>
            <m:sup>
              <m:r>
                <w:rPr>
                  <w:rFonts w:ascii="Cambria Math" w:hAnsi="Cambria Math" w:cs="Helvetica"/>
                  <w:color w:val="auto"/>
                  <w:kern w:val="0"/>
                </w:rPr>
                <m:t>-1</m:t>
              </m:r>
            </m:sup>
          </m:sSup>
        </m:oMath>
      </m:oMathPara>
    </w:p>
    <w:p w14:paraId="602EEE69"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w:p>
    <w:p w14:paraId="037D15A7"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jc w:val="center"/>
        <w:rPr>
          <w:rFonts w:cs="Helvetica"/>
          <w:color w:val="auto"/>
          <w:kern w:val="0"/>
        </w:rPr>
      </w:pPr>
      <m:oMathPara>
        <m:oMath>
          <m:r>
            <m:rPr>
              <m:sty m:val="p"/>
            </m:rPr>
            <w:rPr>
              <w:rFonts w:ascii="Cambria Math" w:hAnsi="Cambria Math" w:cs="Helvetica"/>
              <w:color w:val="auto"/>
              <w:kern w:val="0"/>
            </w:rPr>
            <m:t>Φ=</m:t>
          </m:r>
          <m:d>
            <m:dPr>
              <m:ctrlPr>
                <w:rPr>
                  <w:rFonts w:ascii="Cambria Math" w:hAnsi="Cambria Math" w:cs="Helvetica"/>
                  <w:i/>
                  <w:color w:val="auto"/>
                  <w:kern w:val="0"/>
                </w:rPr>
              </m:ctrlPr>
            </m:dPr>
            <m:e>
              <m:sSup>
                <m:sSupPr>
                  <m:ctrlPr>
                    <w:rPr>
                      <w:rFonts w:ascii="Cambria Math" w:hAnsi="Cambria Math" w:cs="Helvetica"/>
                      <w:i/>
                      <w:color w:val="auto"/>
                      <w:kern w:val="0"/>
                    </w:rPr>
                  </m:ctrlPr>
                </m:sSupPr>
                <m:e>
                  <w:bookmarkStart w:id="1" w:name="_Hlk207004044"/>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∂z</m:t>
                          </m:r>
                        </m:den>
                      </m:f>
                    </m:e>
                  </m:d>
                </m:e>
                <m:sup>
                  <m:r>
                    <w:rPr>
                      <w:rFonts w:ascii="Cambria Math" w:hAnsi="Cambria Math" w:cs="Helvetica"/>
                      <w:color w:val="auto"/>
                      <w:kern w:val="0"/>
                    </w:rPr>
                    <m:t>2</m:t>
                  </m:r>
                  <w:bookmarkEnd w:id="1"/>
                </m:sup>
              </m:sSup>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∂z</m:t>
                          </m:r>
                        </m:den>
                      </m:f>
                    </m:e>
                  </m:d>
                </m:e>
                <m:sup>
                  <m:r>
                    <w:rPr>
                      <w:rFonts w:ascii="Cambria Math" w:hAnsi="Cambria Math" w:cs="Helvetica"/>
                      <w:color w:val="auto"/>
                      <w:kern w:val="0"/>
                    </w:rPr>
                    <m:t>2</m:t>
                  </m:r>
                </m:sup>
              </m:sSup>
            </m:e>
          </m:d>
          <m:r>
            <w:rPr>
              <w:rFonts w:ascii="Cambria Math" w:hAnsi="Cambria Math" w:cs="Helvetica"/>
              <w:color w:val="auto"/>
              <w:kern w:val="0"/>
            </w:rPr>
            <m:t>-</m:t>
          </m:r>
          <w:bookmarkStart w:id="2" w:name="_Hlk207006107"/>
          <m:r>
            <m:rPr>
              <m:sty m:val="p"/>
            </m:rPr>
            <w:rPr>
              <w:rFonts w:ascii="Cambria Math" w:hAnsi="Cambria Math" w:cs="Helvetica"/>
              <w:color w:val="auto"/>
              <w:kern w:val="0"/>
            </w:rPr>
            <m:t>α</m:t>
          </m:r>
          <w:bookmarkEnd w:id="2"/>
          <m:f>
            <m:fPr>
              <m:ctrlPr>
                <w:rPr>
                  <w:rFonts w:ascii="Cambria Math" w:hAnsi="Cambria Math" w:cs="Helvetica"/>
                  <w:i/>
                  <w:color w:val="auto"/>
                  <w:kern w:val="0"/>
                </w:rPr>
              </m:ctrlPr>
            </m:fPr>
            <m:num>
              <m:r>
                <w:rPr>
                  <w:rFonts w:ascii="Cambria Math" w:hAnsi="Cambria Math" w:cs="Helvetica"/>
                  <w:color w:val="auto"/>
                  <w:kern w:val="0"/>
                </w:rPr>
                <m:t>g</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∂θ</m:t>
              </m:r>
            </m:num>
            <m:den>
              <m:r>
                <w:rPr>
                  <w:rFonts w:ascii="Cambria Math" w:hAnsi="Cambria Math" w:cs="Helvetica"/>
                  <w:color w:val="auto"/>
                  <w:kern w:val="0"/>
                </w:rPr>
                <m:t>∂z</m:t>
              </m:r>
            </m:den>
          </m:f>
        </m:oMath>
      </m:oMathPara>
    </w:p>
    <w:p w14:paraId="70B46388"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m:oMath>
        <m:r>
          <w:rPr>
            <w:rFonts w:ascii="Cambria Math" w:hAnsi="Cambria Math" w:cs="Helvetica"/>
            <w:color w:val="auto"/>
            <w:kern w:val="0"/>
          </w:rPr>
          <m:t>C</m:t>
        </m:r>
      </m:oMath>
      <w:r>
        <w:rPr>
          <w:rFonts w:cs="Helvetica"/>
          <w:color w:val="auto"/>
          <w:kern w:val="0"/>
        </w:rPr>
        <w:t xml:space="preserve"> </w:t>
      </w:r>
      <w:r>
        <w:rPr>
          <w:rFonts w:cs="Helvetica" w:hint="eastAsia"/>
          <w:color w:val="auto"/>
          <w:kern w:val="0"/>
        </w:rPr>
        <w:t>是一个常数，</w:t>
      </w:r>
      <w:r>
        <w:rPr>
          <w:rFonts w:cs="Helvetica" w:hint="eastAsia"/>
          <w:color w:val="auto"/>
          <w:kern w:val="0"/>
        </w:rPr>
        <w:t xml:space="preserve"> </w:t>
      </w:r>
      <m:oMath>
        <m:r>
          <w:rPr>
            <w:rFonts w:ascii="Cambria Math" w:hAnsi="Cambria Math" w:cs="Helvetica"/>
            <w:color w:val="auto"/>
            <w:kern w:val="0"/>
          </w:rPr>
          <m:t>α=</m:t>
        </m:r>
        <w:bookmarkStart w:id="3" w:name="_Hlk207006176"/>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H</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M</m:t>
            </m:r>
          </m:sub>
        </m:sSub>
      </m:oMath>
      <w:bookmarkEnd w:id="3"/>
      <w:r>
        <w:rPr>
          <w:rFonts w:cs="Helvetica" w:hint="eastAsia"/>
          <w:color w:val="auto"/>
          <w:kern w:val="0"/>
        </w:rPr>
        <w:t xml:space="preserve">, </w:t>
      </w:r>
      <m:oMath>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H</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K</m:t>
            </m:r>
          </m:e>
          <m:sub>
            <m:r>
              <w:rPr>
                <w:rFonts w:ascii="Cambria Math" w:hAnsi="Cambria Math" w:cs="Helvetica"/>
                <w:color w:val="auto"/>
                <w:kern w:val="0"/>
              </w:rPr>
              <m:t>M</m:t>
            </m:r>
          </m:sub>
        </m:sSub>
      </m:oMath>
      <w:r>
        <w:rPr>
          <w:rFonts w:cs="Helvetica" w:hint="eastAsia"/>
          <w:color w:val="auto"/>
          <w:kern w:val="0"/>
        </w:rPr>
        <w:t>分别是涡流扩散热力系数和动量系数。</w:t>
      </w:r>
    </w:p>
    <w:p w14:paraId="535B5DA1" w14:textId="77777777" w:rsidR="00850993" w:rsidRDefault="00000000" w:rsidP="0095003C">
      <w:pPr>
        <w:pStyle w:val="a8"/>
        <w:widowControl w:val="0"/>
        <w:numPr>
          <w:ilvl w:val="0"/>
          <w:numId w:val="1"/>
        </w:num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sidRPr="00E52A4A">
        <w:rPr>
          <w:rFonts w:cs="Helvetica" w:hint="eastAsia"/>
          <w:color w:val="auto"/>
          <w:kern w:val="0"/>
          <w:highlight w:val="yellow"/>
        </w:rPr>
        <w:t>涡旋耗散率</w:t>
      </w:r>
      <w:r>
        <w:rPr>
          <w:rFonts w:cs="Helvetica" w:hint="eastAsia"/>
          <w:color w:val="auto"/>
          <w:kern w:val="0"/>
        </w:rPr>
        <w:t>，</w:t>
      </w:r>
      <m:oMath>
        <m:r>
          <w:rPr>
            <w:rFonts w:ascii="Cambria Math" w:hAnsi="Cambria Math" w:cs="Helvetica"/>
            <w:color w:val="auto"/>
            <w:kern w:val="0"/>
          </w:rPr>
          <m:t>ε</m:t>
        </m:r>
      </m:oMath>
    </w:p>
    <w:p w14:paraId="7323C1D3" w14:textId="24E4CAC6"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cs="Helvetica"/>
          <w:color w:val="auto"/>
          <w:kern w:val="0"/>
        </w:rPr>
      </w:pPr>
      <w:r>
        <w:rPr>
          <w:rFonts w:cs="Helvetica"/>
          <w:color w:val="auto"/>
          <w:kern w:val="0"/>
        </w:rPr>
        <w:t>湍流的空间统计特征可通过空间结构函数描述。纵向二阶结构函数的定义为：</w:t>
      </w:r>
    </w:p>
    <w:p w14:paraId="3DCFC1C6" w14:textId="664E6E5B"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iCs/>
          <w:color w:val="auto"/>
          <w:kern w:val="0"/>
        </w:rPr>
      </w:pPr>
      <m:oMathPara>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color w:val="auto"/>
                  <w:kern w:val="0"/>
                </w:rPr>
                <m:t>LL</m:t>
              </m:r>
            </m:sub>
          </m:sSub>
          <m:d>
            <m:dPr>
              <m:ctrlPr>
                <w:rPr>
                  <w:rFonts w:ascii="Cambria Math" w:hAnsi="Cambria Math" w:cs="Helvetica"/>
                  <w:i/>
                  <w:color w:val="auto"/>
                  <w:kern w:val="0"/>
                </w:rPr>
              </m:ctrlPr>
            </m:dPr>
            <m:e>
              <w:bookmarkStart w:id="4" w:name="_Hlk208384605"/>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w:bookmarkEnd w:id="4"/>
              <m:acc>
                <m:accPr>
                  <m:chr m:val="⃗"/>
                  <m:ctrlPr>
                    <w:rPr>
                      <w:rFonts w:ascii="Cambria Math" w:hAnsi="Cambria Math" w:cs="Helvetica"/>
                      <w:i/>
                      <w:color w:val="auto"/>
                      <w:kern w:val="0"/>
                    </w:rPr>
                  </m:ctrlPr>
                </m:accPr>
                <m:e>
                  <m:r>
                    <w:rPr>
                      <w:rFonts w:ascii="Cambria Math" w:hAnsi="Cambria Math" w:cs="Helvetica"/>
                      <w:color w:val="auto"/>
                      <w:kern w:val="0"/>
                    </w:rPr>
                    <m:t>s</m:t>
                  </m:r>
                </m:e>
              </m:acc>
            </m:e>
          </m:d>
          <m:r>
            <w:rPr>
              <w:rFonts w:ascii="Cambria Math" w:hAnsi="Cambria Math" w:cs="Helvetica"/>
              <w:color w:val="auto"/>
              <w:kern w:val="0"/>
            </w:rPr>
            <m:t>=</m:t>
          </m:r>
          <m:d>
            <m:dPr>
              <m:begChr m:val="〈"/>
              <m:endChr m:val="〉"/>
              <m:ctrlPr>
                <w:rPr>
                  <w:rFonts w:ascii="Cambria Math" w:hAnsi="Cambria Math" w:cs="Helvetica"/>
                  <w:iCs/>
                  <w:color w:val="auto"/>
                  <w:kern w:val="0"/>
                </w:rPr>
              </m:ctrlPr>
            </m:dPr>
            <m:e>
              <m:sSup>
                <m:sSupPr>
                  <m:ctrlPr>
                    <w:rPr>
                      <w:rFonts w:ascii="Cambria Math" w:hAnsi="Cambria Math" w:cs="Helvetica"/>
                      <w:i/>
                      <w:iCs/>
                      <w:color w:val="auto"/>
                      <w:kern w:val="0"/>
                    </w:rPr>
                  </m:ctrlPr>
                </m:sSupPr>
                <m:e>
                  <m:d>
                    <m:dPr>
                      <m:begChr m:val="["/>
                      <m:endChr m:val="]"/>
                      <m:ctrlPr>
                        <w:rPr>
                          <w:rFonts w:ascii="Cambria Math" w:hAnsi="Cambria Math" w:cs="Helvetica"/>
                          <w:i/>
                          <w:iCs/>
                          <w:color w:val="auto"/>
                          <w:kern w:val="0"/>
                        </w:rPr>
                      </m:ctrlPr>
                    </m:dPr>
                    <m:e>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w:bookmarkStart w:id="5" w:name="_Hlk208384497"/>
                          <m:acc>
                            <m:accPr>
                              <m:chr m:val="⃗"/>
                              <m:ctrlPr>
                                <w:rPr>
                                  <w:rFonts w:ascii="Cambria Math" w:hAnsi="Cambria Math" w:cs="Helvetica"/>
                                  <w:i/>
                                  <w:color w:val="auto"/>
                                  <w:kern w:val="0"/>
                                </w:rPr>
                              </m:ctrlPr>
                            </m:accPr>
                            <m:e>
                              <m:r>
                                <w:rPr>
                                  <w:rFonts w:ascii="Cambria Math" w:hAnsi="Cambria Math" w:cs="Helvetica"/>
                                  <w:color w:val="auto"/>
                                  <w:kern w:val="0"/>
                                </w:rPr>
                                <m:t>p</m:t>
                              </m:r>
                            </m:e>
                          </m:acc>
                          <w:bookmarkEnd w:id="5"/>
                        </m:e>
                      </m:d>
                      <m:r>
                        <w:rPr>
                          <w:rFonts w:ascii="Cambria Math" w:hAnsi="Cambria Math" w:cs="Helvetica"/>
                          <w:color w:val="auto"/>
                          <w:kern w:val="0"/>
                        </w:rPr>
                        <m:t>-</m:t>
                      </m:r>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iCs/>
                                  <w:color w:val="auto"/>
                                  <w:kern w:val="0"/>
                                </w:rPr>
                              </m:ctrlPr>
                            </m:accPr>
                            <m:e>
                              <m:r>
                                <w:rPr>
                                  <w:rFonts w:ascii="Cambria Math" w:hAnsi="Cambria Math" w:cs="Helvetica"/>
                                  <w:color w:val="auto"/>
                                  <w:kern w:val="0"/>
                                </w:rPr>
                                <m:t>s</m:t>
                              </m:r>
                            </m:e>
                          </m:acc>
                        </m:e>
                      </m:d>
                    </m:e>
                  </m:d>
                </m:e>
                <m:sup>
                  <m:r>
                    <w:rPr>
                      <w:rFonts w:ascii="Cambria Math" w:hAnsi="Cambria Math" w:cs="Helvetica"/>
                      <w:color w:val="auto"/>
                      <w:kern w:val="0"/>
                    </w:rPr>
                    <m:t>2</m:t>
                  </m:r>
                </m:sup>
              </m:sSup>
            </m:e>
          </m:d>
        </m:oMath>
      </m:oMathPara>
    </w:p>
    <w:p w14:paraId="509992AD" w14:textId="5334A1F0"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iCs/>
          <w:color w:val="auto"/>
          <w:kern w:val="0"/>
        </w:rPr>
      </w:pPr>
      <m:oMath>
        <m:sSub>
          <m:sSubPr>
            <m:ctrlPr>
              <w:rPr>
                <w:rFonts w:ascii="Cambria Math" w:hAnsi="Cambria Math" w:cs="Helvetica"/>
                <w:i/>
                <w:iCs/>
                <w:color w:val="auto"/>
                <w:kern w:val="0"/>
              </w:rPr>
            </m:ctrlPr>
          </m:sSubPr>
          <m:e>
            <m:r>
              <w:rPr>
                <w:rFonts w:ascii="Cambria Math" w:hAnsi="Cambria Math" w:cs="Helvetica"/>
                <w:color w:val="auto"/>
                <w:kern w:val="0"/>
              </w:rPr>
              <m:t>v</m:t>
            </m:r>
          </m:e>
          <m:sub>
            <m:r>
              <w:rPr>
                <w:rFonts w:ascii="Cambria Math" w:hAnsi="Cambria Math" w:cs="Helvetica"/>
                <w:color w:val="auto"/>
                <w:kern w:val="0"/>
              </w:rPr>
              <m:t>L</m:t>
            </m:r>
          </m:sub>
        </m:sSub>
        <m:d>
          <m:dPr>
            <m:ctrlPr>
              <w:rPr>
                <w:rFonts w:ascii="Cambria Math" w:hAnsi="Cambria Math" w:cs="Helvetica"/>
                <w:i/>
                <w:iCs/>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e>
        </m:d>
      </m:oMath>
      <w:r>
        <w:rPr>
          <w:rFonts w:cs="Helvetica" w:hint="eastAsia"/>
          <w:iCs/>
          <w:color w:val="auto"/>
          <w:kern w:val="0"/>
        </w:rPr>
        <w:t>为</w:t>
      </w:r>
      <w:r w:rsidR="00AC3A71">
        <w:rPr>
          <w:rFonts w:cs="Helvetica" w:hint="eastAsia"/>
          <w:iCs/>
          <w:color w:val="auto"/>
          <w:kern w:val="0"/>
        </w:rPr>
        <w:t>位置</w:t>
      </w:r>
      <m:oMath>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d>
          <m:dPr>
            <m:ctrlPr>
              <w:rPr>
                <w:rFonts w:ascii="Cambria Math" w:hAnsi="Cambria Math" w:cs="Helvetica"/>
                <w:i/>
                <w:color w:val="auto"/>
                <w:kern w:val="0"/>
              </w:rPr>
            </m:ctrlPr>
          </m:dPr>
          <m:e>
            <m:sSub>
              <m:sSubPr>
                <m:ctrlPr>
                  <w:rPr>
                    <w:rFonts w:ascii="Cambria Math" w:hAnsi="Cambria Math" w:cs="Helvetica"/>
                    <w:i/>
                    <w:color w:val="auto"/>
                    <w:kern w:val="0"/>
                  </w:rPr>
                </m:ctrlPr>
              </m:sSubPr>
              <m:e>
                <m:r>
                  <w:rPr>
                    <w:rFonts w:ascii="Cambria Math" w:hAnsi="Cambria Math" w:cs="Helvetica"/>
                    <w:color w:val="auto"/>
                    <w:kern w:val="0"/>
                  </w:rPr>
                  <m:t>x</m:t>
                </m:r>
              </m:e>
              <m:sub>
                <m:r>
                  <w:rPr>
                    <w:rFonts w:ascii="Cambria Math" w:hAnsi="Cambria Math" w:cs="Helvetica"/>
                    <w:color w:val="auto"/>
                    <w:kern w:val="0"/>
                  </w:rPr>
                  <m:t>0</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y</m:t>
                </m:r>
              </m:e>
              <m:sub>
                <m:r>
                  <w:rPr>
                    <w:rFonts w:ascii="Cambria Math" w:hAnsi="Cambria Math" w:cs="Helvetica"/>
                    <w:color w:val="auto"/>
                    <w:kern w:val="0"/>
                  </w:rPr>
                  <m:t>0</m:t>
                </m:r>
              </m:sub>
            </m:sSub>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z</m:t>
                </m:r>
              </m:e>
              <m:sub>
                <m:r>
                  <w:rPr>
                    <w:rFonts w:ascii="Cambria Math" w:hAnsi="Cambria Math" w:cs="Helvetica"/>
                    <w:color w:val="auto"/>
                    <w:kern w:val="0"/>
                  </w:rPr>
                  <m:t>0</m:t>
                </m:r>
              </m:sub>
            </m:sSub>
          </m:e>
        </m:d>
      </m:oMath>
      <w:r>
        <w:rPr>
          <w:rFonts w:cs="Helvetica" w:hint="eastAsia"/>
          <w:iCs/>
          <w:color w:val="auto"/>
          <w:kern w:val="0"/>
        </w:rPr>
        <w:t>沿位移矢量</w:t>
      </w:r>
      <m:oMath>
        <m:acc>
          <m:accPr>
            <m:chr m:val="⃗"/>
            <m:ctrlPr>
              <w:rPr>
                <w:rFonts w:ascii="Cambria Math" w:hAnsi="Cambria Math" w:cs="Helvetica"/>
                <w:i/>
                <w:iCs/>
                <w:color w:val="auto"/>
                <w:kern w:val="0"/>
              </w:rPr>
            </m:ctrlPr>
          </m:accPr>
          <m:e>
            <m:r>
              <w:rPr>
                <w:rFonts w:ascii="Cambria Math" w:hAnsi="Cambria Math" w:cs="Helvetica"/>
                <w:color w:val="auto"/>
                <w:kern w:val="0"/>
              </w:rPr>
              <m:t>s</m:t>
            </m:r>
          </m:e>
        </m:acc>
        <m:r>
          <w:rPr>
            <w:rFonts w:ascii="Cambria Math" w:hAnsi="Cambria Math" w:cs="Helvetica"/>
            <w:color w:val="auto"/>
            <w:kern w:val="0"/>
          </w:rPr>
          <m:t>=(x,y,z)</m:t>
        </m:r>
      </m:oMath>
      <w:r>
        <w:rPr>
          <w:rFonts w:cs="Helvetica" w:hint="eastAsia"/>
          <w:iCs/>
          <w:color w:val="auto"/>
          <w:kern w:val="0"/>
        </w:rPr>
        <w:t>方向的速度分量，</w:t>
      </w:r>
      <m:oMath>
        <m:d>
          <m:dPr>
            <m:begChr m:val="〈"/>
            <m:endChr m:val="〉"/>
            <m:ctrlPr>
              <w:rPr>
                <w:rFonts w:ascii="Cambria Math" w:hAnsi="Cambria Math" w:cs="Helvetica"/>
                <w:i/>
                <w:iCs/>
                <w:color w:val="auto"/>
                <w:kern w:val="0"/>
              </w:rPr>
            </m:ctrlPr>
          </m:dPr>
          <m:e>
            <m:r>
              <w:rPr>
                <w:rFonts w:ascii="Cambria Math" w:hAnsi="Cambria Math" w:cs="Helvetica"/>
                <w:color w:val="auto"/>
                <w:kern w:val="0"/>
              </w:rPr>
              <m:t>∙</m:t>
            </m:r>
          </m:e>
        </m:d>
      </m:oMath>
      <w:r>
        <w:rPr>
          <w:rFonts w:cs="Helvetica" w:hint="eastAsia"/>
          <w:iCs/>
          <w:color w:val="auto"/>
          <w:kern w:val="0"/>
        </w:rPr>
        <w:t>表示集合平均。</w:t>
      </w:r>
      <w:r>
        <w:rPr>
          <w:rFonts w:cs="Helvetica"/>
          <w:iCs/>
          <w:color w:val="auto"/>
          <w:kern w:val="0"/>
        </w:rPr>
        <w:t>充分发展的三维各向同性湍流的统计特征可通过柯尔莫哥洛夫模型很好地描述，此时以涡旋</w:t>
      </w:r>
      <w:proofErr w:type="gramStart"/>
      <w:r>
        <w:rPr>
          <w:rFonts w:cs="Helvetica"/>
          <w:iCs/>
          <w:color w:val="auto"/>
          <w:kern w:val="0"/>
        </w:rPr>
        <w:t>耗散率</w:t>
      </w:r>
      <w:proofErr w:type="gramEnd"/>
      <m:oMath>
        <m:r>
          <w:rPr>
            <w:rFonts w:ascii="Cambria Math" w:hAnsi="Cambria Math" w:cs="Helvetica"/>
            <w:color w:val="auto"/>
            <w:kern w:val="0"/>
          </w:rPr>
          <m:t>ε</m:t>
        </m:r>
      </m:oMath>
      <w:r>
        <w:rPr>
          <w:rFonts w:cs="Helvetica"/>
          <w:iCs/>
          <w:color w:val="auto"/>
          <w:kern w:val="0"/>
        </w:rPr>
        <w:t>表征的湍流强度与</w:t>
      </w:r>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color w:val="auto"/>
                <w:kern w:val="0"/>
              </w:rPr>
              <m:t>LL</m:t>
            </m:r>
          </m:sub>
        </m:sSub>
        <m:d>
          <m:dPr>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color w:val="auto"/>
                    <w:kern w:val="0"/>
                  </w:rPr>
                </m:ctrlPr>
              </m:accPr>
              <m:e>
                <m:r>
                  <w:rPr>
                    <w:rFonts w:ascii="Cambria Math" w:hAnsi="Cambria Math" w:cs="Helvetica"/>
                    <w:color w:val="auto"/>
                    <w:kern w:val="0"/>
                  </w:rPr>
                  <m:t>s</m:t>
                </m:r>
              </m:e>
            </m:acc>
          </m:e>
        </m:d>
      </m:oMath>
      <w:r>
        <w:rPr>
          <w:rFonts w:cs="Helvetica"/>
          <w:iCs/>
          <w:color w:val="auto"/>
          <w:kern w:val="0"/>
        </w:rPr>
        <w:t>的关系为</w:t>
      </w:r>
      <w:r>
        <w:rPr>
          <w:rFonts w:cs="Helvetica"/>
          <w:iCs/>
          <w:color w:val="auto"/>
          <w:kern w:val="0"/>
        </w:rPr>
        <w:t> </w:t>
      </w:r>
    </w:p>
    <w:p w14:paraId="2E9CE00C" w14:textId="25354DA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hint="eastAsia"/>
                  <w:color w:val="auto"/>
                  <w:kern w:val="0"/>
                </w:rPr>
                <m:t>D</m:t>
              </m:r>
            </m:e>
            <m:sub>
              <m:r>
                <w:rPr>
                  <w:rFonts w:ascii="Cambria Math" w:hAnsi="Cambria Math" w:cs="Helvetica" w:hint="eastAsia"/>
                  <w:color w:val="auto"/>
                  <w:kern w:val="0"/>
                </w:rPr>
                <m:t>LL</m:t>
              </m:r>
            </m:sub>
          </m:sSub>
          <m:d>
            <m:dPr>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p</m:t>
                  </m:r>
                </m:e>
              </m:acc>
              <m:r>
                <w:rPr>
                  <w:rFonts w:ascii="Cambria Math" w:hAnsi="Cambria Math" w:cs="Helvetica"/>
                  <w:color w:val="auto"/>
                  <w:kern w:val="0"/>
                </w:rPr>
                <m:t>;</m:t>
              </m:r>
              <m:acc>
                <m:accPr>
                  <m:chr m:val="⃗"/>
                  <m:ctrlPr>
                    <w:rPr>
                      <w:rFonts w:ascii="Cambria Math" w:hAnsi="Cambria Math" w:cs="Helvetica"/>
                      <w:i/>
                      <w:color w:val="auto"/>
                      <w:kern w:val="0"/>
                    </w:rPr>
                  </m:ctrlPr>
                </m:accPr>
                <m:e>
                  <m:r>
                    <w:rPr>
                      <w:rFonts w:ascii="Cambria Math" w:hAnsi="Cambria Math" w:cs="Helvetica"/>
                      <w:color w:val="auto"/>
                      <w:kern w:val="0"/>
                    </w:rPr>
                    <m:t>s</m:t>
                  </m:r>
                </m:e>
              </m:acc>
            </m:e>
          </m:d>
          <m:r>
            <w:rPr>
              <w:rFonts w:ascii="Cambria Math" w:hAnsi="Cambria Math" w:cs="Helvetica"/>
              <w:color w:val="auto"/>
              <w:kern w:val="0"/>
            </w:rPr>
            <m:t>=</m:t>
          </m:r>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k</m:t>
              </m:r>
            </m:sub>
          </m:sSub>
          <m:sSup>
            <m:sSupPr>
              <m:ctrlPr>
                <w:rPr>
                  <w:rFonts w:ascii="Cambria Math" w:hAnsi="Cambria Math" w:cs="Helvetica"/>
                  <w:i/>
                  <w:color w:val="auto"/>
                  <w:kern w:val="0"/>
                </w:rPr>
              </m:ctrlPr>
            </m:sSupPr>
            <m:e>
              <m:r>
                <w:rPr>
                  <w:rFonts w:ascii="Cambria Math" w:hAnsi="Cambria Math" w:cs="Helvetica"/>
                  <w:color w:val="auto"/>
                  <w:kern w:val="0"/>
                </w:rPr>
                <m:t>ε</m:t>
              </m:r>
            </m:e>
            <m:sup>
              <m:f>
                <m:fPr>
                  <m:type m:val="lin"/>
                  <m:ctrlPr>
                    <w:rPr>
                      <w:rFonts w:ascii="Cambria Math" w:hAnsi="Cambria Math" w:cs="Helvetica"/>
                      <w:i/>
                      <w:color w:val="auto"/>
                      <w:kern w:val="0"/>
                    </w:rPr>
                  </m:ctrlPr>
                </m:fPr>
                <m:num>
                  <m:r>
                    <w:rPr>
                      <w:rFonts w:ascii="Cambria Math" w:hAnsi="Cambria Math" w:cs="Helvetica"/>
                      <w:color w:val="auto"/>
                      <w:kern w:val="0"/>
                    </w:rPr>
                    <m:t>2</m:t>
                  </m:r>
                </m:num>
                <m:den>
                  <m:r>
                    <w:rPr>
                      <w:rFonts w:ascii="Cambria Math" w:hAnsi="Cambria Math" w:cs="Helvetica"/>
                      <w:color w:val="auto"/>
                      <w:kern w:val="0"/>
                    </w:rPr>
                    <m:t>3</m:t>
                  </m:r>
                </m:den>
              </m:f>
            </m:sup>
          </m:sSup>
          <m:sSup>
            <m:sSupPr>
              <m:ctrlPr>
                <w:rPr>
                  <w:rFonts w:ascii="Cambria Math" w:hAnsi="Cambria Math" w:cs="Helvetica"/>
                  <w:i/>
                  <w:color w:val="auto"/>
                  <w:kern w:val="0"/>
                </w:rPr>
              </m:ctrlPr>
            </m:sSupPr>
            <m:e>
              <m:r>
                <w:rPr>
                  <w:rFonts w:ascii="Cambria Math" w:hAnsi="Cambria Math" w:cs="Helvetica"/>
                  <w:color w:val="auto"/>
                  <w:kern w:val="0"/>
                </w:rPr>
                <m:t>s</m:t>
              </m:r>
            </m:e>
            <m:sup>
              <m:f>
                <m:fPr>
                  <m:type m:val="lin"/>
                  <m:ctrlPr>
                    <w:rPr>
                      <w:rFonts w:ascii="Cambria Math" w:hAnsi="Cambria Math" w:cs="Helvetica"/>
                      <w:i/>
                      <w:color w:val="auto"/>
                      <w:kern w:val="0"/>
                    </w:rPr>
                  </m:ctrlPr>
                </m:fPr>
                <m:num>
                  <m:r>
                    <w:rPr>
                      <w:rFonts w:ascii="Cambria Math" w:hAnsi="Cambria Math" w:cs="Helvetica"/>
                      <w:color w:val="auto"/>
                      <w:kern w:val="0"/>
                    </w:rPr>
                    <m:t>2</m:t>
                  </m:r>
                </m:num>
                <m:den>
                  <m:r>
                    <w:rPr>
                      <w:rFonts w:ascii="Cambria Math" w:hAnsi="Cambria Math" w:cs="Helvetica"/>
                      <w:color w:val="auto"/>
                      <w:kern w:val="0"/>
                    </w:rPr>
                    <m:t>3</m:t>
                  </m:r>
                </m:den>
              </m:f>
            </m:sup>
          </m:sSup>
        </m:oMath>
      </m:oMathPara>
    </w:p>
    <w:p w14:paraId="60AC71CF" w14:textId="77777777" w:rsidR="00F468A4"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iCs/>
          <w:color w:val="auto"/>
          <w:kern w:val="0"/>
        </w:rPr>
        <w:t>其中</w:t>
      </w:r>
      <m:oMath>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k</m:t>
            </m:r>
          </m:sub>
        </m:sSub>
        <m:r>
          <w:rPr>
            <w:rFonts w:ascii="Cambria Math" w:hAnsi="Cambria Math" w:cs="Helvetica"/>
            <w:color w:val="auto"/>
            <w:kern w:val="0"/>
          </w:rPr>
          <m:t>≈2</m:t>
        </m:r>
      </m:oMath>
      <w:r>
        <w:rPr>
          <w:rFonts w:cs="Helvetica" w:hint="eastAsia"/>
          <w:color w:val="auto"/>
          <w:kern w:val="0"/>
        </w:rPr>
        <w:t>为</w:t>
      </w:r>
      <w:r>
        <w:rPr>
          <w:rFonts w:cs="Helvetica"/>
          <w:color w:val="auto"/>
          <w:kern w:val="0"/>
        </w:rPr>
        <w:t>Kolmogorov</w:t>
      </w:r>
      <w:r>
        <w:rPr>
          <w:rFonts w:cs="Helvetica" w:hint="eastAsia"/>
          <w:color w:val="auto"/>
          <w:kern w:val="0"/>
        </w:rPr>
        <w:t>常数，</w:t>
      </w:r>
      <m:oMath>
        <m:r>
          <w:rPr>
            <w:rFonts w:ascii="Cambria Math" w:hAnsi="Cambria Math" w:cs="Helvetica" w:hint="eastAsia"/>
            <w:color w:val="auto"/>
            <w:kern w:val="0"/>
          </w:rPr>
          <m:t>s</m:t>
        </m:r>
        <m:r>
          <w:rPr>
            <w:rFonts w:ascii="Cambria Math" w:hAnsi="Cambria Math" w:cs="Helvetica"/>
            <w:color w:val="auto"/>
            <w:kern w:val="0"/>
          </w:rPr>
          <m:t>=</m:t>
        </m:r>
        <m:d>
          <m:dPr>
            <m:begChr m:val="|"/>
            <m:endChr m:val="|"/>
            <m:ctrlPr>
              <w:rPr>
                <w:rFonts w:ascii="Cambria Math" w:hAnsi="Cambria Math" w:cs="Helvetica"/>
                <w:i/>
                <w:color w:val="auto"/>
                <w:kern w:val="0"/>
              </w:rPr>
            </m:ctrlPr>
          </m:dPr>
          <m:e>
            <m:acc>
              <m:accPr>
                <m:chr m:val="⃗"/>
                <m:ctrlPr>
                  <w:rPr>
                    <w:rFonts w:ascii="Cambria Math" w:hAnsi="Cambria Math" w:cs="Helvetica"/>
                    <w:i/>
                    <w:color w:val="auto"/>
                    <w:kern w:val="0"/>
                  </w:rPr>
                </m:ctrlPr>
              </m:accPr>
              <m:e>
                <m:r>
                  <w:rPr>
                    <w:rFonts w:ascii="Cambria Math" w:hAnsi="Cambria Math" w:cs="Helvetica"/>
                    <w:color w:val="auto"/>
                    <w:kern w:val="0"/>
                  </w:rPr>
                  <m:t>s</m:t>
                </m:r>
              </m:e>
            </m:acc>
          </m:e>
        </m:d>
      </m:oMath>
      <w:r>
        <w:rPr>
          <w:rFonts w:cs="Helvetica" w:hint="eastAsia"/>
          <w:color w:val="auto"/>
          <w:kern w:val="0"/>
        </w:rPr>
        <w:t>为分离距离</w:t>
      </w:r>
      <w:r w:rsidR="00635CD3">
        <w:rPr>
          <w:rFonts w:cs="Helvetica" w:hint="eastAsia"/>
          <w:color w:val="auto"/>
          <w:kern w:val="0"/>
        </w:rPr>
        <w:t>。</w:t>
      </w:r>
    </w:p>
    <w:p w14:paraId="2773089B" w14:textId="4042E087" w:rsidR="00850993" w:rsidRDefault="00D51B77" w:rsidP="0095003C">
      <w:pPr>
        <w:pStyle w:val="a8"/>
        <w:widowControl w:val="0"/>
        <w:numPr>
          <w:ilvl w:val="0"/>
          <w:numId w:val="1"/>
        </w:num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rPr>
          <w:rFonts w:cs="Helvetica"/>
          <w:color w:val="auto"/>
          <w:kern w:val="0"/>
        </w:rPr>
      </w:pPr>
      <w:r>
        <w:rPr>
          <w:rFonts w:cs="Helvetica" w:hint="eastAsia"/>
          <w:color w:val="auto"/>
          <w:kern w:val="0"/>
        </w:rPr>
        <w:t xml:space="preserve"> </w:t>
      </w:r>
      <w:r w:rsidRPr="00E52A4A">
        <w:rPr>
          <w:rFonts w:cs="Helvetica" w:hint="eastAsia"/>
          <w:color w:val="auto"/>
          <w:kern w:val="0"/>
          <w:highlight w:val="yellow"/>
        </w:rPr>
        <w:t>锋生函数</w:t>
      </w:r>
    </w:p>
    <w:p w14:paraId="031DF509"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锋生函数定义为</w:t>
      </w:r>
    </w:p>
    <w:p w14:paraId="2F4DFBC4"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color w:val="auto"/>
                  <w:kern w:val="0"/>
                </w:rPr>
                <m:t>F</m:t>
              </m:r>
            </m:e>
            <m:sub>
              <m:r>
                <w:rPr>
                  <w:rFonts w:ascii="Cambria Math" w:hAnsi="Cambria Math" w:cs="Helvetica"/>
                  <w:color w:val="auto"/>
                  <w:kern w:val="0"/>
                </w:rPr>
                <m:t>θ</m:t>
              </m:r>
            </m:sub>
          </m:sSub>
          <m:r>
            <w:rPr>
              <w:rFonts w:ascii="Cambria Math" w:hAnsi="Cambria Math" w:cs="Helvetica"/>
              <w:color w:val="auto"/>
              <w:kern w:val="0"/>
            </w:rPr>
            <m:t>=</m:t>
          </m:r>
          <m:sSup>
            <m:sSupPr>
              <m:ctrlPr>
                <w:rPr>
                  <w:rFonts w:ascii="Cambria Math" w:hAnsi="Cambria Math" w:cs="Helvetica"/>
                  <w:i/>
                  <w:color w:val="auto"/>
                  <w:kern w:val="0"/>
                </w:rPr>
              </m:ctrlPr>
            </m:sSupPr>
            <m:e>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m:t>
                      </m:r>
                      <m:r>
                        <m:rPr>
                          <m:sty m:val="b"/>
                        </m:rPr>
                        <w:rPr>
                          <w:rFonts w:ascii="Cambria Math" w:hAnsi="Cambria Math" w:cs="Helvetica"/>
                          <w:color w:val="auto"/>
                          <w:kern w:val="0"/>
                        </w:rPr>
                        <m:t>v</m:t>
                      </m:r>
                    </m:num>
                    <m:den>
                      <m:r>
                        <w:rPr>
                          <w:rFonts w:ascii="Cambria Math" w:hAnsi="Cambria Math" w:cs="Helvetica"/>
                          <w:color w:val="auto"/>
                          <w:kern w:val="0"/>
                        </w:rPr>
                        <m:t>∂θ</m:t>
                      </m:r>
                    </m:den>
                  </m:f>
                </m:e>
              </m:d>
            </m:e>
            <m:sup>
              <m:r>
                <w:rPr>
                  <w:rFonts w:ascii="Cambria Math" w:hAnsi="Cambria Math" w:cs="Helvetica"/>
                  <w:color w:val="auto"/>
                  <w:kern w:val="0"/>
                </w:rPr>
                <m:t>-1</m:t>
              </m:r>
            </m:sup>
          </m:sSup>
          <m:d>
            <m:dPr>
              <m:begChr m:val="["/>
              <m:endChr m:val="]"/>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∂θ</m:t>
                      </m:r>
                    </m:den>
                  </m:f>
                </m:e>
              </m:d>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∂θ</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∂θ</m:t>
                      </m:r>
                    </m:den>
                  </m:f>
                </m:e>
              </m:d>
            </m:e>
          </m:d>
        </m:oMath>
      </m:oMathPara>
    </w:p>
    <w:p w14:paraId="5DC04919"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w:r>
        <w:rPr>
          <w:rFonts w:cs="Helvetica" w:hint="eastAsia"/>
          <w:color w:val="auto"/>
          <w:kern w:val="0"/>
        </w:rPr>
        <w:t>或者在等压面坐标下为</w:t>
      </w:r>
    </w:p>
    <w:p w14:paraId="34C12C15" w14:textId="77777777" w:rsidR="00850993" w:rsidRDefault="00000000" w:rsidP="0095003C">
      <w:pPr>
        <w:pStyle w:val="a8"/>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left="840" w:firstLineChars="0" w:firstLine="0"/>
        <w:rPr>
          <w:rFonts w:cs="Helvetica"/>
          <w:color w:val="auto"/>
          <w:kern w:val="0"/>
        </w:rPr>
      </w:pPr>
      <m:oMathPara>
        <m:oMath>
          <m:sSub>
            <m:sSubPr>
              <m:ctrlPr>
                <w:rPr>
                  <w:rFonts w:ascii="Cambria Math" w:hAnsi="Cambria Math" w:cs="Helvetica"/>
                  <w:i/>
                  <w:color w:val="auto"/>
                  <w:kern w:val="0"/>
                </w:rPr>
              </m:ctrlPr>
            </m:sSubPr>
            <m:e>
              <m:r>
                <w:rPr>
                  <w:rFonts w:ascii="Cambria Math" w:hAnsi="Cambria Math" w:cs="Helvetica"/>
                  <w:color w:val="auto"/>
                  <w:kern w:val="0"/>
                </w:rPr>
                <m:t>F</m:t>
              </m:r>
            </m:e>
            <m:sub>
              <m:r>
                <w:rPr>
                  <w:rFonts w:ascii="Cambria Math" w:hAnsi="Cambria Math" w:cs="Helvetica"/>
                  <w:color w:val="auto"/>
                  <w:kern w:val="0"/>
                </w:rPr>
                <m:t>p</m:t>
              </m:r>
            </m:sub>
          </m:sSub>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∂p</m:t>
              </m:r>
            </m:den>
          </m:f>
          <m:f>
            <m:fPr>
              <m:ctrlPr>
                <w:rPr>
                  <w:rFonts w:ascii="Cambria Math" w:hAnsi="Cambria Math" w:cs="Helvetica"/>
                  <w:i/>
                  <w:color w:val="auto"/>
                  <w:kern w:val="0"/>
                </w:rPr>
              </m:ctrlPr>
            </m:fPr>
            <m:num>
              <w:bookmarkStart w:id="6" w:name="_Hlk207008132"/>
              <m:r>
                <w:rPr>
                  <w:rFonts w:ascii="Cambria Math" w:hAnsi="Cambria Math" w:cs="Helvetica"/>
                  <w:color w:val="auto"/>
                  <w:kern w:val="0"/>
                </w:rPr>
                <m:t>D</m:t>
              </m:r>
            </m:num>
            <m:den>
              <m:r>
                <w:rPr>
                  <w:rFonts w:ascii="Cambria Math" w:hAnsi="Cambria Math" w:cs="Helvetica"/>
                  <w:color w:val="auto"/>
                  <w:kern w:val="0"/>
                </w:rPr>
                <m:t>Dt</m:t>
              </m:r>
              <w:bookmarkEnd w:id="6"/>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∂u</m:t>
                  </m:r>
                </m:num>
                <m:den>
                  <m:r>
                    <w:rPr>
                      <w:rFonts w:ascii="Cambria Math" w:hAnsi="Cambria Math" w:cs="Helvetica"/>
                      <w:color w:val="auto"/>
                      <w:kern w:val="0"/>
                    </w:rPr>
                    <m:t>∂p</m:t>
                  </m:r>
                </m:den>
              </m:f>
            </m:e>
          </m:d>
          <m:r>
            <w:rPr>
              <w:rFonts w:ascii="Cambria Math" w:hAnsi="Cambria Math" w:cs="Helvetica"/>
              <w:color w:val="auto"/>
              <w:kern w:val="0"/>
            </w:rPr>
            <m:t>+</m:t>
          </m:r>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∂p</m:t>
              </m:r>
            </m:den>
          </m:f>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∂v</m:t>
                  </m:r>
                </m:num>
                <m:den>
                  <m:r>
                    <w:rPr>
                      <w:rFonts w:ascii="Cambria Math" w:hAnsi="Cambria Math" w:cs="Helvetica"/>
                      <w:color w:val="auto"/>
                      <w:kern w:val="0"/>
                    </w:rPr>
                    <m:t>∂p</m:t>
                  </m:r>
                </m:den>
              </m:f>
            </m:e>
          </m:d>
        </m:oMath>
      </m:oMathPara>
    </w:p>
    <w:p w14:paraId="71C4FFF6"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其中</w:t>
      </w:r>
      <m:oMath>
        <m:f>
          <m:fPr>
            <m:ctrlPr>
              <w:rPr>
                <w:rFonts w:ascii="Cambria Math" w:hAnsi="Cambria Math" w:cs="Helvetica"/>
                <w:i/>
                <w:color w:val="auto"/>
                <w:kern w:val="0"/>
              </w:rPr>
            </m:ctrlPr>
          </m:fPr>
          <m:num>
            <m:r>
              <w:rPr>
                <w:rFonts w:ascii="Cambria Math" w:hAnsi="Cambria Math" w:cs="Helvetica"/>
                <w:color w:val="auto"/>
                <w:kern w:val="0"/>
              </w:rPr>
              <m:t>D</m:t>
            </m:r>
          </m:num>
          <m:den>
            <m:r>
              <w:rPr>
                <w:rFonts w:ascii="Cambria Math" w:hAnsi="Cambria Math" w:cs="Helvetica"/>
                <w:color w:val="auto"/>
                <w:kern w:val="0"/>
              </w:rPr>
              <m:t>Dt</m:t>
            </m:r>
          </m:den>
        </m:f>
      </m:oMath>
      <w:r>
        <w:rPr>
          <w:rFonts w:cs="Helvetica" w:hint="eastAsia"/>
          <w:color w:val="auto"/>
          <w:kern w:val="0"/>
        </w:rPr>
        <w:t>为欧</w:t>
      </w:r>
      <w:proofErr w:type="gramStart"/>
      <w:r>
        <w:rPr>
          <w:rFonts w:cs="Helvetica" w:hint="eastAsia"/>
          <w:color w:val="auto"/>
          <w:kern w:val="0"/>
        </w:rPr>
        <w:t>拉时间</w:t>
      </w:r>
      <w:proofErr w:type="gramEnd"/>
      <w:r>
        <w:rPr>
          <w:rFonts w:cs="Helvetica" w:hint="eastAsia"/>
          <w:color w:val="auto"/>
          <w:kern w:val="0"/>
        </w:rPr>
        <w:t>导数，</w:t>
      </w:r>
      <m:oMath>
        <m:r>
          <w:rPr>
            <w:rFonts w:ascii="Cambria Math" w:hAnsi="Cambria Math" w:cs="Helvetica"/>
            <w:color w:val="auto"/>
            <w:kern w:val="0"/>
          </w:rPr>
          <m:t>p</m:t>
        </m:r>
      </m:oMath>
      <w:r>
        <w:rPr>
          <w:rFonts w:cs="Helvetica" w:hint="eastAsia"/>
          <w:color w:val="auto"/>
          <w:kern w:val="0"/>
        </w:rPr>
        <w:t>为气压，</w:t>
      </w:r>
      <m:oMath>
        <m:r>
          <m:rPr>
            <m:sty m:val="b"/>
          </m:rPr>
          <w:rPr>
            <w:rFonts w:ascii="Cambria Math" w:hAnsi="Cambria Math" w:cs="Helvetica"/>
            <w:color w:val="auto"/>
            <w:kern w:val="0"/>
          </w:rPr>
          <m:t>v=</m:t>
        </m:r>
        <m:d>
          <m:dPr>
            <m:begChr m:val="["/>
            <m:endChr m:val="]"/>
            <m:ctrlPr>
              <w:rPr>
                <w:rFonts w:ascii="Cambria Math" w:hAnsi="Cambria Math" w:cs="Helvetica"/>
                <w:color w:val="auto"/>
                <w:kern w:val="0"/>
              </w:rPr>
            </m:ctrlPr>
          </m:dPr>
          <m:e>
            <m:m>
              <m:mPr>
                <m:mcs>
                  <m:mc>
                    <m:mcPr>
                      <m:count m:val="2"/>
                      <m:mcJc m:val="center"/>
                    </m:mcPr>
                  </m:mc>
                </m:mcs>
                <m:ctrlPr>
                  <w:rPr>
                    <w:rFonts w:ascii="Cambria Math" w:hAnsi="Cambria Math" w:cs="Helvetica"/>
                    <w:i/>
                    <w:color w:val="auto"/>
                    <w:kern w:val="0"/>
                  </w:rPr>
                </m:ctrlPr>
              </m:mPr>
              <m:mr>
                <m:e>
                  <m:r>
                    <w:rPr>
                      <w:rFonts w:ascii="Cambria Math" w:hAnsi="Cambria Math" w:cs="Helvetica"/>
                      <w:color w:val="auto"/>
                      <w:kern w:val="0"/>
                    </w:rPr>
                    <m:t>u</m:t>
                  </m:r>
                </m:e>
                <m:e>
                  <m:r>
                    <w:rPr>
                      <w:rFonts w:ascii="Cambria Math" w:hAnsi="Cambria Math" w:cs="Helvetica"/>
                      <w:color w:val="auto"/>
                      <w:kern w:val="0"/>
                    </w:rPr>
                    <m:t>v</m:t>
                  </m:r>
                </m:e>
              </m:mr>
            </m:m>
          </m:e>
        </m:d>
      </m:oMath>
      <w:r>
        <w:rPr>
          <w:rFonts w:cs="Helvetica" w:hint="eastAsia"/>
          <w:color w:val="auto"/>
          <w:kern w:val="0"/>
        </w:rPr>
        <w:t>表示水平风，其分量</w:t>
      </w:r>
      <m:oMath>
        <m:r>
          <w:rPr>
            <w:rFonts w:ascii="Cambria Math" w:hAnsi="Cambria Math" w:cs="Helvetica"/>
            <w:color w:val="auto"/>
            <w:kern w:val="0"/>
          </w:rPr>
          <m:t>u</m:t>
        </m:r>
      </m:oMath>
      <w:r>
        <w:rPr>
          <w:rFonts w:cs="Helvetica" w:hint="eastAsia"/>
          <w:color w:val="auto"/>
          <w:kern w:val="0"/>
        </w:rPr>
        <w:t>和</w:t>
      </w:r>
      <m:oMath>
        <m:r>
          <w:rPr>
            <w:rFonts w:ascii="Cambria Math" w:hAnsi="Cambria Math" w:cs="Helvetica"/>
            <w:color w:val="auto"/>
            <w:kern w:val="0"/>
          </w:rPr>
          <m:t>v</m:t>
        </m:r>
      </m:oMath>
      <w:r>
        <w:rPr>
          <w:rFonts w:cs="Helvetica" w:hint="eastAsia"/>
          <w:color w:val="auto"/>
          <w:kern w:val="0"/>
        </w:rPr>
        <w:t>分别表示</w:t>
      </w:r>
      <w:r>
        <w:rPr>
          <w:rFonts w:cs="Helvetica" w:hint="eastAsia"/>
          <w:color w:val="auto"/>
          <w:kern w:val="0"/>
        </w:rPr>
        <w:lastRenderedPageBreak/>
        <w:t>风在东西和南北方向的分量。</w:t>
      </w:r>
    </w:p>
    <w:p w14:paraId="2D9C7482" w14:textId="77777777" w:rsidR="00850993" w:rsidRDefault="00000000" w:rsidP="0095003C">
      <w:pPr>
        <w:widowControl w:val="0"/>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cs="Helvetica"/>
          <w:color w:val="auto"/>
          <w:kern w:val="0"/>
        </w:rPr>
      </w:pPr>
      <w:r>
        <w:rPr>
          <w:rFonts w:cs="Helvetica" w:hint="eastAsia"/>
          <w:color w:val="auto"/>
          <w:kern w:val="0"/>
        </w:rPr>
        <w:t xml:space="preserve">    </w:t>
      </w:r>
      <w:r>
        <w:rPr>
          <w:rFonts w:cs="Helvetica" w:hint="eastAsia"/>
          <w:color w:val="auto"/>
          <w:kern w:val="0"/>
        </w:rPr>
        <w:t>由于观测手段与数据的局限性，需要根据数据特点，选择不同的湍流强度计算公式。</w:t>
      </w:r>
    </w:p>
    <w:p w14:paraId="662E67AE"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auto"/>
          <w:kern w:val="0"/>
        </w:rPr>
      </w:pPr>
      <w:r>
        <w:rPr>
          <w:rFonts w:ascii="Helvetica" w:hAnsi="Helvetica" w:cs="Helvetica" w:hint="eastAsia"/>
          <w:b/>
          <w:bCs/>
          <w:color w:val="auto"/>
          <w:kern w:val="0"/>
        </w:rPr>
        <w:t>可用于湍流监测的设备探测机制多样：</w:t>
      </w:r>
    </w:p>
    <w:p w14:paraId="1D4C70DB" w14:textId="41A7466E"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目前可用于监测并计算大气湍流强度的设备主要有地面自动气象站、风廓线雷达、超声风速计、微波辐射计、多普勒天气雷达等。地面自动站可测多个点位的水平风向风速，空间分辨率约</w:t>
      </w:r>
      <w:r>
        <w:rPr>
          <w:rFonts w:ascii="Helvetica" w:hAnsi="Helvetica" w:cs="Helvetica" w:hint="eastAsia"/>
          <w:color w:val="auto"/>
          <w:kern w:val="0"/>
        </w:rPr>
        <w:t>5-10km</w:t>
      </w:r>
      <w:r>
        <w:rPr>
          <w:rFonts w:ascii="Helvetica" w:hAnsi="Helvetica" w:cs="Helvetica" w:hint="eastAsia"/>
          <w:color w:val="auto"/>
          <w:kern w:val="0"/>
        </w:rPr>
        <w:t>，时间间隔</w:t>
      </w:r>
      <w:r>
        <w:rPr>
          <w:rFonts w:ascii="Helvetica" w:hAnsi="Helvetica" w:cs="Helvetica" w:hint="eastAsia"/>
          <w:color w:val="auto"/>
          <w:kern w:val="0"/>
        </w:rPr>
        <w:t>1</w:t>
      </w:r>
      <w:r>
        <w:rPr>
          <w:rFonts w:ascii="Helvetica" w:hAnsi="Helvetica" w:cs="Helvetica" w:hint="eastAsia"/>
          <w:color w:val="auto"/>
          <w:kern w:val="0"/>
        </w:rPr>
        <w:t>分钟。风廓线雷达测量风的垂直分布，垂直方向间隔为</w:t>
      </w:r>
      <w:r>
        <w:rPr>
          <w:rFonts w:ascii="Helvetica" w:hAnsi="Helvetica" w:cs="Helvetica" w:hint="eastAsia"/>
          <w:color w:val="auto"/>
          <w:kern w:val="0"/>
        </w:rPr>
        <w:t>60m-240m</w:t>
      </w:r>
      <w:r>
        <w:rPr>
          <w:rFonts w:ascii="Helvetica" w:hAnsi="Helvetica" w:cs="Helvetica" w:hint="eastAsia"/>
          <w:color w:val="auto"/>
          <w:kern w:val="0"/>
        </w:rPr>
        <w:t>，时间间隔</w:t>
      </w:r>
      <w:r>
        <w:rPr>
          <w:rFonts w:ascii="Helvetica" w:hAnsi="Helvetica" w:cs="Helvetica" w:hint="eastAsia"/>
          <w:color w:val="auto"/>
          <w:kern w:val="0"/>
        </w:rPr>
        <w:t>6</w:t>
      </w:r>
      <w:r>
        <w:rPr>
          <w:rFonts w:ascii="Helvetica" w:hAnsi="Helvetica" w:cs="Helvetica" w:hint="eastAsia"/>
          <w:color w:val="auto"/>
          <w:kern w:val="0"/>
        </w:rPr>
        <w:t>分钟，空间间隔为数十公里。微波辐射计可探测气温和湿度的垂直分布，探测高度一般为</w:t>
      </w:r>
      <w:r>
        <w:rPr>
          <w:rFonts w:ascii="Helvetica" w:hAnsi="Helvetica" w:cs="Helvetica" w:hint="eastAsia"/>
          <w:color w:val="auto"/>
          <w:kern w:val="0"/>
        </w:rPr>
        <w:t>10km</w:t>
      </w:r>
      <w:r>
        <w:rPr>
          <w:rFonts w:ascii="Helvetica" w:hAnsi="Helvetica" w:cs="Helvetica" w:hint="eastAsia"/>
          <w:color w:val="auto"/>
          <w:kern w:val="0"/>
        </w:rPr>
        <w:t>左右，垂直方向间隔为</w:t>
      </w:r>
      <w:r>
        <w:rPr>
          <w:rFonts w:ascii="Helvetica" w:hAnsi="Helvetica" w:cs="Helvetica" w:hint="eastAsia"/>
          <w:color w:val="auto"/>
          <w:kern w:val="0"/>
        </w:rPr>
        <w:t>50-200m</w:t>
      </w:r>
      <w:r>
        <w:rPr>
          <w:rFonts w:ascii="Helvetica" w:hAnsi="Helvetica" w:cs="Helvetica" w:hint="eastAsia"/>
          <w:color w:val="auto"/>
          <w:kern w:val="0"/>
        </w:rPr>
        <w:t>，时间间隔</w:t>
      </w:r>
      <w:r>
        <w:rPr>
          <w:rFonts w:ascii="Helvetica" w:hAnsi="Helvetica" w:cs="Helvetica" w:hint="eastAsia"/>
          <w:color w:val="auto"/>
          <w:kern w:val="0"/>
        </w:rPr>
        <w:t>6</w:t>
      </w:r>
      <w:r>
        <w:rPr>
          <w:rFonts w:ascii="Helvetica" w:hAnsi="Helvetica" w:cs="Helvetica" w:hint="eastAsia"/>
          <w:color w:val="auto"/>
          <w:kern w:val="0"/>
        </w:rPr>
        <w:t>分钟，空间间隔为数十公里。多普勒天气雷达可以获取以雷达为中心、多层仰角的锥面数据，可用信息包括雷达径向风速、谱宽，时间间隔</w:t>
      </w:r>
      <w:r>
        <w:rPr>
          <w:rFonts w:ascii="Helvetica" w:hAnsi="Helvetica" w:cs="Helvetica" w:hint="eastAsia"/>
          <w:color w:val="auto"/>
          <w:kern w:val="0"/>
        </w:rPr>
        <w:t>6</w:t>
      </w:r>
      <w:r>
        <w:rPr>
          <w:rFonts w:ascii="Helvetica" w:hAnsi="Helvetica" w:cs="Helvetica" w:hint="eastAsia"/>
          <w:color w:val="auto"/>
          <w:kern w:val="0"/>
        </w:rPr>
        <w:t>分钟，多普勒天气雷达的空间间隔一般为数</w:t>
      </w:r>
      <w:proofErr w:type="gramStart"/>
      <w:r>
        <w:rPr>
          <w:rFonts w:ascii="Helvetica" w:hAnsi="Helvetica" w:cs="Helvetica" w:hint="eastAsia"/>
          <w:color w:val="auto"/>
          <w:kern w:val="0"/>
        </w:rPr>
        <w:t>百公里</w:t>
      </w:r>
      <w:proofErr w:type="gramEnd"/>
      <w:r>
        <w:rPr>
          <w:rFonts w:ascii="Helvetica" w:hAnsi="Helvetica" w:cs="Helvetica" w:hint="eastAsia"/>
          <w:color w:val="auto"/>
          <w:kern w:val="0"/>
        </w:rPr>
        <w:t>。</w:t>
      </w:r>
    </w:p>
    <w:p w14:paraId="1892319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color w:val="auto"/>
          <w:kern w:val="0"/>
        </w:rPr>
      </w:pPr>
      <w:r>
        <w:rPr>
          <w:rFonts w:ascii="Helvetica" w:hAnsi="Helvetica" w:cs="Helvetica" w:hint="eastAsia"/>
          <w:b/>
          <w:bCs/>
          <w:color w:val="auto"/>
          <w:kern w:val="0"/>
        </w:rPr>
        <w:t>当前湍流监测中存在的问题：</w:t>
      </w:r>
    </w:p>
    <w:p w14:paraId="3B8531E4"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依据上述现有设备，</w:t>
      </w:r>
      <w:r w:rsidRPr="00E52A4A">
        <w:rPr>
          <w:rFonts w:ascii="Helvetica" w:hAnsi="Helvetica" w:cs="Helvetica" w:hint="eastAsia"/>
          <w:color w:val="auto"/>
          <w:kern w:val="0"/>
          <w:highlight w:val="yellow"/>
        </w:rPr>
        <w:t>并不能直接监测湍流，而是需要从各种设备探测的信息中进行湍流计算。</w:t>
      </w:r>
      <w:r>
        <w:rPr>
          <w:rFonts w:ascii="Helvetica" w:hAnsi="Helvetica" w:cs="Helvetica" w:hint="eastAsia"/>
          <w:color w:val="auto"/>
          <w:kern w:val="0"/>
        </w:rPr>
        <w:t>当大气湍流的尺度与飞机尺度相近时，容易造成飞机颠簸，这个尺度的湍流也就是在低空飞行中需要关注的。</w:t>
      </w:r>
      <w:r>
        <w:rPr>
          <w:rFonts w:hint="eastAsia"/>
          <w:color w:val="auto"/>
        </w:rPr>
        <w:t>利用风廓线雷达计算湍流强度主要有</w:t>
      </w:r>
      <w:r>
        <w:rPr>
          <w:color w:val="auto"/>
        </w:rPr>
        <w:t>功率法（</w:t>
      </w:r>
      <w:r>
        <w:rPr>
          <w:color w:val="auto"/>
        </w:rPr>
        <w:t xml:space="preserve">Hocking </w:t>
      </w:r>
      <w:r>
        <w:rPr>
          <w:rFonts w:hint="eastAsia"/>
          <w:color w:val="auto"/>
        </w:rPr>
        <w:t>and</w:t>
      </w:r>
      <w:r>
        <w:rPr>
          <w:color w:val="auto"/>
        </w:rPr>
        <w:t xml:space="preserve"> Mu</w:t>
      </w:r>
      <w:r>
        <w:rPr>
          <w:color w:val="auto"/>
        </w:rPr>
        <w:t>，</w:t>
      </w:r>
      <w:r>
        <w:rPr>
          <w:color w:val="auto"/>
        </w:rPr>
        <w:t>1997</w:t>
      </w:r>
      <w:r>
        <w:rPr>
          <w:color w:val="auto"/>
        </w:rPr>
        <w:t>）</w:t>
      </w:r>
      <w:r>
        <w:rPr>
          <w:rFonts w:hint="eastAsia"/>
          <w:color w:val="auto"/>
        </w:rPr>
        <w:t>等</w:t>
      </w:r>
      <w:r>
        <w:rPr>
          <w:color w:val="auto"/>
        </w:rPr>
        <w:t>。</w:t>
      </w:r>
      <w:r>
        <w:rPr>
          <w:rFonts w:hint="eastAsia"/>
          <w:color w:val="auto"/>
        </w:rPr>
        <w:t>利用多普勒天气雷达计算湍流强度主要有谱宽法、径向速度结构函数法等。</w:t>
      </w:r>
    </w:p>
    <w:p w14:paraId="7FD7CEF7" w14:textId="4945C5D3"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多种设备的探测模式不同，有的垂直探测、有的水平探测、有的点位探测，且探测的空间、时间分辨率不一致。目前已知存在问题包括：地面自动</w:t>
      </w:r>
      <w:proofErr w:type="gramStart"/>
      <w:r>
        <w:rPr>
          <w:rFonts w:ascii="Helvetica" w:hAnsi="Helvetica" w:cs="Helvetica" w:hint="eastAsia"/>
          <w:color w:val="auto"/>
          <w:kern w:val="0"/>
        </w:rPr>
        <w:t>站数据</w:t>
      </w:r>
      <w:proofErr w:type="gramEnd"/>
      <w:r>
        <w:rPr>
          <w:rFonts w:ascii="Helvetica" w:hAnsi="Helvetica" w:cs="Helvetica" w:hint="eastAsia"/>
          <w:color w:val="auto"/>
          <w:kern w:val="0"/>
        </w:rPr>
        <w:t>仅有地面一层；风廓线雷达和微波辐射计为某一个位置的垂直探测；多普勒天气雷达的晴空探测能力不足，且缺乏低层探测数据。</w:t>
      </w:r>
      <w:r w:rsidRPr="00E52A4A">
        <w:rPr>
          <w:rFonts w:ascii="Helvetica" w:hAnsi="Helvetica" w:cs="Helvetica" w:hint="eastAsia"/>
          <w:color w:val="auto"/>
          <w:kern w:val="0"/>
          <w:highlight w:val="yellow"/>
        </w:rPr>
        <w:t>如何在现有探测条件下，构造更符合低空飞行的湍流强度指标，是当前低空湍流监测的主要问题。</w:t>
      </w:r>
    </w:p>
    <w:p w14:paraId="152BE374" w14:textId="14C2FDA8" w:rsidR="00850993" w:rsidRDefault="0088039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r>
        <w:rPr>
          <w:rFonts w:ascii="Helvetica" w:hAnsi="Helvetica" w:cs="Helvetica"/>
          <w:noProof/>
          <w:color w:val="auto"/>
          <w:kern w:val="0"/>
        </w:rPr>
        <w:drawing>
          <wp:inline distT="0" distB="0" distL="0" distR="0" wp14:anchorId="5E51344B" wp14:editId="7A24904F">
            <wp:extent cx="5274310" cy="2590165"/>
            <wp:effectExtent l="0" t="0" r="2540" b="635"/>
            <wp:docPr id="1829126967" name="图片 1"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26967" name="图片 1" descr="电脑游戏的截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90165"/>
                    </a:xfrm>
                    <a:prstGeom prst="rect">
                      <a:avLst/>
                    </a:prstGeom>
                  </pic:spPr>
                </pic:pic>
              </a:graphicData>
            </a:graphic>
          </wp:inline>
        </w:drawing>
      </w:r>
    </w:p>
    <w:p w14:paraId="4FC18739" w14:textId="77777777" w:rsidR="00850993" w:rsidRPr="0095003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color w:val="auto"/>
          <w:kern w:val="0"/>
          <w:sz w:val="21"/>
          <w:szCs w:val="21"/>
        </w:rPr>
      </w:pPr>
      <w:r w:rsidRPr="0095003C">
        <w:rPr>
          <w:rFonts w:ascii="Helvetica" w:hAnsi="Helvetica" w:cs="Helvetica" w:hint="eastAsia"/>
          <w:color w:val="auto"/>
          <w:kern w:val="0"/>
          <w:sz w:val="21"/>
          <w:szCs w:val="21"/>
        </w:rPr>
        <w:t>图</w:t>
      </w:r>
      <w:r w:rsidRPr="0095003C">
        <w:rPr>
          <w:rFonts w:ascii="Helvetica" w:hAnsi="Helvetica" w:cs="Helvetica" w:hint="eastAsia"/>
          <w:color w:val="auto"/>
          <w:kern w:val="0"/>
          <w:sz w:val="21"/>
          <w:szCs w:val="21"/>
        </w:rPr>
        <w:t>1.</w:t>
      </w:r>
      <w:r w:rsidRPr="0095003C">
        <w:rPr>
          <w:rFonts w:ascii="Helvetica" w:hAnsi="Helvetica" w:cs="Helvetica" w:hint="eastAsia"/>
          <w:color w:val="auto"/>
          <w:kern w:val="0"/>
          <w:sz w:val="21"/>
          <w:szCs w:val="21"/>
        </w:rPr>
        <w:t>多种探测设备探测范围、空间分布示意图</w:t>
      </w:r>
    </w:p>
    <w:p w14:paraId="4E6D646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二、问题描述</w:t>
      </w:r>
    </w:p>
    <w:p w14:paraId="55B0D2CD"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飞行活动是一个时空规划问题。在某一时间，确定飞行器在什么位置、掌握</w:t>
      </w:r>
      <w:r>
        <w:rPr>
          <w:rFonts w:ascii="Helvetica" w:hAnsi="Helvetica" w:cs="Helvetica" w:hint="eastAsia"/>
          <w:color w:val="auto"/>
          <w:kern w:val="0"/>
        </w:rPr>
        <w:lastRenderedPageBreak/>
        <w:t>飞行器处于什么飞行状态，是保障飞行安全的关键（如图</w:t>
      </w:r>
      <w:r>
        <w:rPr>
          <w:rFonts w:ascii="Helvetica" w:hAnsi="Helvetica" w:cs="Helvetica" w:hint="eastAsia"/>
          <w:color w:val="auto"/>
          <w:kern w:val="0"/>
        </w:rPr>
        <w:t>2</w:t>
      </w:r>
      <w:r>
        <w:rPr>
          <w:rFonts w:ascii="Helvetica" w:hAnsi="Helvetica" w:cs="Helvetica" w:hint="eastAsia"/>
          <w:color w:val="auto"/>
          <w:kern w:val="0"/>
        </w:rPr>
        <w:t>所示）。湍流中速度、压力等物理参数</w:t>
      </w:r>
      <w:r>
        <w:rPr>
          <w:rFonts w:cs="Times New Roman"/>
          <w:color w:val="auto"/>
          <w:kern w:val="0"/>
        </w:rPr>
        <w:t>‌</w:t>
      </w:r>
      <w:r>
        <w:rPr>
          <w:rFonts w:ascii="Helvetica" w:hAnsi="Helvetica" w:cs="Helvetica" w:hint="eastAsia"/>
          <w:color w:val="auto"/>
          <w:kern w:val="0"/>
        </w:rPr>
        <w:t>同时在时间和空间维度上发生随机变化</w:t>
      </w:r>
      <w:r>
        <w:rPr>
          <w:rFonts w:cs="Times New Roman"/>
          <w:color w:val="auto"/>
          <w:kern w:val="0"/>
        </w:rPr>
        <w:t>‌</w:t>
      </w:r>
      <w:r>
        <w:rPr>
          <w:rFonts w:ascii="Helvetica" w:hAnsi="Helvetica" w:cs="Helvetica" w:hint="eastAsia"/>
          <w:color w:val="auto"/>
          <w:kern w:val="0"/>
        </w:rPr>
        <w:t>，其不规则性不仅体现为时间序列的脉动，也表现为空间分布的不规则性。湍流表现为两个维度的耦合状态，因此要进行飞行湍流的监测及预警，需要从空间和时间两个维度上开展研究。</w:t>
      </w:r>
    </w:p>
    <w:p w14:paraId="7B93DC15"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0"/>
        <w:rPr>
          <w:rFonts w:ascii="Helvetica" w:hAnsi="Helvetica" w:cs="Helvetica"/>
          <w:color w:val="auto"/>
          <w:kern w:val="0"/>
        </w:rPr>
      </w:pPr>
      <w:r>
        <w:rPr>
          <w:rFonts w:ascii="Helvetica" w:hAnsi="Helvetica" w:cs="Helvetica"/>
          <w:noProof/>
          <w:color w:val="auto"/>
          <w:kern w:val="0"/>
        </w:rPr>
        <w:drawing>
          <wp:inline distT="0" distB="0" distL="0" distR="0" wp14:anchorId="2B2C43E5" wp14:editId="5C357E35">
            <wp:extent cx="4730115" cy="1926590"/>
            <wp:effectExtent l="0" t="0" r="0" b="0"/>
            <wp:docPr id="765985364" name="图片 2" descr="地图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85364" name="图片 2" descr="地图的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83674" cy="1948904"/>
                    </a:xfrm>
                    <a:prstGeom prst="rect">
                      <a:avLst/>
                    </a:prstGeom>
                    <a:noFill/>
                  </pic:spPr>
                </pic:pic>
              </a:graphicData>
            </a:graphic>
          </wp:inline>
        </w:drawing>
      </w:r>
    </w:p>
    <w:p w14:paraId="726F1B1F" w14:textId="77777777" w:rsidR="00850993" w:rsidRPr="0095003C"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b/>
          <w:bCs/>
          <w:color w:val="auto"/>
          <w:kern w:val="0"/>
          <w:sz w:val="21"/>
          <w:szCs w:val="21"/>
        </w:rPr>
      </w:pPr>
      <w:r w:rsidRPr="0095003C">
        <w:rPr>
          <w:rFonts w:ascii="Helvetica" w:hAnsi="Helvetica" w:cs="Helvetica" w:hint="eastAsia"/>
          <w:color w:val="auto"/>
          <w:kern w:val="0"/>
          <w:sz w:val="21"/>
          <w:szCs w:val="21"/>
        </w:rPr>
        <w:t>图</w:t>
      </w:r>
      <w:r w:rsidRPr="0095003C">
        <w:rPr>
          <w:rFonts w:ascii="Helvetica" w:hAnsi="Helvetica" w:cs="Helvetica" w:hint="eastAsia"/>
          <w:color w:val="auto"/>
          <w:kern w:val="0"/>
          <w:sz w:val="21"/>
          <w:szCs w:val="21"/>
        </w:rPr>
        <w:t xml:space="preserve">2. </w:t>
      </w:r>
      <w:r w:rsidRPr="0095003C">
        <w:rPr>
          <w:rFonts w:ascii="Helvetica" w:hAnsi="Helvetica" w:cs="Helvetica" w:hint="eastAsia"/>
          <w:color w:val="auto"/>
          <w:kern w:val="0"/>
          <w:sz w:val="21"/>
          <w:szCs w:val="21"/>
        </w:rPr>
        <w:t>南京市低空飞行试验剖面示意图</w:t>
      </w:r>
    </w:p>
    <w:p w14:paraId="2B705A1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问题</w:t>
      </w:r>
      <w:proofErr w:type="gramStart"/>
      <w:r>
        <w:rPr>
          <w:rFonts w:ascii="Helvetica" w:hAnsi="Helvetica" w:cs="Helvetica" w:hint="eastAsia"/>
          <w:b/>
          <w:bCs/>
          <w:color w:val="auto"/>
          <w:kern w:val="0"/>
        </w:rPr>
        <w:t>一</w:t>
      </w:r>
      <w:proofErr w:type="gramEnd"/>
      <w:r>
        <w:rPr>
          <w:rFonts w:ascii="Helvetica" w:hAnsi="Helvetica" w:cs="Helvetica" w:hint="eastAsia"/>
          <w:b/>
          <w:bCs/>
          <w:color w:val="auto"/>
          <w:kern w:val="0"/>
        </w:rPr>
        <w:t>：利用风廓线雷达资料的湍流强度计算模型</w:t>
      </w:r>
    </w:p>
    <w:p w14:paraId="103CF881"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根据题目提供的</w:t>
      </w:r>
      <w:r w:rsidRPr="00E52A4A">
        <w:rPr>
          <w:rFonts w:ascii="Helvetica" w:hAnsi="Helvetica" w:cs="Helvetica" w:hint="eastAsia"/>
          <w:color w:val="auto"/>
          <w:kern w:val="0"/>
          <w:highlight w:val="yellow"/>
        </w:rPr>
        <w:t>风廓线雷达和微波辐射计资料进行以下研究</w:t>
      </w:r>
      <w:r>
        <w:rPr>
          <w:rFonts w:ascii="Helvetica" w:hAnsi="Helvetica" w:cs="Helvetica" w:hint="eastAsia"/>
          <w:color w:val="auto"/>
          <w:kern w:val="0"/>
        </w:rPr>
        <w:t>：综合利用风廓线雷达及微波辐射计两种设备的资料（近似认为两者的空间位置重合），</w:t>
      </w:r>
      <w:r w:rsidRPr="00E52A4A">
        <w:rPr>
          <w:rFonts w:ascii="Helvetica" w:hAnsi="Helvetica" w:cs="Helvetica" w:hint="eastAsia"/>
          <w:color w:val="auto"/>
          <w:kern w:val="0"/>
          <w:highlight w:val="yellow"/>
        </w:rPr>
        <w:t>建立计算不同高度上湍流强度的数学模型</w:t>
      </w:r>
      <w:r w:rsidRPr="00E52A4A">
        <w:rPr>
          <w:rFonts w:ascii="Helvetica" w:hAnsi="Helvetica" w:cs="Helvetica" w:hint="eastAsia"/>
          <w:color w:val="auto"/>
          <w:kern w:val="0"/>
          <w:highlight w:val="yellow"/>
        </w:rPr>
        <w:t>a</w:t>
      </w:r>
      <w:r>
        <w:rPr>
          <w:rFonts w:ascii="Helvetica" w:hAnsi="Helvetica" w:cs="Helvetica" w:hint="eastAsia"/>
          <w:color w:val="auto"/>
          <w:kern w:val="0"/>
        </w:rPr>
        <w:t>。仅利用风廓线资料，在时间维度、空间维度或融合两个维度</w:t>
      </w:r>
      <w:r w:rsidR="00AD5985">
        <w:rPr>
          <w:rFonts w:ascii="Helvetica" w:hAnsi="Helvetica" w:cs="Helvetica" w:hint="eastAsia"/>
          <w:color w:val="auto"/>
          <w:kern w:val="0"/>
        </w:rPr>
        <w:t>上</w:t>
      </w:r>
      <w:r>
        <w:rPr>
          <w:rFonts w:ascii="Helvetica" w:hAnsi="Helvetica" w:cs="Helvetica" w:hint="eastAsia"/>
          <w:color w:val="auto"/>
          <w:kern w:val="0"/>
        </w:rPr>
        <w:t>进行计算，</w:t>
      </w:r>
      <w:r w:rsidRPr="00E52A4A">
        <w:rPr>
          <w:rFonts w:ascii="Helvetica" w:hAnsi="Helvetica" w:cs="Helvetica" w:hint="eastAsia"/>
          <w:color w:val="auto"/>
          <w:kern w:val="0"/>
          <w:highlight w:val="yellow"/>
        </w:rPr>
        <w:t>建立计算不同高度上湍流强度的数学模型</w:t>
      </w:r>
      <w:r w:rsidRPr="00E52A4A">
        <w:rPr>
          <w:rFonts w:ascii="Helvetica" w:hAnsi="Helvetica" w:cs="Helvetica" w:hint="eastAsia"/>
          <w:color w:val="auto"/>
          <w:kern w:val="0"/>
          <w:highlight w:val="yellow"/>
        </w:rPr>
        <w:t>b</w:t>
      </w:r>
      <w:r>
        <w:rPr>
          <w:rFonts w:ascii="Helvetica" w:hAnsi="Helvetica" w:cs="Helvetica" w:hint="eastAsia"/>
          <w:color w:val="auto"/>
          <w:kern w:val="0"/>
        </w:rPr>
        <w:t>。其中模型</w:t>
      </w:r>
      <w:r>
        <w:rPr>
          <w:rFonts w:ascii="Helvetica" w:hAnsi="Helvetica" w:cs="Helvetica" w:hint="eastAsia"/>
          <w:color w:val="auto"/>
          <w:kern w:val="0"/>
        </w:rPr>
        <w:t>a</w:t>
      </w:r>
      <w:r>
        <w:rPr>
          <w:rFonts w:ascii="Helvetica" w:hAnsi="Helvetica" w:cs="Helvetica" w:hint="eastAsia"/>
          <w:color w:val="auto"/>
          <w:kern w:val="0"/>
        </w:rPr>
        <w:t>的技术相对成熟且可靠性高，以模型</w:t>
      </w:r>
      <w:r>
        <w:rPr>
          <w:rFonts w:ascii="Helvetica" w:hAnsi="Helvetica" w:cs="Helvetica" w:hint="eastAsia"/>
          <w:color w:val="auto"/>
          <w:kern w:val="0"/>
        </w:rPr>
        <w:t>a</w:t>
      </w:r>
      <w:r>
        <w:rPr>
          <w:rFonts w:ascii="Helvetica" w:hAnsi="Helvetica" w:cs="Helvetica" w:hint="eastAsia"/>
          <w:color w:val="auto"/>
          <w:kern w:val="0"/>
        </w:rPr>
        <w:t>的结果为标准，验证模型</w:t>
      </w:r>
      <w:r>
        <w:rPr>
          <w:rFonts w:ascii="Helvetica" w:hAnsi="Helvetica" w:cs="Helvetica" w:hint="eastAsia"/>
          <w:color w:val="auto"/>
          <w:kern w:val="0"/>
        </w:rPr>
        <w:t>b</w:t>
      </w:r>
      <w:r>
        <w:rPr>
          <w:rFonts w:ascii="Helvetica" w:hAnsi="Helvetica" w:cs="Helvetica" w:hint="eastAsia"/>
          <w:color w:val="auto"/>
          <w:kern w:val="0"/>
        </w:rPr>
        <w:t>的结果并对模型</w:t>
      </w:r>
      <w:r>
        <w:rPr>
          <w:rFonts w:ascii="Helvetica" w:hAnsi="Helvetica" w:cs="Helvetica" w:hint="eastAsia"/>
          <w:color w:val="auto"/>
          <w:kern w:val="0"/>
        </w:rPr>
        <w:t>b</w:t>
      </w:r>
      <w:r>
        <w:rPr>
          <w:rFonts w:ascii="Helvetica" w:hAnsi="Helvetica" w:cs="Helvetica" w:hint="eastAsia"/>
          <w:color w:val="auto"/>
          <w:kern w:val="0"/>
        </w:rPr>
        <w:t>进行优化，最终确立仅基于风廓线雷达资料的、统一时间和空间维度的湍流强度计算模型</w:t>
      </w:r>
      <w:r>
        <w:rPr>
          <w:rFonts w:ascii="Helvetica" w:hAnsi="Helvetica" w:cs="Helvetica" w:hint="eastAsia"/>
          <w:color w:val="auto"/>
          <w:kern w:val="0"/>
        </w:rPr>
        <w:t>b</w:t>
      </w:r>
      <w:r>
        <w:rPr>
          <w:rFonts w:ascii="Helvetica" w:hAnsi="Helvetica" w:cs="Helvetica" w:hint="eastAsia"/>
          <w:color w:val="auto"/>
          <w:kern w:val="0"/>
        </w:rPr>
        <w:t>。湍流强度计算结果为风廓线雷达所在位置、不同高度上的湍流强度数值，结果显示方式参照风廓线雷达资料的显示方式，为沿垂直高度的廓线。</w:t>
      </w:r>
    </w:p>
    <w:p w14:paraId="0E161FAB"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w:t>
      </w:r>
      <w:r w:rsidRPr="00E52A4A">
        <w:rPr>
          <w:rFonts w:ascii="Helvetica" w:hAnsi="Helvetica" w:cs="Helvetica" w:hint="eastAsia"/>
          <w:color w:val="auto"/>
          <w:kern w:val="0"/>
          <w:highlight w:val="yellow"/>
        </w:rPr>
        <w:t>算法的框架、逻辑结构说明材料；采用的数学或物理方法的说明</w:t>
      </w:r>
      <w:r>
        <w:rPr>
          <w:rFonts w:ascii="Helvetica" w:hAnsi="Helvetica" w:cs="Helvetica" w:hint="eastAsia"/>
          <w:color w:val="auto"/>
          <w:kern w:val="0"/>
        </w:rPr>
        <w:t>；两个模型结果对比验证的分析和判断依据；可运行的程序。</w:t>
      </w:r>
    </w:p>
    <w:p w14:paraId="01C99C7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EE0000"/>
          <w:kern w:val="0"/>
        </w:rPr>
      </w:pPr>
      <w:r>
        <w:rPr>
          <w:rFonts w:ascii="Helvetica" w:hAnsi="Helvetica" w:cs="Helvetica" w:hint="eastAsia"/>
          <w:b/>
          <w:bCs/>
          <w:color w:val="auto"/>
          <w:kern w:val="0"/>
        </w:rPr>
        <w:t>问题二：融合多种探测资料的三维空间湍流强度计算模型</w:t>
      </w:r>
    </w:p>
    <w:p w14:paraId="2E83732B" w14:textId="7D4F4950"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根据题目提供的地面自动气象站、风廓线雷达、多普勒天气雷达（</w:t>
      </w:r>
      <w:r>
        <w:rPr>
          <w:rFonts w:ascii="Helvetica" w:hAnsi="Helvetica" w:cs="Helvetica" w:hint="eastAsia"/>
          <w:color w:val="auto"/>
          <w:kern w:val="0"/>
        </w:rPr>
        <w:t>S</w:t>
      </w:r>
      <w:r>
        <w:rPr>
          <w:rFonts w:ascii="Helvetica" w:hAnsi="Helvetica" w:cs="Helvetica" w:hint="eastAsia"/>
          <w:color w:val="auto"/>
          <w:kern w:val="0"/>
        </w:rPr>
        <w:t>波段、</w:t>
      </w:r>
      <w:r>
        <w:rPr>
          <w:rFonts w:ascii="Helvetica" w:hAnsi="Helvetica" w:cs="Helvetica" w:hint="eastAsia"/>
          <w:color w:val="auto"/>
          <w:kern w:val="0"/>
        </w:rPr>
        <w:t>X</w:t>
      </w:r>
      <w:r>
        <w:rPr>
          <w:rFonts w:ascii="Helvetica" w:hAnsi="Helvetica" w:cs="Helvetica" w:hint="eastAsia"/>
          <w:color w:val="auto"/>
          <w:kern w:val="0"/>
        </w:rPr>
        <w:t>波段）等设备的探测资料，考虑各种设备的探测方式、时空分辨率、探测要素等差异，选取或研发恰当的湍流强度算法，构建融合的三维空间上湍流强度计算模型</w:t>
      </w:r>
      <w:r>
        <w:rPr>
          <w:rFonts w:ascii="Helvetica" w:hAnsi="Helvetica" w:cs="Helvetica" w:hint="eastAsia"/>
          <w:color w:val="auto"/>
          <w:kern w:val="0"/>
        </w:rPr>
        <w:t>c</w:t>
      </w:r>
      <w:r>
        <w:rPr>
          <w:rFonts w:ascii="Helvetica" w:hAnsi="Helvetica" w:cs="Helvetica" w:hint="eastAsia"/>
          <w:color w:val="auto"/>
          <w:kern w:val="0"/>
        </w:rPr>
        <w:t>，要求时间及空间分辨率符合低空飞行器的尺度及低空飞行航线长度和宽度的尺度。其输出产品覆盖范围为包含所有地面自动气象站的矩形区域、高度</w:t>
      </w:r>
      <w:r>
        <w:rPr>
          <w:rFonts w:ascii="Helvetica" w:hAnsi="Helvetica" w:cs="Helvetica" w:hint="eastAsia"/>
          <w:color w:val="auto"/>
          <w:kern w:val="0"/>
        </w:rPr>
        <w:t>2km</w:t>
      </w:r>
      <w:r>
        <w:rPr>
          <w:rFonts w:ascii="Helvetica" w:hAnsi="Helvetica" w:cs="Helvetica" w:hint="eastAsia"/>
          <w:color w:val="auto"/>
          <w:kern w:val="0"/>
        </w:rPr>
        <w:t>以下、垂直分辨率</w:t>
      </w:r>
      <w:r>
        <w:rPr>
          <w:rFonts w:ascii="Helvetica" w:hAnsi="Helvetica" w:cs="Helvetica" w:hint="eastAsia"/>
          <w:color w:val="auto"/>
          <w:kern w:val="0"/>
        </w:rPr>
        <w:t>50m</w:t>
      </w:r>
      <w:r>
        <w:rPr>
          <w:rFonts w:ascii="Helvetica" w:hAnsi="Helvetica" w:cs="Helvetica" w:hint="eastAsia"/>
          <w:color w:val="auto"/>
          <w:kern w:val="0"/>
        </w:rPr>
        <w:t>、水平分辨率</w:t>
      </w:r>
      <w:r>
        <w:rPr>
          <w:rFonts w:ascii="Helvetica" w:hAnsi="Helvetica" w:cs="Helvetica" w:hint="eastAsia"/>
          <w:color w:val="auto"/>
          <w:kern w:val="0"/>
        </w:rPr>
        <w:t>100m</w:t>
      </w:r>
      <w:r>
        <w:rPr>
          <w:rFonts w:ascii="Helvetica" w:hAnsi="Helvetica" w:cs="Helvetica" w:hint="eastAsia"/>
          <w:color w:val="auto"/>
          <w:kern w:val="0"/>
        </w:rPr>
        <w:t>，并以提供的地理信息数据为地图，显示三维空间上湍流强度计算结果。</w:t>
      </w:r>
    </w:p>
    <w:p w14:paraId="03E6037B"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提交材料：算法的框架、逻辑结构说明材料；采用的数学或物理方法的说明；湍流强度结果的分析和可靠程度判断依据；可运行的程序。</w:t>
      </w:r>
    </w:p>
    <w:p w14:paraId="2A203B69"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问题三</w:t>
      </w:r>
      <w:r>
        <w:rPr>
          <w:rFonts w:ascii="Helvetica" w:hAnsi="Helvetica" w:cs="Helvetica" w:hint="eastAsia"/>
          <w:b/>
          <w:bCs/>
          <w:color w:val="auto"/>
          <w:kern w:val="0"/>
        </w:rPr>
        <w:t xml:space="preserve">. </w:t>
      </w:r>
      <w:r>
        <w:rPr>
          <w:rFonts w:ascii="Helvetica" w:hAnsi="Helvetica" w:cs="Helvetica" w:hint="eastAsia"/>
          <w:b/>
          <w:bCs/>
          <w:color w:val="auto"/>
          <w:kern w:val="0"/>
        </w:rPr>
        <w:t>低空航路湍流预警及航路规划</w:t>
      </w:r>
    </w:p>
    <w:p w14:paraId="3193E7B0" w14:textId="65BC8A48"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宋体" w:hAnsi="宋体" w:cs="宋体" w:hint="eastAsia"/>
        </w:rPr>
        <w:t>当遇到的湍流漩涡大小与飞机大小相当时，飞机的颠簸最为明显；对于商用</w:t>
      </w:r>
      <w:r>
        <w:rPr>
          <w:rFonts w:ascii="宋体" w:hAnsi="宋体" w:cs="宋体" w:hint="eastAsia"/>
        </w:rPr>
        <w:lastRenderedPageBreak/>
        <w:t>飞机，这相当于百米尺度的涡流尺寸，对低空飞行来说，其尺度更小。现在的数值天气预报不能直接预报湍流，它的空间分辨率也远大于飞行器的尺度。题目</w:t>
      </w:r>
      <w:r>
        <w:rPr>
          <w:rFonts w:ascii="Helvetica" w:hAnsi="Helvetica" w:cs="Helvetica" w:hint="eastAsia"/>
          <w:color w:val="auto"/>
          <w:kern w:val="0"/>
        </w:rPr>
        <w:t>提供连续三小时（</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点）多种观测资料、连续六小时（</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-08</w:t>
      </w:r>
      <w:r>
        <w:rPr>
          <w:rFonts w:ascii="Helvetica" w:hAnsi="Helvetica" w:cs="Helvetica" w:hint="eastAsia"/>
          <w:color w:val="auto"/>
          <w:kern w:val="0"/>
        </w:rPr>
        <w:t>点）数值天气预报数据及地理信息数据。利用问题二研发的模型</w:t>
      </w:r>
      <w:r>
        <w:rPr>
          <w:rFonts w:ascii="Helvetica" w:hAnsi="Helvetica" w:cs="Helvetica" w:hint="eastAsia"/>
          <w:color w:val="auto"/>
          <w:kern w:val="0"/>
        </w:rPr>
        <w:t>c</w:t>
      </w:r>
      <w:r>
        <w:rPr>
          <w:rFonts w:ascii="Helvetica" w:hAnsi="Helvetica" w:cs="Helvetica" w:hint="eastAsia"/>
          <w:color w:val="auto"/>
          <w:kern w:val="0"/>
        </w:rPr>
        <w:t>计算</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点三维空间上湍流强度，并作为验证标准。研发基于数值天气预报数据的湍流强度计算的数学物理模型</w:t>
      </w:r>
      <w:r>
        <w:rPr>
          <w:rFonts w:ascii="Helvetica" w:hAnsi="Helvetica" w:cs="Helvetica" w:hint="eastAsia"/>
          <w:color w:val="auto"/>
          <w:kern w:val="0"/>
        </w:rPr>
        <w:t>d</w:t>
      </w:r>
      <w:r>
        <w:rPr>
          <w:rFonts w:ascii="Helvetica" w:hAnsi="Helvetica" w:cs="Helvetica" w:hint="eastAsia"/>
          <w:color w:val="auto"/>
          <w:kern w:val="0"/>
        </w:rPr>
        <w:t>，计算</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点三维空间上的湍流强度，与</w:t>
      </w:r>
      <w:r w:rsidR="00F95969">
        <w:rPr>
          <w:rFonts w:ascii="Helvetica" w:hAnsi="Helvetica" w:cs="Helvetica" w:hint="eastAsia"/>
          <w:color w:val="auto"/>
          <w:kern w:val="0"/>
        </w:rPr>
        <w:t>模型</w:t>
      </w:r>
      <w:r w:rsidR="00F95969">
        <w:rPr>
          <w:rFonts w:ascii="Helvetica" w:hAnsi="Helvetica" w:cs="Helvetica" w:hint="eastAsia"/>
          <w:color w:val="auto"/>
          <w:kern w:val="0"/>
        </w:rPr>
        <w:t>c</w:t>
      </w:r>
      <w:r w:rsidR="00F95969">
        <w:rPr>
          <w:rFonts w:ascii="Helvetica" w:hAnsi="Helvetica" w:cs="Helvetica" w:hint="eastAsia"/>
          <w:color w:val="auto"/>
          <w:kern w:val="0"/>
        </w:rPr>
        <w:t>得到的</w:t>
      </w:r>
      <w:r>
        <w:rPr>
          <w:rFonts w:ascii="Helvetica" w:hAnsi="Helvetica" w:cs="Helvetica" w:hint="eastAsia"/>
          <w:color w:val="auto"/>
          <w:kern w:val="0"/>
        </w:rPr>
        <w:t>验证标准进行对比，优化模型</w:t>
      </w:r>
      <w:r>
        <w:rPr>
          <w:rFonts w:ascii="Helvetica" w:hAnsi="Helvetica" w:cs="Helvetica" w:hint="eastAsia"/>
          <w:color w:val="auto"/>
          <w:kern w:val="0"/>
        </w:rPr>
        <w:t>d</w:t>
      </w:r>
      <w:r>
        <w:rPr>
          <w:rFonts w:ascii="Helvetica" w:hAnsi="Helvetica" w:cs="Helvetica" w:hint="eastAsia"/>
          <w:color w:val="auto"/>
          <w:kern w:val="0"/>
        </w:rPr>
        <w:t>，并对模型</w:t>
      </w:r>
      <w:r>
        <w:rPr>
          <w:rFonts w:ascii="Helvetica" w:hAnsi="Helvetica" w:cs="Helvetica" w:hint="eastAsia"/>
          <w:color w:val="auto"/>
          <w:kern w:val="0"/>
        </w:rPr>
        <w:t>c</w:t>
      </w:r>
      <w:r>
        <w:rPr>
          <w:rFonts w:ascii="Helvetica" w:hAnsi="Helvetica" w:cs="Helvetica" w:hint="eastAsia"/>
          <w:color w:val="auto"/>
          <w:kern w:val="0"/>
        </w:rPr>
        <w:t>和模型</w:t>
      </w:r>
      <w:r>
        <w:rPr>
          <w:rFonts w:ascii="Helvetica" w:hAnsi="Helvetica" w:cs="Helvetica" w:hint="eastAsia"/>
          <w:color w:val="auto"/>
          <w:kern w:val="0"/>
        </w:rPr>
        <w:t>d</w:t>
      </w:r>
      <w:r>
        <w:rPr>
          <w:rFonts w:ascii="Helvetica" w:hAnsi="Helvetica" w:cs="Helvetica" w:hint="eastAsia"/>
          <w:color w:val="auto"/>
          <w:kern w:val="0"/>
        </w:rPr>
        <w:t>的结果进行分析。将模型</w:t>
      </w:r>
      <w:r>
        <w:rPr>
          <w:rFonts w:ascii="Helvetica" w:hAnsi="Helvetica" w:cs="Helvetica" w:hint="eastAsia"/>
          <w:color w:val="auto"/>
          <w:kern w:val="0"/>
        </w:rPr>
        <w:t>d</w:t>
      </w:r>
      <w:r>
        <w:rPr>
          <w:rFonts w:ascii="Helvetica" w:hAnsi="Helvetica" w:cs="Helvetica" w:hint="eastAsia"/>
          <w:color w:val="auto"/>
          <w:kern w:val="0"/>
        </w:rPr>
        <w:t>用于</w:t>
      </w:r>
      <w:r>
        <w:rPr>
          <w:rFonts w:ascii="Helvetica" w:hAnsi="Helvetica" w:cs="Helvetica" w:hint="eastAsia"/>
          <w:color w:val="auto"/>
          <w:kern w:val="0"/>
        </w:rPr>
        <w:t>05</w:t>
      </w:r>
      <w:r>
        <w:rPr>
          <w:rFonts w:ascii="Helvetica" w:hAnsi="Helvetica" w:cs="Helvetica" w:hint="eastAsia"/>
          <w:color w:val="auto"/>
          <w:kern w:val="0"/>
        </w:rPr>
        <w:t>点</w:t>
      </w:r>
      <w:r>
        <w:rPr>
          <w:rFonts w:ascii="Helvetica" w:hAnsi="Helvetica" w:cs="Helvetica" w:hint="eastAsia"/>
          <w:color w:val="auto"/>
          <w:kern w:val="0"/>
        </w:rPr>
        <w:t>-08</w:t>
      </w:r>
      <w:r>
        <w:rPr>
          <w:rFonts w:ascii="Helvetica" w:hAnsi="Helvetica" w:cs="Helvetica" w:hint="eastAsia"/>
          <w:color w:val="auto"/>
          <w:kern w:val="0"/>
        </w:rPr>
        <w:t>点的数值预报数据，</w:t>
      </w:r>
      <w:r w:rsidR="00F95969">
        <w:rPr>
          <w:rFonts w:ascii="Helvetica" w:hAnsi="Helvetica" w:cs="Helvetica" w:hint="eastAsia"/>
          <w:color w:val="auto"/>
          <w:kern w:val="0"/>
        </w:rPr>
        <w:t>得到</w:t>
      </w:r>
      <w:r w:rsidR="00F95969">
        <w:rPr>
          <w:rFonts w:ascii="Helvetica" w:hAnsi="Helvetica" w:cs="Helvetica" w:hint="eastAsia"/>
          <w:color w:val="auto"/>
          <w:kern w:val="0"/>
        </w:rPr>
        <w:t>05</w:t>
      </w:r>
      <w:r w:rsidR="00F95969">
        <w:rPr>
          <w:rFonts w:ascii="Helvetica" w:hAnsi="Helvetica" w:cs="Helvetica" w:hint="eastAsia"/>
          <w:color w:val="auto"/>
          <w:kern w:val="0"/>
        </w:rPr>
        <w:t>点</w:t>
      </w:r>
      <w:r w:rsidR="00F95969">
        <w:rPr>
          <w:rFonts w:ascii="Helvetica" w:hAnsi="Helvetica" w:cs="Helvetica" w:hint="eastAsia"/>
          <w:color w:val="auto"/>
          <w:kern w:val="0"/>
        </w:rPr>
        <w:t>-08</w:t>
      </w:r>
      <w:r w:rsidR="00F95969">
        <w:rPr>
          <w:rFonts w:ascii="Helvetica" w:hAnsi="Helvetica" w:cs="Helvetica" w:hint="eastAsia"/>
          <w:color w:val="auto"/>
          <w:kern w:val="0"/>
        </w:rPr>
        <w:t>点的三维空间湍流强度预报</w:t>
      </w:r>
      <w:r>
        <w:rPr>
          <w:rFonts w:ascii="Helvetica" w:hAnsi="Helvetica" w:cs="Helvetica" w:hint="eastAsia"/>
          <w:color w:val="auto"/>
          <w:kern w:val="0"/>
        </w:rPr>
        <w:t>。在给定起点、终点及飞行允许区域内，</w:t>
      </w:r>
      <w:proofErr w:type="gramStart"/>
      <w:r w:rsidRPr="00474E93">
        <w:rPr>
          <w:rFonts w:ascii="Helvetica" w:hAnsi="Helvetica" w:cs="Helvetica" w:hint="eastAsia"/>
          <w:color w:val="auto"/>
          <w:kern w:val="0"/>
          <w:highlight w:val="yellow"/>
        </w:rPr>
        <w:t>规划出仅考虑</w:t>
      </w:r>
      <w:proofErr w:type="gramEnd"/>
      <w:r w:rsidRPr="00474E93">
        <w:rPr>
          <w:rFonts w:ascii="Helvetica" w:hAnsi="Helvetica" w:cs="Helvetica" w:hint="eastAsia"/>
          <w:color w:val="auto"/>
          <w:kern w:val="0"/>
          <w:highlight w:val="yellow"/>
        </w:rPr>
        <w:t>湍流条件的最优航路</w:t>
      </w:r>
      <w:r>
        <w:rPr>
          <w:rFonts w:ascii="Helvetica" w:hAnsi="Helvetica" w:cs="Helvetica" w:hint="eastAsia"/>
          <w:color w:val="auto"/>
          <w:kern w:val="0"/>
        </w:rPr>
        <w:t>。</w:t>
      </w:r>
    </w:p>
    <w:p w14:paraId="122C1BCA"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考虑在没有数值预报数据的情形下，仅依靠</w:t>
      </w:r>
      <w:r>
        <w:rPr>
          <w:rFonts w:ascii="Helvetica" w:hAnsi="Helvetica" w:cs="Helvetica" w:hint="eastAsia"/>
          <w:color w:val="auto"/>
          <w:kern w:val="0"/>
        </w:rPr>
        <w:t>02</w:t>
      </w:r>
      <w:r>
        <w:rPr>
          <w:rFonts w:ascii="Helvetica" w:hAnsi="Helvetica" w:cs="Helvetica" w:hint="eastAsia"/>
          <w:color w:val="auto"/>
          <w:kern w:val="0"/>
        </w:rPr>
        <w:t>点</w:t>
      </w:r>
      <w:r>
        <w:rPr>
          <w:rFonts w:ascii="Helvetica" w:hAnsi="Helvetica" w:cs="Helvetica" w:hint="eastAsia"/>
          <w:color w:val="auto"/>
          <w:kern w:val="0"/>
        </w:rPr>
        <w:t>-05</w:t>
      </w:r>
      <w:r>
        <w:rPr>
          <w:rFonts w:ascii="Helvetica" w:hAnsi="Helvetica" w:cs="Helvetica" w:hint="eastAsia"/>
          <w:color w:val="auto"/>
          <w:kern w:val="0"/>
        </w:rPr>
        <w:t>点连续三小时多种观测资料，构建非线性的时间维度上的湍流外推模型</w:t>
      </w:r>
      <w:r>
        <w:rPr>
          <w:rFonts w:ascii="Helvetica" w:hAnsi="Helvetica" w:cs="Helvetica" w:hint="eastAsia"/>
          <w:color w:val="auto"/>
          <w:kern w:val="0"/>
        </w:rPr>
        <w:t>e</w:t>
      </w:r>
      <w:r>
        <w:rPr>
          <w:rFonts w:ascii="Helvetica" w:hAnsi="Helvetica" w:cs="Helvetica" w:hint="eastAsia"/>
          <w:color w:val="auto"/>
          <w:kern w:val="0"/>
        </w:rPr>
        <w:t>，形成</w:t>
      </w:r>
      <w:r>
        <w:rPr>
          <w:rFonts w:ascii="Helvetica" w:hAnsi="Helvetica" w:cs="Helvetica" w:hint="eastAsia"/>
          <w:color w:val="auto"/>
          <w:kern w:val="0"/>
        </w:rPr>
        <w:t>05</w:t>
      </w:r>
      <w:r>
        <w:rPr>
          <w:rFonts w:ascii="Helvetica" w:hAnsi="Helvetica" w:cs="Helvetica" w:hint="eastAsia"/>
          <w:color w:val="auto"/>
          <w:kern w:val="0"/>
        </w:rPr>
        <w:t>点</w:t>
      </w:r>
      <w:r>
        <w:rPr>
          <w:rFonts w:ascii="Helvetica" w:hAnsi="Helvetica" w:cs="Helvetica" w:hint="eastAsia"/>
          <w:color w:val="auto"/>
          <w:kern w:val="0"/>
        </w:rPr>
        <w:t>-06</w:t>
      </w:r>
      <w:r>
        <w:rPr>
          <w:rFonts w:ascii="Helvetica" w:hAnsi="Helvetica" w:cs="Helvetica" w:hint="eastAsia"/>
          <w:color w:val="auto"/>
          <w:kern w:val="0"/>
        </w:rPr>
        <w:t>点的三维空间湍流强度预测结果，分析模型</w:t>
      </w:r>
      <w:r>
        <w:rPr>
          <w:rFonts w:ascii="Helvetica" w:hAnsi="Helvetica" w:cs="Helvetica" w:hint="eastAsia"/>
          <w:color w:val="auto"/>
          <w:kern w:val="0"/>
        </w:rPr>
        <w:t>e</w:t>
      </w:r>
      <w:r>
        <w:rPr>
          <w:rFonts w:ascii="Helvetica" w:hAnsi="Helvetica" w:cs="Helvetica" w:hint="eastAsia"/>
          <w:color w:val="auto"/>
          <w:kern w:val="0"/>
        </w:rPr>
        <w:t>计算结果的可靠性，并在给定起点、终点及飞行允许区域内，</w:t>
      </w:r>
      <w:proofErr w:type="gramStart"/>
      <w:r w:rsidRPr="00474E93">
        <w:rPr>
          <w:rFonts w:ascii="Helvetica" w:hAnsi="Helvetica" w:cs="Helvetica" w:hint="eastAsia"/>
          <w:color w:val="auto"/>
          <w:kern w:val="0"/>
          <w:highlight w:val="yellow"/>
        </w:rPr>
        <w:t>规划出仅考虑</w:t>
      </w:r>
      <w:proofErr w:type="gramEnd"/>
      <w:r w:rsidRPr="00474E93">
        <w:rPr>
          <w:rFonts w:ascii="Helvetica" w:hAnsi="Helvetica" w:cs="Helvetica" w:hint="eastAsia"/>
          <w:color w:val="auto"/>
          <w:kern w:val="0"/>
          <w:highlight w:val="yellow"/>
        </w:rPr>
        <w:t>湍流条件的最优航路</w:t>
      </w:r>
      <w:r>
        <w:rPr>
          <w:rFonts w:ascii="Helvetica" w:hAnsi="Helvetica" w:cs="Helvetica" w:hint="eastAsia"/>
          <w:color w:val="auto"/>
          <w:kern w:val="0"/>
        </w:rPr>
        <w:t>。</w:t>
      </w:r>
    </w:p>
    <w:p w14:paraId="4132C77C"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提交材料：算法的框架、逻辑结构说明材料；采用的数学或物理方法的说明；预警结果准确程度的分析和最优航路的判断依据；可运行的程序。</w:t>
      </w:r>
    </w:p>
    <w:p w14:paraId="541BB53D"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p>
    <w:p w14:paraId="4604D328"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名词解释：</w:t>
      </w:r>
    </w:p>
    <w:p w14:paraId="422571E2"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cs="Helvetica" w:hint="eastAsia"/>
          <w:color w:val="auto"/>
          <w:kern w:val="0"/>
        </w:rPr>
        <w:t>位温：</w:t>
      </w:r>
      <w:proofErr w:type="gramStart"/>
      <w:r>
        <w:rPr>
          <w:rFonts w:cs="Helvetica"/>
          <w:color w:val="auto"/>
          <w:kern w:val="0"/>
        </w:rPr>
        <w:t>位温指气块</w:t>
      </w:r>
      <w:proofErr w:type="gramEnd"/>
      <w:r>
        <w:rPr>
          <w:rFonts w:cs="Helvetica"/>
          <w:color w:val="auto"/>
          <w:kern w:val="0"/>
        </w:rPr>
        <w:t>在干绝热过程</w:t>
      </w:r>
      <w:r>
        <w:rPr>
          <w:rFonts w:cs="Helvetica" w:hint="eastAsia"/>
          <w:color w:val="auto"/>
          <w:kern w:val="0"/>
        </w:rPr>
        <w:t>（不发生水汽相变、无热量交换）</w:t>
      </w:r>
      <w:r>
        <w:rPr>
          <w:rFonts w:cs="Helvetica"/>
          <w:color w:val="auto"/>
          <w:kern w:val="0"/>
        </w:rPr>
        <w:t>中被压缩或膨胀至标准气压（通常取</w:t>
      </w:r>
      <w:r>
        <w:rPr>
          <w:rFonts w:cs="Helvetica"/>
          <w:color w:val="auto"/>
          <w:kern w:val="0"/>
        </w:rPr>
        <w:t xml:space="preserve">1000 </w:t>
      </w:r>
      <w:proofErr w:type="spellStart"/>
      <w:r>
        <w:rPr>
          <w:rFonts w:cs="Helvetica"/>
          <w:color w:val="auto"/>
          <w:kern w:val="0"/>
        </w:rPr>
        <w:t>hPa</w:t>
      </w:r>
      <w:proofErr w:type="spellEnd"/>
      <w:r>
        <w:rPr>
          <w:rFonts w:cs="Helvetica"/>
          <w:color w:val="auto"/>
          <w:kern w:val="0"/>
        </w:rPr>
        <w:t>）时的温度。</w:t>
      </w:r>
      <w:r>
        <w:rPr>
          <w:rFonts w:cs="Helvetica" w:hint="eastAsia"/>
          <w:color w:val="auto"/>
          <w:kern w:val="0"/>
        </w:rPr>
        <w:t>位温是气象学中用于描述气块热力状态的重要参数，其核心意义在于消除气压对温度的影响，便于比较不同高度空气块的热力性质。</w:t>
      </w:r>
    </w:p>
    <w:p w14:paraId="318EC877"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m:oMathPara>
        <m:oMath>
          <m:r>
            <w:rPr>
              <w:rFonts w:ascii="Cambria Math" w:hAnsi="Cambria Math" w:cs="Helvetica"/>
              <w:color w:val="auto"/>
              <w:kern w:val="0"/>
            </w:rPr>
            <m:t>θ=</m:t>
          </m:r>
          <m:r>
            <w:rPr>
              <w:rFonts w:ascii="Cambria Math" w:hAnsi="Cambria Math" w:cs="Helvetica" w:hint="eastAsia"/>
              <w:color w:val="auto"/>
              <w:kern w:val="0"/>
            </w:rPr>
            <m:t>T</m:t>
          </m:r>
          <m:r>
            <w:rPr>
              <w:rFonts w:ascii="Cambria Math" w:hAnsi="Cambria Math" w:cs="Helvetica" w:hint="eastAsia"/>
              <w:color w:val="auto"/>
              <w:kern w:val="0"/>
            </w:rPr>
            <m:t>×</m:t>
          </m:r>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sSub>
                        <m:sSubPr>
                          <m:ctrlPr>
                            <w:rPr>
                              <w:rFonts w:ascii="Cambria Math" w:hAnsi="Cambria Math" w:cs="Helvetica"/>
                              <w:i/>
                              <w:color w:val="auto"/>
                              <w:kern w:val="0"/>
                            </w:rPr>
                          </m:ctrlPr>
                        </m:sSubPr>
                        <m:e>
                          <m:r>
                            <w:rPr>
                              <w:rFonts w:ascii="Cambria Math" w:hAnsi="Cambria Math" w:cs="Helvetica" w:hint="eastAsia"/>
                              <w:color w:val="auto"/>
                              <w:kern w:val="0"/>
                            </w:rPr>
                            <m:t>P</m:t>
                          </m:r>
                        </m:e>
                        <m:sub>
                          <m:r>
                            <w:rPr>
                              <w:rFonts w:ascii="Cambria Math" w:hAnsi="Cambria Math" w:cs="Helvetica"/>
                              <w:color w:val="auto"/>
                              <w:kern w:val="0"/>
                            </w:rPr>
                            <m:t>0</m:t>
                          </m:r>
                        </m:sub>
                      </m:sSub>
                    </m:num>
                    <m:den>
                      <m:r>
                        <w:rPr>
                          <w:rFonts w:ascii="Cambria Math" w:hAnsi="Cambria Math" w:cs="Helvetica"/>
                          <w:color w:val="auto"/>
                          <w:kern w:val="0"/>
                        </w:rPr>
                        <m:t>P</m:t>
                      </m:r>
                    </m:den>
                  </m:f>
                </m:e>
              </m:d>
            </m:e>
            <m:sup>
              <m:f>
                <m:fPr>
                  <m:type m:val="lin"/>
                  <m:ctrlPr>
                    <w:rPr>
                      <w:rFonts w:ascii="Cambria Math" w:hAnsi="Cambria Math" w:cs="Helvetica"/>
                      <w:i/>
                      <w:color w:val="auto"/>
                      <w:kern w:val="0"/>
                    </w:rPr>
                  </m:ctrlPr>
                </m:fPr>
                <m:num>
                  <m:r>
                    <w:rPr>
                      <w:rFonts w:ascii="Cambria Math" w:hAnsi="Cambria Math" w:cs="Helvetica"/>
                      <w:color w:val="auto"/>
                      <w:kern w:val="0"/>
                    </w:rPr>
                    <m:t>R</m:t>
                  </m:r>
                </m:num>
                <m:den>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den>
              </m:f>
            </m:sup>
          </m:sSup>
        </m:oMath>
      </m:oMathPara>
    </w:p>
    <w:p w14:paraId="4DAD3D25"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w:r>
        <w:rPr>
          <w:rFonts w:ascii="Helvetica" w:hAnsi="Helvetica" w:cs="Helvetica" w:hint="eastAsia"/>
          <w:color w:val="auto"/>
          <w:kern w:val="0"/>
        </w:rPr>
        <w:t>其中</w:t>
      </w:r>
      <m:oMath>
        <m:r>
          <w:rPr>
            <w:rFonts w:ascii="Cambria Math" w:hAnsi="Cambria Math" w:cs="Helvetica"/>
            <w:color w:val="auto"/>
            <w:kern w:val="0"/>
          </w:rPr>
          <m:t>θ</m:t>
        </m:r>
      </m:oMath>
      <w:r>
        <w:rPr>
          <w:rFonts w:ascii="Helvetica" w:hAnsi="Helvetica" w:cs="Helvetica" w:hint="eastAsia"/>
          <w:color w:val="auto"/>
          <w:kern w:val="0"/>
        </w:rPr>
        <w:t>为位温，</w:t>
      </w:r>
      <m:oMath>
        <m:r>
          <w:rPr>
            <w:rFonts w:ascii="Cambria Math" w:hAnsi="Cambria Math" w:cs="Helvetica" w:hint="eastAsia"/>
            <w:color w:val="auto"/>
            <w:kern w:val="0"/>
          </w:rPr>
          <m:t>T</m:t>
        </m:r>
      </m:oMath>
      <w:r>
        <w:rPr>
          <w:rFonts w:ascii="Helvetica" w:hAnsi="Helvetica" w:cs="Helvetica" w:hint="eastAsia"/>
          <w:color w:val="auto"/>
          <w:kern w:val="0"/>
        </w:rPr>
        <w:t>为气温，</w:t>
      </w:r>
      <m:oMath>
        <m:sSub>
          <m:sSubPr>
            <m:ctrlPr>
              <w:rPr>
                <w:rFonts w:ascii="Cambria Math" w:hAnsi="Cambria Math" w:cs="Helvetica"/>
                <w:i/>
                <w:color w:val="auto"/>
                <w:kern w:val="0"/>
              </w:rPr>
            </m:ctrlPr>
          </m:sSubPr>
          <m:e>
            <m:r>
              <w:rPr>
                <w:rFonts w:ascii="Cambria Math" w:hAnsi="Cambria Math" w:cs="Helvetica" w:hint="eastAsia"/>
                <w:color w:val="auto"/>
                <w:kern w:val="0"/>
              </w:rPr>
              <m:t>P</m:t>
            </m:r>
          </m:e>
          <m:sub>
            <m:r>
              <w:rPr>
                <w:rFonts w:ascii="Cambria Math" w:hAnsi="Cambria Math" w:cs="Helvetica"/>
                <w:color w:val="auto"/>
                <w:kern w:val="0"/>
              </w:rPr>
              <m:t>0</m:t>
            </m:r>
          </m:sub>
        </m:sSub>
      </m:oMath>
      <w:r>
        <w:rPr>
          <w:rFonts w:ascii="Helvetica" w:hAnsi="Helvetica" w:cs="Helvetica" w:hint="eastAsia"/>
          <w:color w:val="auto"/>
          <w:kern w:val="0"/>
        </w:rPr>
        <w:t>为标准大气压</w:t>
      </w:r>
      <w:r>
        <w:rPr>
          <w:rFonts w:ascii="Helvetica" w:hAnsi="Helvetica" w:cs="Helvetica" w:hint="eastAsia"/>
          <w:color w:val="auto"/>
          <w:kern w:val="0"/>
        </w:rPr>
        <w:t>1000hPa</w:t>
      </w:r>
      <w:r>
        <w:rPr>
          <w:rFonts w:ascii="Helvetica" w:hAnsi="Helvetica" w:cs="Helvetica" w:hint="eastAsia"/>
          <w:color w:val="auto"/>
          <w:kern w:val="0"/>
        </w:rPr>
        <w:t>，</w:t>
      </w:r>
      <m:oMath>
        <m:r>
          <w:rPr>
            <w:rFonts w:ascii="Cambria Math" w:hAnsi="Cambria Math" w:cs="Helvetica"/>
            <w:color w:val="auto"/>
            <w:kern w:val="0"/>
          </w:rPr>
          <m:t>P</m:t>
        </m:r>
      </m:oMath>
      <w:r>
        <w:rPr>
          <w:rFonts w:ascii="Helvetica" w:hAnsi="Helvetica" w:cs="Helvetica" w:hint="eastAsia"/>
          <w:color w:val="auto"/>
          <w:kern w:val="0"/>
        </w:rPr>
        <w:t>为实际大气压，</w:t>
      </w:r>
      <m:oMath>
        <m:r>
          <w:rPr>
            <w:rFonts w:ascii="Cambria Math" w:hAnsi="Cambria Math" w:cs="Helvetica"/>
            <w:color w:val="auto"/>
            <w:kern w:val="0"/>
          </w:rPr>
          <m:t>R</m:t>
        </m:r>
      </m:oMath>
      <w:r>
        <w:rPr>
          <w:rFonts w:ascii="Helvetica" w:hAnsi="Helvetica" w:cs="Helvetica" w:hint="eastAsia"/>
          <w:color w:val="auto"/>
          <w:kern w:val="0"/>
        </w:rPr>
        <w:t>为</w:t>
      </w:r>
      <w:r>
        <w:rPr>
          <w:rFonts w:ascii="Helvetica" w:hAnsi="Helvetica" w:cs="Helvetica"/>
          <w:color w:val="auto"/>
          <w:kern w:val="0"/>
        </w:rPr>
        <w:t>干空气的比气体常数</w:t>
      </w:r>
      <w:r>
        <w:rPr>
          <w:rFonts w:ascii="Helvetica" w:hAnsi="Helvetica" w:cs="Helvetica" w:hint="eastAsia"/>
          <w:color w:val="auto"/>
          <w:kern w:val="0"/>
        </w:rPr>
        <w:t>，</w:t>
      </w:r>
      <m:oMath>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oMath>
      <w:r>
        <w:rPr>
          <w:rFonts w:ascii="Helvetica" w:hAnsi="Helvetica" w:cs="Helvetica" w:hint="eastAsia"/>
          <w:color w:val="auto"/>
          <w:kern w:val="0"/>
        </w:rPr>
        <w:t>为</w:t>
      </w:r>
      <w:r>
        <w:rPr>
          <w:rFonts w:ascii="Helvetica" w:hAnsi="Helvetica" w:cs="Helvetica"/>
          <w:color w:val="auto"/>
          <w:kern w:val="0"/>
        </w:rPr>
        <w:t>干空气的定压比热容</w:t>
      </w:r>
      <w:r>
        <w:rPr>
          <w:rFonts w:ascii="Helvetica" w:hAnsi="Helvetica" w:cs="Helvetica" w:hint="eastAsia"/>
          <w:color w:val="auto"/>
          <w:kern w:val="0"/>
        </w:rPr>
        <w:t>，</w:t>
      </w:r>
      <m:oMath>
        <m:f>
          <m:fPr>
            <m:type m:val="lin"/>
            <m:ctrlPr>
              <w:rPr>
                <w:rFonts w:ascii="Cambria Math" w:hAnsi="Cambria Math" w:cs="Helvetica"/>
                <w:i/>
                <w:color w:val="auto"/>
                <w:kern w:val="0"/>
              </w:rPr>
            </m:ctrlPr>
          </m:fPr>
          <m:num>
            <m:r>
              <w:rPr>
                <w:rFonts w:ascii="Cambria Math" w:hAnsi="Cambria Math" w:cs="Helvetica"/>
                <w:color w:val="auto"/>
                <w:kern w:val="0"/>
              </w:rPr>
              <m:t>R</m:t>
            </m:r>
          </m:num>
          <m:den>
            <m:sSub>
              <m:sSubPr>
                <m:ctrlPr>
                  <w:rPr>
                    <w:rFonts w:ascii="Cambria Math" w:hAnsi="Cambria Math" w:cs="Helvetica"/>
                    <w:i/>
                    <w:color w:val="auto"/>
                    <w:kern w:val="0"/>
                  </w:rPr>
                </m:ctrlPr>
              </m:sSubPr>
              <m:e>
                <m:r>
                  <w:rPr>
                    <w:rFonts w:ascii="Cambria Math" w:hAnsi="Cambria Math" w:cs="Helvetica"/>
                    <w:color w:val="auto"/>
                    <w:kern w:val="0"/>
                  </w:rPr>
                  <m:t>C</m:t>
                </m:r>
              </m:e>
              <m:sub>
                <m:r>
                  <w:rPr>
                    <w:rFonts w:ascii="Cambria Math" w:hAnsi="Cambria Math" w:cs="Helvetica"/>
                    <w:color w:val="auto"/>
                    <w:kern w:val="0"/>
                  </w:rPr>
                  <m:t>p</m:t>
                </m:r>
              </m:sub>
            </m:sSub>
          </m:den>
        </m:f>
      </m:oMath>
      <w:r>
        <w:rPr>
          <w:rFonts w:ascii="Helvetica" w:hAnsi="Helvetica" w:cs="Helvetica" w:hint="eastAsia"/>
          <w:color w:val="auto"/>
          <w:kern w:val="0"/>
        </w:rPr>
        <w:t>是一个近似常数，约等于</w:t>
      </w:r>
      <w:r>
        <w:rPr>
          <w:rFonts w:ascii="Helvetica" w:hAnsi="Helvetica" w:cs="Helvetica" w:hint="eastAsia"/>
          <w:color w:val="auto"/>
          <w:kern w:val="0"/>
        </w:rPr>
        <w:t>0.286</w:t>
      </w:r>
      <w:r>
        <w:rPr>
          <w:rFonts w:ascii="Helvetica" w:hAnsi="Helvetica" w:cs="Helvetica" w:hint="eastAsia"/>
          <w:color w:val="auto"/>
          <w:kern w:val="0"/>
        </w:rPr>
        <w:t>。因此上式可简化为：</w:t>
      </w:r>
    </w:p>
    <w:p w14:paraId="0A0F8BF6" w14:textId="77777777" w:rsidR="00850993" w:rsidRDefault="00000000" w:rsidP="009500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color w:val="auto"/>
          <w:kern w:val="0"/>
        </w:rPr>
      </w:pPr>
      <m:oMathPara>
        <m:oMath>
          <m:r>
            <w:rPr>
              <w:rFonts w:ascii="Cambria Math" w:hAnsi="Cambria Math" w:cs="Helvetica"/>
              <w:color w:val="auto"/>
              <w:kern w:val="0"/>
            </w:rPr>
            <m:t>θ=</m:t>
          </m:r>
          <m:r>
            <w:rPr>
              <w:rFonts w:ascii="Cambria Math" w:hAnsi="Cambria Math" w:cs="Helvetica" w:hint="eastAsia"/>
              <w:color w:val="auto"/>
              <w:kern w:val="0"/>
            </w:rPr>
            <m:t>T</m:t>
          </m:r>
          <m:r>
            <w:rPr>
              <w:rFonts w:ascii="Cambria Math" w:hAnsi="Cambria Math" w:cs="Helvetica" w:hint="eastAsia"/>
              <w:color w:val="auto"/>
              <w:kern w:val="0"/>
            </w:rPr>
            <m:t>×</m:t>
          </m:r>
          <m:sSup>
            <m:sSupPr>
              <m:ctrlPr>
                <w:rPr>
                  <w:rFonts w:ascii="Cambria Math" w:hAnsi="Cambria Math" w:cs="Helvetica"/>
                  <w:i/>
                  <w:color w:val="auto"/>
                  <w:kern w:val="0"/>
                </w:rPr>
              </m:ctrlPr>
            </m:sSupPr>
            <m:e>
              <m:d>
                <m:dPr>
                  <m:ctrlPr>
                    <w:rPr>
                      <w:rFonts w:ascii="Cambria Math" w:hAnsi="Cambria Math" w:cs="Helvetica"/>
                      <w:i/>
                      <w:color w:val="auto"/>
                      <w:kern w:val="0"/>
                    </w:rPr>
                  </m:ctrlPr>
                </m:dPr>
                <m:e>
                  <m:f>
                    <m:fPr>
                      <m:ctrlPr>
                        <w:rPr>
                          <w:rFonts w:ascii="Cambria Math" w:hAnsi="Cambria Math" w:cs="Helvetica"/>
                          <w:i/>
                          <w:color w:val="auto"/>
                          <w:kern w:val="0"/>
                        </w:rPr>
                      </m:ctrlPr>
                    </m:fPr>
                    <m:num>
                      <m:r>
                        <w:rPr>
                          <w:rFonts w:ascii="Cambria Math" w:hAnsi="Cambria Math" w:cs="Helvetica"/>
                          <w:color w:val="auto"/>
                          <w:kern w:val="0"/>
                        </w:rPr>
                        <m:t>1000</m:t>
                      </m:r>
                    </m:num>
                    <m:den>
                      <m:r>
                        <w:rPr>
                          <w:rFonts w:ascii="Cambria Math" w:hAnsi="Cambria Math" w:cs="Helvetica"/>
                          <w:color w:val="auto"/>
                          <w:kern w:val="0"/>
                        </w:rPr>
                        <m:t>P</m:t>
                      </m:r>
                    </m:den>
                  </m:f>
                </m:e>
              </m:d>
            </m:e>
            <m:sup>
              <m:r>
                <w:rPr>
                  <w:rFonts w:ascii="Cambria Math" w:hAnsi="Cambria Math" w:cs="Helvetica"/>
                  <w:color w:val="auto"/>
                  <w:kern w:val="0"/>
                </w:rPr>
                <m:t>0.286</m:t>
              </m:r>
            </m:sup>
          </m:sSup>
        </m:oMath>
      </m:oMathPara>
    </w:p>
    <w:p w14:paraId="117915D7"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p>
    <w:p w14:paraId="6D4798CB"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p>
    <w:p w14:paraId="6EBD8CB8"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b/>
          <w:bCs/>
          <w:color w:val="auto"/>
          <w:kern w:val="0"/>
        </w:rPr>
      </w:pPr>
      <w:r>
        <w:rPr>
          <w:rFonts w:ascii="Helvetica" w:hAnsi="Helvetica" w:cs="Helvetica" w:hint="eastAsia"/>
          <w:b/>
          <w:bCs/>
          <w:color w:val="auto"/>
          <w:kern w:val="0"/>
        </w:rPr>
        <w:t>部分参考文献：</w:t>
      </w:r>
    </w:p>
    <w:p w14:paraId="78CC5B1D" w14:textId="77777777" w:rsidR="00850993" w:rsidRDefault="00000000">
      <w:pPr>
        <w:spacing w:line="300" w:lineRule="auto"/>
        <w:ind w:left="480" w:hangingChars="200" w:hanging="480"/>
      </w:pPr>
      <w:r>
        <w:rPr>
          <w:rFonts w:hint="eastAsia"/>
        </w:rPr>
        <w:t>于莹洁</w:t>
      </w:r>
      <w:r>
        <w:rPr>
          <w:rFonts w:hint="eastAsia"/>
        </w:rPr>
        <w:t>.</w:t>
      </w:r>
      <w:r>
        <w:rPr>
          <w:rFonts w:hint="eastAsia"/>
        </w:rPr>
        <w:t>多普勒气象雷达湍流目标检测与信号处理研究</w:t>
      </w:r>
      <w:r>
        <w:rPr>
          <w:rFonts w:hint="eastAsia"/>
        </w:rPr>
        <w:t>[D].</w:t>
      </w:r>
      <w:r>
        <w:rPr>
          <w:rFonts w:hint="eastAsia"/>
        </w:rPr>
        <w:t>西北工业大学</w:t>
      </w:r>
      <w:r>
        <w:rPr>
          <w:rFonts w:hint="eastAsia"/>
        </w:rPr>
        <w:t>,2018.</w:t>
      </w:r>
      <w:proofErr w:type="gramStart"/>
      <w:r>
        <w:rPr>
          <w:rFonts w:hint="eastAsia"/>
        </w:rPr>
        <w:t>DOI:10.27406/d.cnki.gxbgu</w:t>
      </w:r>
      <w:proofErr w:type="gramEnd"/>
      <w:r>
        <w:rPr>
          <w:rFonts w:hint="eastAsia"/>
        </w:rPr>
        <w:t>.2018.000096.</w:t>
      </w:r>
    </w:p>
    <w:p w14:paraId="52D05382" w14:textId="77777777" w:rsidR="00850993" w:rsidRDefault="00000000">
      <w:pPr>
        <w:spacing w:line="300" w:lineRule="auto"/>
        <w:ind w:left="480" w:hangingChars="200" w:hanging="480"/>
      </w:pPr>
      <w:r>
        <w:rPr>
          <w:rFonts w:hint="eastAsia"/>
        </w:rPr>
        <w:t>张志标</w:t>
      </w:r>
      <w:r>
        <w:rPr>
          <w:rFonts w:hint="eastAsia"/>
        </w:rPr>
        <w:t>,</w:t>
      </w:r>
      <w:r>
        <w:rPr>
          <w:rFonts w:hint="eastAsia"/>
        </w:rPr>
        <w:t>姜明波</w:t>
      </w:r>
      <w:r>
        <w:rPr>
          <w:rFonts w:hint="eastAsia"/>
        </w:rPr>
        <w:t>,</w:t>
      </w:r>
      <w:r>
        <w:rPr>
          <w:rFonts w:hint="eastAsia"/>
        </w:rPr>
        <w:t>杜智涛</w:t>
      </w:r>
      <w:r>
        <w:rPr>
          <w:rFonts w:hint="eastAsia"/>
        </w:rPr>
        <w:t>,</w:t>
      </w:r>
      <w:r>
        <w:rPr>
          <w:rFonts w:hint="eastAsia"/>
        </w:rPr>
        <w:t>等</w:t>
      </w:r>
      <w:r>
        <w:rPr>
          <w:rFonts w:hint="eastAsia"/>
        </w:rPr>
        <w:t>.</w:t>
      </w:r>
      <w:r>
        <w:rPr>
          <w:rFonts w:hint="eastAsia"/>
        </w:rPr>
        <w:t>风廓线雷达湍流探测应用研究</w:t>
      </w:r>
      <w:r>
        <w:rPr>
          <w:rFonts w:hint="eastAsia"/>
        </w:rPr>
        <w:t>[J].</w:t>
      </w:r>
      <w:r>
        <w:rPr>
          <w:rFonts w:hint="eastAsia"/>
        </w:rPr>
        <w:t>气象水文海洋仪器</w:t>
      </w:r>
      <w:r>
        <w:rPr>
          <w:rFonts w:hint="eastAsia"/>
        </w:rPr>
        <w:t>,2021,38(04):5-7+</w:t>
      </w:r>
      <w:proofErr w:type="gramStart"/>
      <w:r>
        <w:rPr>
          <w:rFonts w:hint="eastAsia"/>
        </w:rPr>
        <w:t>11.DOI:10.19441/j.cnki.issn</w:t>
      </w:r>
      <w:proofErr w:type="gramEnd"/>
      <w:r>
        <w:rPr>
          <w:rFonts w:hint="eastAsia"/>
        </w:rPr>
        <w:t>1006-009x.2021.04.002.</w:t>
      </w:r>
    </w:p>
    <w:p w14:paraId="1D207254" w14:textId="77777777" w:rsidR="00850993" w:rsidRDefault="00000000">
      <w:pPr>
        <w:spacing w:line="300" w:lineRule="auto"/>
        <w:ind w:left="480" w:hangingChars="200" w:hanging="480"/>
      </w:pPr>
      <w:r>
        <w:lastRenderedPageBreak/>
        <w:t>Fang, Q., K. Chu, B. Zhou, X. Chen, Z. Peng, C. Zhang, M. Luo, and C. Zhao, 2023: Observed Turbulent Dissipation Rate in a Landfalling Tropical Cyclone Boundary Layer. </w:t>
      </w:r>
      <w:r>
        <w:rPr>
          <w:i/>
          <w:iCs/>
        </w:rPr>
        <w:t>J. Atmos. Sci.</w:t>
      </w:r>
      <w:r>
        <w:t>, </w:t>
      </w:r>
      <w:r>
        <w:rPr>
          <w:b/>
          <w:bCs/>
        </w:rPr>
        <w:t>80</w:t>
      </w:r>
      <w:r>
        <w:t>, 1739–1754, </w:t>
      </w:r>
      <w:hyperlink r:id="rId10" w:tgtFrame="_blank" w:history="1">
        <w:r w:rsidR="00850993">
          <w:rPr>
            <w:rStyle w:val="a7"/>
          </w:rPr>
          <w:t>https://doi.org/10.1175/JAS-D-22-0265.1</w:t>
        </w:r>
      </w:hyperlink>
      <w:r>
        <w:t>.</w:t>
      </w:r>
    </w:p>
    <w:p w14:paraId="00CEBAAA" w14:textId="77777777" w:rsidR="00850993" w:rsidRDefault="00000000">
      <w:pPr>
        <w:spacing w:line="300" w:lineRule="auto"/>
        <w:ind w:left="480" w:hangingChars="200" w:hanging="480"/>
      </w:pPr>
      <w:r>
        <w:t>Sharman, R., C. Tebaldi, G. Wiener, and J. Wolff, 2006: An Integrated Approach to Mid- and Upper-Level Turbulence Forecasting. </w:t>
      </w:r>
      <w:r>
        <w:rPr>
          <w:i/>
          <w:iCs/>
        </w:rPr>
        <w:t>Wea. Forecasting</w:t>
      </w:r>
      <w:r>
        <w:t>, </w:t>
      </w:r>
      <w:r>
        <w:rPr>
          <w:b/>
          <w:bCs/>
        </w:rPr>
        <w:t>21</w:t>
      </w:r>
      <w:r>
        <w:t>, 268–287, </w:t>
      </w:r>
      <w:r>
        <w:rPr>
          <w:rFonts w:hint="eastAsia"/>
        </w:rPr>
        <w:t>DOI</w:t>
      </w:r>
      <w:r>
        <w:rPr>
          <w:rFonts w:hint="eastAsia"/>
        </w:rPr>
        <w:t>：</w:t>
      </w:r>
      <w:r w:rsidR="00850993">
        <w:fldChar w:fldCharType="begin"/>
      </w:r>
      <w:r w:rsidR="00850993">
        <w:instrText>HYPERLINK "https://doi.org/10.1175/WAF924.1"</w:instrText>
      </w:r>
      <w:r w:rsidR="00850993">
        <w:fldChar w:fldCharType="separate"/>
      </w:r>
      <w:r w:rsidR="00850993">
        <w:rPr>
          <w:rStyle w:val="a7"/>
        </w:rPr>
        <w:t>https://doi.org/10.1175/WAF924.1</w:t>
      </w:r>
      <w:r w:rsidR="00850993">
        <w:fldChar w:fldCharType="end"/>
      </w:r>
    </w:p>
    <w:p w14:paraId="15DBBD70" w14:textId="77777777" w:rsidR="00850993" w:rsidRDefault="00000000">
      <w:pPr>
        <w:spacing w:line="300" w:lineRule="auto"/>
        <w:ind w:left="480" w:hangingChars="200" w:hanging="480"/>
      </w:pPr>
      <w:r>
        <w:t>Atsushi Kudo,</w:t>
      </w:r>
      <w:r>
        <w:rPr>
          <w:rFonts w:hint="eastAsia"/>
        </w:rPr>
        <w:t xml:space="preserve"> </w:t>
      </w:r>
      <w:r>
        <w:t>DEVELOPMENT OF JMA'S NEW TURBULENCE INDEX,</w:t>
      </w:r>
      <w:r>
        <w:rPr>
          <w:rFonts w:hint="eastAsia"/>
        </w:rPr>
        <w:t xml:space="preserve"> </w:t>
      </w:r>
      <w:r>
        <w:t>Numerical Prediction Division, Japan Meteorological Agency;</w:t>
      </w:r>
    </w:p>
    <w:p w14:paraId="29FF3593" w14:textId="77777777" w:rsidR="00850993" w:rsidRDefault="00000000">
      <w:pPr>
        <w:spacing w:line="300" w:lineRule="auto"/>
        <w:ind w:left="480" w:hangingChars="200" w:hanging="480"/>
        <w:rPr>
          <w:color w:val="auto"/>
        </w:rPr>
      </w:pPr>
      <w:proofErr w:type="spellStart"/>
      <w:r>
        <w:rPr>
          <w:rFonts w:cs="Helvetica"/>
          <w:color w:val="auto"/>
          <w:kern w:val="0"/>
        </w:rPr>
        <w:t>Frehlich</w:t>
      </w:r>
      <w:proofErr w:type="spellEnd"/>
      <w:r>
        <w:rPr>
          <w:rFonts w:cs="Helvetica"/>
          <w:color w:val="auto"/>
          <w:kern w:val="0"/>
        </w:rPr>
        <w:t>, R., and R. Sharman, 2004: Estimates of Turbulence from Numerical Weather Prediction Model Output with Applications to Turbulence Diagnosis and Data Assimilation. </w:t>
      </w:r>
      <w:r>
        <w:rPr>
          <w:rFonts w:cs="Helvetica"/>
          <w:i/>
          <w:iCs/>
          <w:color w:val="auto"/>
          <w:kern w:val="0"/>
        </w:rPr>
        <w:t>Mon. Wea. Rev.</w:t>
      </w:r>
      <w:r>
        <w:rPr>
          <w:rFonts w:cs="Helvetica"/>
          <w:color w:val="auto"/>
          <w:kern w:val="0"/>
        </w:rPr>
        <w:t>, </w:t>
      </w:r>
      <w:r>
        <w:rPr>
          <w:rFonts w:cs="Helvetica"/>
          <w:b/>
          <w:bCs/>
          <w:color w:val="auto"/>
          <w:kern w:val="0"/>
        </w:rPr>
        <w:t>132</w:t>
      </w:r>
      <w:r>
        <w:rPr>
          <w:rFonts w:cs="Helvetica"/>
          <w:color w:val="auto"/>
          <w:kern w:val="0"/>
        </w:rPr>
        <w:t>, 2308–2324, </w:t>
      </w:r>
      <w:hyperlink r:id="rId11" w:tgtFrame="_blank" w:history="1">
        <w:r w:rsidR="00850993">
          <w:rPr>
            <w:rStyle w:val="a7"/>
            <w:rFonts w:cs="Helvetica"/>
            <w:color w:val="auto"/>
            <w:kern w:val="0"/>
          </w:rPr>
          <w:t>https://doi.org/10.1175/1520-0493(2004)132&lt;2308:EOTFNW&gt;2.0.CO;2</w:t>
        </w:r>
      </w:hyperlink>
      <w:r>
        <w:rPr>
          <w:rFonts w:cs="Helvetica"/>
          <w:color w:val="auto"/>
          <w:kern w:val="0"/>
        </w:rPr>
        <w:t>.</w:t>
      </w:r>
    </w:p>
    <w:p w14:paraId="3EB71D1C" w14:textId="77777777" w:rsidR="00850993" w:rsidRDefault="00000000">
      <w:pPr>
        <w:ind w:firstLine="482"/>
        <w:rPr>
          <w:rFonts w:ascii="Helvetica" w:hAnsi="Helvetica" w:cs="Helvetica"/>
          <w:b/>
          <w:bCs/>
          <w:color w:val="auto"/>
          <w:kern w:val="0"/>
        </w:rPr>
      </w:pPr>
      <w:r>
        <w:rPr>
          <w:rFonts w:ascii="Helvetica" w:hAnsi="Helvetica" w:cs="Helvetica"/>
          <w:b/>
          <w:bCs/>
          <w:color w:val="auto"/>
          <w:kern w:val="0"/>
        </w:rPr>
        <w:br w:type="page"/>
      </w:r>
    </w:p>
    <w:p w14:paraId="11E48F0F"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0"/>
        <w:rPr>
          <w:rFonts w:ascii="Helvetica" w:hAnsi="Helvetica" w:cs="Helvetica"/>
          <w:color w:val="auto"/>
          <w:kern w:val="0"/>
        </w:rPr>
      </w:pPr>
    </w:p>
    <w:p w14:paraId="0850E002"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0"/>
        <w:rPr>
          <w:rFonts w:ascii="Helvetica" w:hAnsi="Helvetica" w:cs="Helvetica"/>
          <w:b/>
          <w:bCs/>
          <w:color w:val="auto"/>
          <w:kern w:val="0"/>
        </w:rPr>
      </w:pPr>
      <w:r>
        <w:rPr>
          <w:rFonts w:ascii="Helvetica" w:hAnsi="Helvetica" w:cs="Helvetica" w:hint="eastAsia"/>
          <w:b/>
          <w:bCs/>
          <w:color w:val="auto"/>
          <w:kern w:val="0"/>
        </w:rPr>
        <w:t>附录</w:t>
      </w:r>
      <w:r>
        <w:rPr>
          <w:rFonts w:ascii="Helvetica" w:hAnsi="Helvetica" w:cs="Helvetica" w:hint="eastAsia"/>
          <w:b/>
          <w:bCs/>
          <w:color w:val="auto"/>
          <w:kern w:val="0"/>
        </w:rPr>
        <w:t xml:space="preserve">1. </w:t>
      </w:r>
      <w:r>
        <w:rPr>
          <w:rFonts w:ascii="Helvetica" w:hAnsi="Helvetica" w:cs="Helvetica" w:hint="eastAsia"/>
          <w:b/>
          <w:bCs/>
          <w:color w:val="auto"/>
          <w:kern w:val="0"/>
        </w:rPr>
        <w:t>题目提供的观测资料说明</w:t>
      </w:r>
    </w:p>
    <w:p w14:paraId="21AE70FD" w14:textId="1AC5038F"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题目提供南京市范围内连续</w:t>
      </w:r>
      <w:r>
        <w:rPr>
          <w:rFonts w:ascii="Helvetica" w:hAnsi="Helvetica" w:cs="Helvetica" w:hint="eastAsia"/>
          <w:color w:val="auto"/>
          <w:kern w:val="0"/>
        </w:rPr>
        <w:t>3</w:t>
      </w:r>
      <w:r>
        <w:rPr>
          <w:rFonts w:ascii="Helvetica" w:hAnsi="Helvetica" w:cs="Helvetica" w:hint="eastAsia"/>
          <w:color w:val="auto"/>
          <w:kern w:val="0"/>
        </w:rPr>
        <w:t>小时的综合观测资料，包括：</w:t>
      </w:r>
      <w:r>
        <w:rPr>
          <w:rFonts w:ascii="Helvetica" w:hAnsi="Helvetica" w:cs="Helvetica" w:hint="eastAsia"/>
          <w:color w:val="auto"/>
          <w:kern w:val="0"/>
        </w:rPr>
        <w:t>1</w:t>
      </w:r>
      <w:r>
        <w:rPr>
          <w:rFonts w:ascii="Helvetica" w:hAnsi="Helvetica" w:cs="Helvetica" w:hint="eastAsia"/>
          <w:color w:val="auto"/>
          <w:kern w:val="0"/>
        </w:rPr>
        <w:t>部</w:t>
      </w:r>
      <w:r>
        <w:rPr>
          <w:rFonts w:ascii="Helvetica" w:hAnsi="Helvetica" w:cs="Helvetica" w:hint="eastAsia"/>
          <w:color w:val="auto"/>
          <w:kern w:val="0"/>
        </w:rPr>
        <w:t>S</w:t>
      </w:r>
      <w:r>
        <w:rPr>
          <w:rFonts w:ascii="Helvetica" w:hAnsi="Helvetica" w:cs="Helvetica" w:hint="eastAsia"/>
          <w:color w:val="auto"/>
          <w:kern w:val="0"/>
        </w:rPr>
        <w:t>波段天气雷达资料、</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X</w:t>
      </w:r>
      <w:r>
        <w:rPr>
          <w:rFonts w:ascii="Helvetica" w:hAnsi="Helvetica" w:cs="Helvetica" w:hint="eastAsia"/>
          <w:color w:val="auto"/>
          <w:kern w:val="0"/>
        </w:rPr>
        <w:t>波段天气雷达资料、</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风廓线雷达资料、</w:t>
      </w:r>
      <w:r w:rsidR="00282344" w:rsidRPr="00635CD3">
        <w:rPr>
          <w:rFonts w:ascii="Helvetica" w:hAnsi="Helvetica" w:cs="Helvetica"/>
          <w:color w:val="auto"/>
          <w:kern w:val="0"/>
        </w:rPr>
        <w:t>2</w:t>
      </w:r>
      <w:r w:rsidRPr="00635CD3">
        <w:rPr>
          <w:rFonts w:ascii="Helvetica" w:hAnsi="Helvetica" w:cs="Helvetica" w:hint="eastAsia"/>
          <w:color w:val="auto"/>
          <w:kern w:val="0"/>
        </w:rPr>
        <w:t>部</w:t>
      </w:r>
      <w:r>
        <w:rPr>
          <w:rFonts w:ascii="Helvetica" w:hAnsi="Helvetica" w:cs="Helvetica" w:hint="eastAsia"/>
          <w:color w:val="auto"/>
          <w:kern w:val="0"/>
        </w:rPr>
        <w:t>微波辐射计资料、</w:t>
      </w:r>
      <w:r w:rsidR="00A12345">
        <w:rPr>
          <w:rFonts w:ascii="Helvetica" w:hAnsi="Helvetica" w:cs="Helvetica" w:hint="eastAsia"/>
          <w:color w:val="auto"/>
          <w:kern w:val="0"/>
        </w:rPr>
        <w:t>100</w:t>
      </w:r>
      <w:r>
        <w:rPr>
          <w:rFonts w:ascii="Helvetica" w:hAnsi="Helvetica" w:cs="Helvetica" w:hint="eastAsia"/>
          <w:color w:val="auto"/>
          <w:kern w:val="0"/>
        </w:rPr>
        <w:t>多个地面自动站资料。利用多种探测数据计算湍流的部分技术见参考文献，供考生参考，也可搜索、使用或研发其它算法。</w:t>
      </w:r>
    </w:p>
    <w:p w14:paraId="3C315F98" w14:textId="77777777" w:rsidR="0085099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Chars="0" w:firstLine="0"/>
        <w:rPr>
          <w:rFonts w:ascii="Helvetica" w:hAnsi="Helvetica" w:cs="Helvetica"/>
          <w:color w:val="auto"/>
          <w:kern w:val="0"/>
        </w:rPr>
      </w:pPr>
      <w:r>
        <w:rPr>
          <w:rFonts w:cs="Times New Roman"/>
          <w:noProof/>
          <w:sz w:val="32"/>
          <w:szCs w:val="32"/>
        </w:rPr>
        <w:drawing>
          <wp:inline distT="0" distB="0" distL="0" distR="0" wp14:anchorId="0B37A52D" wp14:editId="70C874BB">
            <wp:extent cx="1691640" cy="2254885"/>
            <wp:effectExtent l="0" t="0" r="3810" b="0"/>
            <wp:docPr id="8" name="图片 2" descr="C:\Users\lenovo\Documents\WeChat Files\wxid_rgnrf567invs21\FileStorage\Temp\b16f6bc1dcb1cb5f40a68dbff42cf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lenovo\Documents\WeChat Files\wxid_rgnrf567invs21\FileStorage\Temp\b16f6bc1dcb1cb5f40a68dbff42cf3c.png"/>
                    <pic:cNvPicPr>
                      <a:picLocks noChangeAspect="1" noChangeArrowheads="1"/>
                    </pic:cNvPicPr>
                  </pic:nvPicPr>
                  <pic:blipFill>
                    <a:blip r:embed="rId12" cstate="print"/>
                    <a:srcRect/>
                    <a:stretch>
                      <a:fillRect/>
                    </a:stretch>
                  </pic:blipFill>
                  <pic:spPr>
                    <a:xfrm>
                      <a:off x="0" y="0"/>
                      <a:ext cx="1692000" cy="2255049"/>
                    </a:xfrm>
                    <a:prstGeom prst="rect">
                      <a:avLst/>
                    </a:prstGeom>
                    <a:noFill/>
                    <a:ln w="9525">
                      <a:noFill/>
                      <a:miter lim="800000"/>
                      <a:headEnd/>
                      <a:tailEnd/>
                    </a:ln>
                  </pic:spPr>
                </pic:pic>
              </a:graphicData>
            </a:graphic>
          </wp:inline>
        </w:drawing>
      </w:r>
      <w:r>
        <w:rPr>
          <w:rFonts w:cs="Times New Roman"/>
          <w:noProof/>
        </w:rPr>
        <w:drawing>
          <wp:inline distT="0" distB="0" distL="0" distR="0" wp14:anchorId="55330B6A" wp14:editId="2249C77D">
            <wp:extent cx="1691640" cy="2255520"/>
            <wp:effectExtent l="0" t="0" r="3810" b="0"/>
            <wp:docPr id="1" name="图片 1" descr="C:\Users\lenovo\Desktop\23-08-19\23-08-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Desktop\23-08-19\23-08-19\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92000" cy="2256000"/>
                    </a:xfrm>
                    <a:prstGeom prst="rect">
                      <a:avLst/>
                    </a:prstGeom>
                    <a:noFill/>
                    <a:ln>
                      <a:noFill/>
                    </a:ln>
                  </pic:spPr>
                </pic:pic>
              </a:graphicData>
            </a:graphic>
          </wp:inline>
        </w:drawing>
      </w:r>
      <w:r>
        <w:rPr>
          <w:rFonts w:cs="Times New Roman"/>
          <w:noProof/>
        </w:rPr>
        <w:drawing>
          <wp:inline distT="0" distB="0" distL="0" distR="0" wp14:anchorId="0376C20F" wp14:editId="7DFF5D09">
            <wp:extent cx="1691640" cy="2255520"/>
            <wp:effectExtent l="0" t="0" r="3810" b="0"/>
            <wp:docPr id="15" name="图片 15" descr="C:\Users\lenovo\Desktop\23-08-19\23-08-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lenovo\Desktop\23-08-19\23-08-19\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92000" cy="2256000"/>
                    </a:xfrm>
                    <a:prstGeom prst="rect">
                      <a:avLst/>
                    </a:prstGeom>
                    <a:noFill/>
                    <a:ln>
                      <a:noFill/>
                    </a:ln>
                  </pic:spPr>
                </pic:pic>
              </a:graphicData>
            </a:graphic>
          </wp:inline>
        </w:drawing>
      </w:r>
    </w:p>
    <w:p w14:paraId="4D2D2136" w14:textId="77777777" w:rsidR="00850993" w:rsidRPr="0058554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20"/>
        <w:jc w:val="center"/>
        <w:rPr>
          <w:rFonts w:ascii="Helvetica" w:hAnsi="Helvetica" w:cs="Helvetica"/>
          <w:color w:val="auto"/>
          <w:kern w:val="0"/>
          <w:sz w:val="21"/>
          <w:szCs w:val="21"/>
        </w:rPr>
      </w:pPr>
      <w:r w:rsidRPr="00585549">
        <w:rPr>
          <w:rFonts w:ascii="Helvetica" w:hAnsi="Helvetica" w:cs="Helvetica" w:hint="eastAsia"/>
          <w:color w:val="auto"/>
          <w:kern w:val="0"/>
          <w:sz w:val="21"/>
          <w:szCs w:val="21"/>
        </w:rPr>
        <w:t>图</w:t>
      </w:r>
      <w:r w:rsidRPr="00585549">
        <w:rPr>
          <w:rFonts w:ascii="Helvetica" w:hAnsi="Helvetica" w:cs="Helvetica" w:hint="eastAsia"/>
          <w:color w:val="auto"/>
          <w:kern w:val="0"/>
          <w:sz w:val="21"/>
          <w:szCs w:val="21"/>
        </w:rPr>
        <w:t>1.</w:t>
      </w:r>
      <w:r w:rsidRPr="00585549">
        <w:rPr>
          <w:rFonts w:ascii="Helvetica" w:hAnsi="Helvetica" w:cs="Helvetica" w:hint="eastAsia"/>
          <w:color w:val="auto"/>
          <w:kern w:val="0"/>
          <w:sz w:val="21"/>
          <w:szCs w:val="21"/>
        </w:rPr>
        <w:t>南京市探测设备分布图</w:t>
      </w:r>
    </w:p>
    <w:p w14:paraId="575FEA09" w14:textId="77777777" w:rsidR="00850993" w:rsidRDefault="00850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00" w:lineRule="auto"/>
        <w:ind w:firstLine="482"/>
        <w:rPr>
          <w:rFonts w:ascii="Helvetica" w:hAnsi="Helvetica" w:cs="Helvetica"/>
          <w:b/>
          <w:bCs/>
          <w:color w:val="auto"/>
          <w:kern w:val="0"/>
        </w:rPr>
      </w:pPr>
    </w:p>
    <w:p w14:paraId="15A237CF"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Chars="0" w:firstLine="480"/>
        <w:rPr>
          <w:rFonts w:ascii="Helvetica" w:hAnsi="Helvetica" w:cs="Helvetica"/>
          <w:color w:val="auto"/>
          <w:kern w:val="0"/>
        </w:rPr>
      </w:pPr>
      <w:r>
        <w:rPr>
          <w:rFonts w:ascii="Helvetica" w:hAnsi="Helvetica" w:cs="Helvetica" w:hint="eastAsia"/>
          <w:color w:val="auto"/>
          <w:kern w:val="0"/>
        </w:rPr>
        <w:t>1.</w:t>
      </w:r>
      <w:r>
        <w:rPr>
          <w:rFonts w:ascii="Helvetica" w:hAnsi="Helvetica" w:cs="Helvetica" w:hint="eastAsia"/>
          <w:color w:val="auto"/>
          <w:kern w:val="0"/>
        </w:rPr>
        <w:t>地面自动气象站能自动地观测和存储气象观测数据，南京市地面自动气象站平均水平距离为</w:t>
      </w:r>
      <w:r>
        <w:rPr>
          <w:rFonts w:ascii="Helvetica" w:hAnsi="Helvetica" w:cs="Helvetica" w:hint="eastAsia"/>
          <w:color w:val="auto"/>
          <w:kern w:val="0"/>
        </w:rPr>
        <w:t>5km</w:t>
      </w:r>
      <w:r>
        <w:rPr>
          <w:rFonts w:ascii="Helvetica" w:hAnsi="Helvetica" w:cs="Helvetica" w:hint="eastAsia"/>
          <w:color w:val="auto"/>
          <w:kern w:val="0"/>
        </w:rPr>
        <w:t>，可提供逐</w:t>
      </w:r>
      <w:r>
        <w:rPr>
          <w:rFonts w:ascii="Helvetica" w:hAnsi="Helvetica" w:cs="Helvetica" w:hint="eastAsia"/>
          <w:color w:val="auto"/>
          <w:kern w:val="0"/>
        </w:rPr>
        <w:t>10</w:t>
      </w:r>
      <w:r>
        <w:rPr>
          <w:rFonts w:ascii="Helvetica" w:hAnsi="Helvetica" w:cs="Helvetica" w:hint="eastAsia"/>
          <w:color w:val="auto"/>
          <w:kern w:val="0"/>
        </w:rPr>
        <w:t>分钟观测资料，观测的气象要素包括气温、湿度、气压、风向、风速。</w:t>
      </w:r>
    </w:p>
    <w:p w14:paraId="0B43C031"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2.</w:t>
      </w:r>
      <w:r>
        <w:rPr>
          <w:rFonts w:ascii="Helvetica" w:hAnsi="Helvetica" w:cs="Helvetica" w:hint="eastAsia"/>
          <w:color w:val="auto"/>
          <w:kern w:val="0"/>
        </w:rPr>
        <w:t>微波辐射计是一种被动式遥感仪器，通过接收大气中自然辐射的微波能量（即热辐射），结合大气对微波的吸收特性，计算大气物理参数。微波辐射计可探测</w:t>
      </w:r>
      <w:r>
        <w:rPr>
          <w:rFonts w:ascii="Helvetica" w:hAnsi="Helvetica" w:cs="Helvetica" w:hint="eastAsia"/>
          <w:color w:val="auto"/>
          <w:kern w:val="0"/>
        </w:rPr>
        <w:t>10km</w:t>
      </w:r>
      <w:r>
        <w:rPr>
          <w:rFonts w:ascii="Helvetica" w:hAnsi="Helvetica" w:cs="Helvetica" w:hint="eastAsia"/>
          <w:color w:val="auto"/>
          <w:kern w:val="0"/>
        </w:rPr>
        <w:t>内不同高度、逐</w:t>
      </w:r>
      <w:r>
        <w:rPr>
          <w:rFonts w:ascii="Helvetica" w:hAnsi="Helvetica" w:cs="Helvetica" w:hint="eastAsia"/>
          <w:color w:val="auto"/>
          <w:kern w:val="0"/>
        </w:rPr>
        <w:t>2</w:t>
      </w:r>
      <w:r>
        <w:rPr>
          <w:rFonts w:ascii="Helvetica" w:hAnsi="Helvetica" w:cs="Helvetica" w:hint="eastAsia"/>
          <w:color w:val="auto"/>
          <w:kern w:val="0"/>
        </w:rPr>
        <w:t>分钟的气温和相对湿度。</w:t>
      </w:r>
    </w:p>
    <w:p w14:paraId="4130CFEC" w14:textId="1326411F"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3.</w:t>
      </w:r>
      <w:r>
        <w:rPr>
          <w:rFonts w:ascii="Helvetica" w:hAnsi="Helvetica" w:cs="Helvetica" w:hint="eastAsia"/>
          <w:color w:val="auto"/>
          <w:kern w:val="0"/>
        </w:rPr>
        <w:t>多普勒天气雷达发射固定频率的脉冲电磁波，当降水粒子相对雷达发射波束运动时，接收信号与发射信号之间会产生频率差异</w:t>
      </w:r>
      <w:r>
        <w:rPr>
          <w:rFonts w:ascii="Helvetica" w:hAnsi="Helvetica" w:cs="Helvetica"/>
          <w:color w:val="auto"/>
          <w:kern w:val="0"/>
        </w:rPr>
        <w:t>(</w:t>
      </w:r>
      <w:r>
        <w:rPr>
          <w:rFonts w:ascii="Helvetica" w:hAnsi="Helvetica" w:cs="Helvetica" w:hint="eastAsia"/>
          <w:color w:val="auto"/>
          <w:kern w:val="0"/>
        </w:rPr>
        <w:t>多普勒频移</w:t>
      </w:r>
      <w:r>
        <w:rPr>
          <w:rFonts w:ascii="Helvetica" w:hAnsi="Helvetica" w:cs="Helvetica"/>
          <w:color w:val="auto"/>
          <w:kern w:val="0"/>
        </w:rPr>
        <w:t>)</w:t>
      </w:r>
      <w:r>
        <w:rPr>
          <w:rFonts w:ascii="Helvetica" w:hAnsi="Helvetica" w:cs="Helvetica" w:hint="eastAsia"/>
          <w:color w:val="auto"/>
          <w:kern w:val="0"/>
        </w:rPr>
        <w:t>，通过测量这种差异可计算出目标物的径向速度</w:t>
      </w:r>
      <w:r>
        <w:rPr>
          <w:rFonts w:cs="Times New Roman"/>
          <w:color w:val="auto"/>
          <w:kern w:val="0"/>
        </w:rPr>
        <w:t>‌</w:t>
      </w:r>
      <w:r>
        <w:rPr>
          <w:rFonts w:cs="Times New Roman" w:hint="eastAsia"/>
          <w:color w:val="auto"/>
          <w:kern w:val="0"/>
        </w:rPr>
        <w:t>。另一个与湍流相关的量为谱宽，表征速度分布的离散程度，可指示湍流强度。</w:t>
      </w:r>
      <w:r>
        <w:rPr>
          <w:rFonts w:cs="Times New Roman"/>
          <w:color w:val="auto"/>
          <w:kern w:val="0"/>
        </w:rPr>
        <w:t>‌</w:t>
      </w:r>
      <w:r>
        <w:rPr>
          <w:rFonts w:cs="Times New Roman" w:hint="eastAsia"/>
          <w:color w:val="auto"/>
          <w:kern w:val="0"/>
        </w:rPr>
        <w:t>天气雷达对降水云团的测量效果较好，晴空探测能力较差。本题目中提供了两种型号天气雷达的数据，</w:t>
      </w:r>
      <w:r>
        <w:rPr>
          <w:rFonts w:ascii="Helvetica" w:hAnsi="Helvetica" w:cs="Helvetica" w:hint="eastAsia"/>
          <w:color w:val="auto"/>
          <w:kern w:val="0"/>
        </w:rPr>
        <w:t>1</w:t>
      </w:r>
      <w:r>
        <w:rPr>
          <w:rFonts w:ascii="Helvetica" w:hAnsi="Helvetica" w:cs="Helvetica" w:hint="eastAsia"/>
          <w:color w:val="auto"/>
          <w:kern w:val="0"/>
        </w:rPr>
        <w:t>部</w:t>
      </w:r>
      <w:r>
        <w:rPr>
          <w:rFonts w:ascii="Helvetica" w:hAnsi="Helvetica" w:cs="Helvetica" w:hint="eastAsia"/>
          <w:color w:val="auto"/>
          <w:kern w:val="0"/>
        </w:rPr>
        <w:t>S</w:t>
      </w:r>
      <w:proofErr w:type="gramStart"/>
      <w:r>
        <w:rPr>
          <w:rFonts w:ascii="Helvetica" w:hAnsi="Helvetica" w:cs="Helvetica" w:hint="eastAsia"/>
          <w:color w:val="auto"/>
          <w:kern w:val="0"/>
        </w:rPr>
        <w:t>波段双</w:t>
      </w:r>
      <w:proofErr w:type="gramEnd"/>
      <w:r>
        <w:rPr>
          <w:rFonts w:ascii="Helvetica" w:hAnsi="Helvetica" w:cs="Helvetica" w:hint="eastAsia"/>
          <w:color w:val="auto"/>
          <w:kern w:val="0"/>
        </w:rPr>
        <w:t>偏振多普勒天气雷达，</w:t>
      </w:r>
      <w:r w:rsidRPr="00635CD3">
        <w:rPr>
          <w:rFonts w:ascii="Helvetica" w:hAnsi="Helvetica" w:cs="Helvetica"/>
          <w:color w:val="auto"/>
          <w:kern w:val="0"/>
        </w:rPr>
        <w:t>3</w:t>
      </w:r>
      <w:r w:rsidRPr="00635CD3">
        <w:rPr>
          <w:rFonts w:ascii="Helvetica" w:hAnsi="Helvetica" w:cs="Helvetica" w:hint="eastAsia"/>
          <w:color w:val="auto"/>
          <w:kern w:val="0"/>
        </w:rPr>
        <w:t>部</w:t>
      </w:r>
      <w:r>
        <w:rPr>
          <w:rFonts w:ascii="Helvetica" w:hAnsi="Helvetica" w:cs="Helvetica" w:hint="eastAsia"/>
          <w:color w:val="auto"/>
          <w:kern w:val="0"/>
        </w:rPr>
        <w:t>X</w:t>
      </w:r>
      <w:proofErr w:type="gramStart"/>
      <w:r>
        <w:rPr>
          <w:rFonts w:ascii="Helvetica" w:hAnsi="Helvetica" w:cs="Helvetica" w:hint="eastAsia"/>
          <w:color w:val="auto"/>
          <w:kern w:val="0"/>
        </w:rPr>
        <w:t>波段双</w:t>
      </w:r>
      <w:proofErr w:type="gramEnd"/>
      <w:r>
        <w:rPr>
          <w:rFonts w:ascii="Helvetica" w:hAnsi="Helvetica" w:cs="Helvetica" w:hint="eastAsia"/>
          <w:color w:val="auto"/>
          <w:kern w:val="0"/>
        </w:rPr>
        <w:t>偏振多普勒天气雷达。</w:t>
      </w:r>
      <w:r>
        <w:rPr>
          <w:rFonts w:ascii="Helvetica" w:hAnsi="Helvetica" w:cs="Helvetica" w:hint="eastAsia"/>
          <w:color w:val="auto"/>
          <w:kern w:val="0"/>
        </w:rPr>
        <w:t>S</w:t>
      </w:r>
      <w:r>
        <w:rPr>
          <w:rFonts w:ascii="Helvetica" w:hAnsi="Helvetica" w:cs="Helvetica" w:hint="eastAsia"/>
          <w:color w:val="auto"/>
          <w:kern w:val="0"/>
        </w:rPr>
        <w:t>波段雷达探测</w:t>
      </w:r>
      <w:r>
        <w:rPr>
          <w:rFonts w:ascii="Helvetica" w:hAnsi="Helvetica" w:cs="Helvetica" w:hint="eastAsia"/>
          <w:color w:val="auto"/>
          <w:kern w:val="0"/>
        </w:rPr>
        <w:t>0.5</w:t>
      </w:r>
      <w:r>
        <w:rPr>
          <w:rFonts w:ascii="Helvetica" w:hAnsi="Helvetica" w:cs="Helvetica" w:hint="eastAsia"/>
          <w:color w:val="auto"/>
          <w:kern w:val="0"/>
        </w:rPr>
        <w:t>°、</w:t>
      </w:r>
      <w:r>
        <w:rPr>
          <w:rFonts w:ascii="Helvetica" w:hAnsi="Helvetica" w:cs="Helvetica" w:hint="eastAsia"/>
          <w:color w:val="auto"/>
          <w:kern w:val="0"/>
        </w:rPr>
        <w:t>1.5</w:t>
      </w:r>
      <w:r>
        <w:rPr>
          <w:rFonts w:ascii="Helvetica" w:hAnsi="Helvetica" w:cs="Helvetica" w:hint="eastAsia"/>
          <w:color w:val="auto"/>
          <w:kern w:val="0"/>
        </w:rPr>
        <w:t>°、</w:t>
      </w:r>
      <w:r>
        <w:rPr>
          <w:rFonts w:ascii="Helvetica" w:hAnsi="Helvetica" w:cs="Helvetica" w:hint="eastAsia"/>
          <w:color w:val="auto"/>
          <w:kern w:val="0"/>
        </w:rPr>
        <w:t>2.4</w:t>
      </w:r>
      <w:r>
        <w:rPr>
          <w:rFonts w:ascii="Helvetica" w:hAnsi="Helvetica" w:cs="Helvetica" w:hint="eastAsia"/>
          <w:color w:val="auto"/>
          <w:kern w:val="0"/>
        </w:rPr>
        <w:t>°、</w:t>
      </w:r>
      <w:r>
        <w:rPr>
          <w:rFonts w:ascii="Helvetica" w:hAnsi="Helvetica" w:cs="Helvetica" w:hint="eastAsia"/>
          <w:color w:val="auto"/>
          <w:kern w:val="0"/>
        </w:rPr>
        <w:t>3.4</w:t>
      </w:r>
      <w:r>
        <w:rPr>
          <w:rFonts w:ascii="Helvetica" w:hAnsi="Helvetica" w:cs="Helvetica" w:hint="eastAsia"/>
          <w:color w:val="auto"/>
          <w:kern w:val="0"/>
        </w:rPr>
        <w:t>°、</w:t>
      </w:r>
      <w:r>
        <w:rPr>
          <w:rFonts w:ascii="Helvetica" w:hAnsi="Helvetica" w:cs="Helvetica" w:hint="eastAsia"/>
          <w:color w:val="auto"/>
          <w:kern w:val="0"/>
        </w:rPr>
        <w:t>4.3</w:t>
      </w:r>
      <w:r>
        <w:rPr>
          <w:rFonts w:ascii="Helvetica" w:hAnsi="Helvetica" w:cs="Helvetica" w:hint="eastAsia"/>
          <w:color w:val="auto"/>
          <w:kern w:val="0"/>
        </w:rPr>
        <w:t>°、</w:t>
      </w:r>
      <w:r>
        <w:rPr>
          <w:rFonts w:ascii="Helvetica" w:hAnsi="Helvetica" w:cs="Helvetica" w:hint="eastAsia"/>
          <w:color w:val="auto"/>
          <w:kern w:val="0"/>
        </w:rPr>
        <w:t>6</w:t>
      </w:r>
      <w:r>
        <w:rPr>
          <w:rFonts w:ascii="Helvetica" w:hAnsi="Helvetica" w:cs="Helvetica" w:hint="eastAsia"/>
          <w:color w:val="auto"/>
          <w:kern w:val="0"/>
        </w:rPr>
        <w:t>°、</w:t>
      </w:r>
      <w:r>
        <w:rPr>
          <w:rFonts w:ascii="Helvetica" w:hAnsi="Helvetica" w:cs="Helvetica" w:hint="eastAsia"/>
          <w:color w:val="auto"/>
          <w:kern w:val="0"/>
        </w:rPr>
        <w:t>9.0</w:t>
      </w:r>
      <w:r>
        <w:rPr>
          <w:rFonts w:ascii="Helvetica" w:hAnsi="Helvetica" w:cs="Helvetica" w:hint="eastAsia"/>
          <w:color w:val="auto"/>
          <w:kern w:val="0"/>
        </w:rPr>
        <w:t>°仰角上的基本反射率、径向速度、谱宽等，探测距离</w:t>
      </w:r>
      <w:r>
        <w:rPr>
          <w:rFonts w:ascii="Helvetica" w:hAnsi="Helvetica" w:cs="Helvetica" w:hint="eastAsia"/>
          <w:color w:val="auto"/>
          <w:kern w:val="0"/>
        </w:rPr>
        <w:t>230km</w:t>
      </w:r>
      <w:r>
        <w:rPr>
          <w:rFonts w:ascii="Helvetica" w:hAnsi="Helvetica" w:cs="Helvetica" w:hint="eastAsia"/>
          <w:color w:val="auto"/>
          <w:kern w:val="0"/>
        </w:rPr>
        <w:t>，仰角面上角分辨率为</w:t>
      </w:r>
      <w:r>
        <w:rPr>
          <w:rFonts w:ascii="Helvetica" w:hAnsi="Helvetica" w:cs="Helvetica" w:hint="eastAsia"/>
          <w:color w:val="auto"/>
          <w:kern w:val="0"/>
        </w:rPr>
        <w:t>1</w:t>
      </w:r>
      <w:r>
        <w:rPr>
          <w:rFonts w:ascii="Helvetica" w:hAnsi="Helvetica" w:cs="Helvetica" w:hint="eastAsia"/>
          <w:color w:val="auto"/>
          <w:kern w:val="0"/>
        </w:rPr>
        <w:t>°（即每度一根径线），库长为</w:t>
      </w:r>
      <w:r>
        <w:rPr>
          <w:rFonts w:ascii="Helvetica" w:hAnsi="Helvetica" w:cs="Helvetica" w:hint="eastAsia"/>
          <w:color w:val="auto"/>
          <w:kern w:val="0"/>
        </w:rPr>
        <w:t>250m</w:t>
      </w:r>
      <w:r>
        <w:rPr>
          <w:rFonts w:ascii="Helvetica" w:hAnsi="Helvetica" w:cs="Helvetica" w:hint="eastAsia"/>
          <w:color w:val="auto"/>
          <w:kern w:val="0"/>
        </w:rPr>
        <w:t>（</w:t>
      </w:r>
      <w:proofErr w:type="gramStart"/>
      <w:r>
        <w:rPr>
          <w:rFonts w:ascii="Helvetica" w:hAnsi="Helvetica" w:cs="Helvetica" w:hint="eastAsia"/>
          <w:color w:val="auto"/>
          <w:kern w:val="0"/>
        </w:rPr>
        <w:t>沿径线</w:t>
      </w:r>
      <w:proofErr w:type="gramEnd"/>
      <w:r>
        <w:rPr>
          <w:rFonts w:ascii="Helvetica" w:hAnsi="Helvetica" w:cs="Helvetica" w:hint="eastAsia"/>
          <w:color w:val="auto"/>
          <w:kern w:val="0"/>
        </w:rPr>
        <w:t>方面每</w:t>
      </w:r>
      <w:r>
        <w:rPr>
          <w:rFonts w:ascii="Helvetica" w:hAnsi="Helvetica" w:cs="Helvetica" w:hint="eastAsia"/>
          <w:color w:val="auto"/>
          <w:kern w:val="0"/>
        </w:rPr>
        <w:t>250m</w:t>
      </w:r>
      <w:r>
        <w:rPr>
          <w:rFonts w:ascii="Helvetica" w:hAnsi="Helvetica" w:cs="Helvetica" w:hint="eastAsia"/>
          <w:color w:val="auto"/>
          <w:kern w:val="0"/>
        </w:rPr>
        <w:t>一个数据）。</w:t>
      </w:r>
      <w:r>
        <w:rPr>
          <w:rFonts w:ascii="Helvetica" w:hAnsi="Helvetica" w:cs="Helvetica" w:hint="eastAsia"/>
          <w:color w:val="auto"/>
          <w:kern w:val="0"/>
        </w:rPr>
        <w:t>X</w:t>
      </w:r>
      <w:r>
        <w:rPr>
          <w:rFonts w:ascii="Helvetica" w:hAnsi="Helvetica" w:cs="Helvetica" w:hint="eastAsia"/>
          <w:color w:val="auto"/>
          <w:kern w:val="0"/>
        </w:rPr>
        <w:t>波段天气雷达探测</w:t>
      </w:r>
      <w:r>
        <w:rPr>
          <w:rFonts w:ascii="Helvetica" w:hAnsi="Helvetica" w:cs="Helvetica" w:hint="eastAsia"/>
          <w:color w:val="auto"/>
          <w:kern w:val="0"/>
        </w:rPr>
        <w:t>0.3</w:t>
      </w:r>
      <w:r>
        <w:rPr>
          <w:rFonts w:ascii="Helvetica" w:hAnsi="Helvetica" w:cs="Helvetica" w:hint="eastAsia"/>
          <w:color w:val="auto"/>
          <w:kern w:val="0"/>
        </w:rPr>
        <w:t>°、</w:t>
      </w:r>
      <w:r>
        <w:rPr>
          <w:rFonts w:ascii="Helvetica" w:hAnsi="Helvetica" w:cs="Helvetica" w:hint="eastAsia"/>
          <w:color w:val="auto"/>
          <w:kern w:val="0"/>
        </w:rPr>
        <w:t>0.6</w:t>
      </w:r>
      <w:r>
        <w:rPr>
          <w:rFonts w:ascii="Helvetica" w:hAnsi="Helvetica" w:cs="Helvetica" w:hint="eastAsia"/>
          <w:color w:val="auto"/>
          <w:kern w:val="0"/>
        </w:rPr>
        <w:t>°、</w:t>
      </w:r>
      <w:r>
        <w:rPr>
          <w:rFonts w:ascii="Helvetica" w:hAnsi="Helvetica" w:cs="Helvetica" w:hint="eastAsia"/>
          <w:color w:val="auto"/>
          <w:kern w:val="0"/>
        </w:rPr>
        <w:t>1.4</w:t>
      </w:r>
      <w:r>
        <w:rPr>
          <w:rFonts w:ascii="Helvetica" w:hAnsi="Helvetica" w:cs="Helvetica" w:hint="eastAsia"/>
          <w:color w:val="auto"/>
          <w:kern w:val="0"/>
        </w:rPr>
        <w:t>°、</w:t>
      </w:r>
      <w:r>
        <w:rPr>
          <w:rFonts w:ascii="Helvetica" w:hAnsi="Helvetica" w:cs="Helvetica" w:hint="eastAsia"/>
          <w:color w:val="auto"/>
          <w:kern w:val="0"/>
        </w:rPr>
        <w:t>2.4</w:t>
      </w:r>
      <w:r>
        <w:rPr>
          <w:rFonts w:ascii="Helvetica" w:hAnsi="Helvetica" w:cs="Helvetica" w:hint="eastAsia"/>
          <w:color w:val="auto"/>
          <w:kern w:val="0"/>
        </w:rPr>
        <w:t>°、</w:t>
      </w:r>
      <w:r>
        <w:rPr>
          <w:rFonts w:ascii="Helvetica" w:hAnsi="Helvetica" w:cs="Helvetica" w:hint="eastAsia"/>
          <w:color w:val="auto"/>
          <w:kern w:val="0"/>
        </w:rPr>
        <w:t>3.3</w:t>
      </w:r>
      <w:r>
        <w:rPr>
          <w:rFonts w:ascii="Helvetica" w:hAnsi="Helvetica" w:cs="Helvetica" w:hint="eastAsia"/>
          <w:color w:val="auto"/>
          <w:kern w:val="0"/>
        </w:rPr>
        <w:t>°、</w:t>
      </w:r>
      <w:r>
        <w:rPr>
          <w:rFonts w:ascii="Helvetica" w:hAnsi="Helvetica" w:cs="Helvetica" w:hint="eastAsia"/>
          <w:color w:val="auto"/>
          <w:kern w:val="0"/>
        </w:rPr>
        <w:t>4.3</w:t>
      </w:r>
      <w:r>
        <w:rPr>
          <w:rFonts w:ascii="Helvetica" w:hAnsi="Helvetica" w:cs="Helvetica" w:hint="eastAsia"/>
          <w:color w:val="auto"/>
          <w:kern w:val="0"/>
        </w:rPr>
        <w:t>°、</w:t>
      </w:r>
      <w:r>
        <w:rPr>
          <w:rFonts w:ascii="Helvetica" w:hAnsi="Helvetica" w:cs="Helvetica" w:hint="eastAsia"/>
          <w:color w:val="auto"/>
          <w:kern w:val="0"/>
        </w:rPr>
        <w:t>6.0</w:t>
      </w:r>
      <w:r>
        <w:rPr>
          <w:rFonts w:ascii="Helvetica" w:hAnsi="Helvetica" w:cs="Helvetica" w:hint="eastAsia"/>
          <w:color w:val="auto"/>
          <w:kern w:val="0"/>
        </w:rPr>
        <w:t>°、</w:t>
      </w:r>
      <w:r>
        <w:rPr>
          <w:rFonts w:ascii="Helvetica" w:hAnsi="Helvetica" w:cs="Helvetica" w:hint="eastAsia"/>
          <w:color w:val="auto"/>
          <w:kern w:val="0"/>
        </w:rPr>
        <w:t>9.0</w:t>
      </w:r>
      <w:r>
        <w:rPr>
          <w:rFonts w:ascii="Helvetica" w:hAnsi="Helvetica" w:cs="Helvetica" w:hint="eastAsia"/>
          <w:color w:val="auto"/>
          <w:kern w:val="0"/>
        </w:rPr>
        <w:t>°仰角上的基本反射率、径向速度、谱宽等，探测距离为</w:t>
      </w:r>
      <w:r>
        <w:rPr>
          <w:rFonts w:ascii="Helvetica" w:hAnsi="Helvetica" w:cs="Helvetica" w:hint="eastAsia"/>
          <w:color w:val="auto"/>
          <w:kern w:val="0"/>
        </w:rPr>
        <w:t>60km</w:t>
      </w:r>
      <w:r>
        <w:rPr>
          <w:rFonts w:ascii="Helvetica" w:hAnsi="Helvetica" w:cs="Helvetica" w:hint="eastAsia"/>
          <w:color w:val="auto"/>
          <w:kern w:val="0"/>
        </w:rPr>
        <w:t>。角分辨率为</w:t>
      </w:r>
      <w:r>
        <w:rPr>
          <w:rFonts w:ascii="Helvetica" w:hAnsi="Helvetica" w:cs="Helvetica" w:hint="eastAsia"/>
          <w:color w:val="auto"/>
          <w:kern w:val="0"/>
        </w:rPr>
        <w:t>0.55</w:t>
      </w:r>
      <w:r>
        <w:rPr>
          <w:rFonts w:ascii="Helvetica" w:hAnsi="Helvetica" w:cs="Helvetica" w:hint="eastAsia"/>
          <w:color w:val="auto"/>
          <w:kern w:val="0"/>
        </w:rPr>
        <w:t>°，库长为</w:t>
      </w:r>
      <w:r>
        <w:rPr>
          <w:rFonts w:ascii="Helvetica" w:hAnsi="Helvetica" w:cs="Helvetica" w:hint="eastAsia"/>
          <w:color w:val="auto"/>
          <w:kern w:val="0"/>
        </w:rPr>
        <w:t>60m</w:t>
      </w:r>
      <w:r>
        <w:rPr>
          <w:rFonts w:ascii="Helvetica" w:hAnsi="Helvetica" w:cs="Helvetica" w:hint="eastAsia"/>
          <w:color w:val="auto"/>
          <w:kern w:val="0"/>
        </w:rPr>
        <w:t>。</w:t>
      </w:r>
    </w:p>
    <w:p w14:paraId="08A56C73"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宋体" w:hAnsi="宋体" w:cs="宋体" w:hint="eastAsia"/>
          <w:color w:val="auto"/>
          <w:kern w:val="0"/>
        </w:rPr>
      </w:pPr>
      <w:r>
        <w:rPr>
          <w:rFonts w:ascii="Helvetica" w:hAnsi="Helvetica" w:cs="Helvetica" w:hint="eastAsia"/>
          <w:b/>
          <w:bCs/>
          <w:color w:val="auto"/>
          <w:kern w:val="0"/>
        </w:rPr>
        <w:t>4.</w:t>
      </w:r>
      <w:r>
        <w:rPr>
          <w:rFonts w:ascii="Helvetica" w:hAnsi="Helvetica" w:cs="Helvetica" w:hint="eastAsia"/>
          <w:color w:val="auto"/>
          <w:kern w:val="0"/>
        </w:rPr>
        <w:t>风廓线雷达是一种</w:t>
      </w:r>
      <w:r>
        <w:rPr>
          <w:rFonts w:cs="Times New Roman"/>
          <w:color w:val="auto"/>
          <w:kern w:val="0"/>
        </w:rPr>
        <w:t>​​</w:t>
      </w:r>
      <w:r>
        <w:rPr>
          <w:rFonts w:ascii="宋体" w:hAnsi="宋体" w:cs="宋体" w:hint="eastAsia"/>
          <w:color w:val="auto"/>
          <w:kern w:val="0"/>
        </w:rPr>
        <w:t>主动遥感设备</w:t>
      </w:r>
      <w:r>
        <w:rPr>
          <w:rFonts w:cs="Times New Roman"/>
          <w:color w:val="auto"/>
          <w:kern w:val="0"/>
        </w:rPr>
        <w:t>​​</w:t>
      </w:r>
      <w:r>
        <w:rPr>
          <w:rFonts w:ascii="宋体" w:hAnsi="宋体" w:cs="宋体" w:hint="eastAsia"/>
          <w:color w:val="auto"/>
          <w:kern w:val="0"/>
        </w:rPr>
        <w:t>，通过向大气发射电磁波并接收后向散射信号，典型风廓线雷达采用5波束扫描（天顶+东/西/南/</w:t>
      </w:r>
      <w:proofErr w:type="gramStart"/>
      <w:r>
        <w:rPr>
          <w:rFonts w:ascii="宋体" w:hAnsi="宋体" w:cs="宋体" w:hint="eastAsia"/>
          <w:color w:val="auto"/>
          <w:kern w:val="0"/>
        </w:rPr>
        <w:t>北各偏</w:t>
      </w:r>
      <w:proofErr w:type="gramEnd"/>
      <w:r>
        <w:rPr>
          <w:rFonts w:ascii="宋体" w:hAnsi="宋体" w:cs="宋体" w:hint="eastAsia"/>
          <w:color w:val="auto"/>
          <w:kern w:val="0"/>
        </w:rPr>
        <w:t>15°），利用多普勒雷达技术，结合回波功率谱分析，通过不同方向的径向速度合成三维风场。</w:t>
      </w:r>
      <w:r>
        <w:rPr>
          <w:rFonts w:ascii="宋体" w:hAnsi="宋体" w:cs="宋体" w:hint="eastAsia"/>
          <w:color w:val="auto"/>
          <w:kern w:val="0"/>
        </w:rPr>
        <w:lastRenderedPageBreak/>
        <w:t>当探测到大气中</w:t>
      </w:r>
      <w:r>
        <w:rPr>
          <w:rFonts w:ascii="宋体" w:hAnsi="宋体" w:cs="宋体"/>
          <w:color w:val="auto"/>
          <w:kern w:val="0"/>
        </w:rPr>
        <w:t>的不均匀体（如由温度、湿度、风速切变等引起的湍流涡旋 ）时，会发生散射现象。</w:t>
      </w:r>
      <w:r>
        <w:rPr>
          <w:rFonts w:ascii="宋体" w:hAnsi="宋体" w:cs="宋体" w:hint="eastAsia"/>
          <w:color w:val="auto"/>
          <w:kern w:val="0"/>
        </w:rPr>
        <w:t>这些湍流涡旋的运动会导致回波信号产生</w:t>
      </w:r>
      <w:r>
        <w:rPr>
          <w:rFonts w:cs="Times New Roman"/>
          <w:color w:val="auto"/>
          <w:kern w:val="0"/>
        </w:rPr>
        <w:t>‌</w:t>
      </w:r>
      <w:r>
        <w:rPr>
          <w:rFonts w:ascii="宋体" w:hAnsi="宋体" w:cs="宋体" w:hint="eastAsia"/>
          <w:color w:val="auto"/>
          <w:kern w:val="0"/>
        </w:rPr>
        <w:t>多普勒频移</w:t>
      </w:r>
      <w:r>
        <w:rPr>
          <w:rFonts w:cs="Times New Roman"/>
          <w:color w:val="auto"/>
          <w:kern w:val="0"/>
        </w:rPr>
        <w:t>‌</w:t>
      </w:r>
      <w:r>
        <w:rPr>
          <w:rFonts w:ascii="宋体" w:hAnsi="宋体" w:cs="宋体" w:hint="eastAsia"/>
          <w:color w:val="auto"/>
          <w:kern w:val="0"/>
        </w:rPr>
        <w:t>，通过测量频移量可计算目标的径向速度。本题目提供的风廓线雷达资料时间间隔为6分钟，要素包含高度、速度谱宽、径向速度。</w:t>
      </w:r>
    </w:p>
    <w:p w14:paraId="4D3E37D7"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宋体" w:hAnsi="宋体" w:cs="宋体" w:hint="eastAsia"/>
          <w:color w:val="auto"/>
          <w:kern w:val="0"/>
        </w:rPr>
      </w:pPr>
      <w:r>
        <w:rPr>
          <w:rFonts w:ascii="宋体" w:hAnsi="宋体" w:cs="宋体" w:hint="eastAsia"/>
          <w:color w:val="auto"/>
          <w:kern w:val="0"/>
        </w:rPr>
        <w:t>欲利用风廓线雷达资料计算湍流，依据已有的公式，需要垂直方向匹配的温度、气压数据。一般情况下利用数值模式提供的温度、气压数据或者利用微波辐射计探测得到的温度、气压数据。但是存在两个问题，一是数值预报的时空分辨率远低于风廓线雷达，二是微波辐射计数目少，且测量精度不高。本题中需要抛开物理公式，直接利用风廓</w:t>
      </w:r>
      <w:proofErr w:type="gramStart"/>
      <w:r>
        <w:rPr>
          <w:rFonts w:ascii="宋体" w:hAnsi="宋体" w:cs="宋体" w:hint="eastAsia"/>
          <w:color w:val="auto"/>
          <w:kern w:val="0"/>
        </w:rPr>
        <w:t>线资料</w:t>
      </w:r>
      <w:proofErr w:type="gramEnd"/>
      <w:r>
        <w:rPr>
          <w:rFonts w:ascii="宋体" w:hAnsi="宋体" w:cs="宋体" w:hint="eastAsia"/>
          <w:color w:val="auto"/>
          <w:kern w:val="0"/>
        </w:rPr>
        <w:t>计算湍流。</w:t>
      </w:r>
    </w:p>
    <w:p w14:paraId="66F1188E" w14:textId="77777777" w:rsidR="00850993" w:rsidRDefault="00850993"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EE0000"/>
          <w:kern w:val="0"/>
        </w:rPr>
      </w:pPr>
    </w:p>
    <w:p w14:paraId="4A47FD8A"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color w:val="auto"/>
          <w:kern w:val="0"/>
        </w:rPr>
      </w:pPr>
      <w:r>
        <w:rPr>
          <w:rFonts w:ascii="Helvetica" w:hAnsi="Helvetica" w:cs="Helvetica" w:hint="eastAsia"/>
          <w:b/>
          <w:bCs/>
          <w:color w:val="auto"/>
          <w:kern w:val="0"/>
        </w:rPr>
        <w:t>5.</w:t>
      </w:r>
      <w:r>
        <w:rPr>
          <w:rFonts w:ascii="Helvetica" w:hAnsi="Helvetica" w:cs="Helvetica" w:hint="eastAsia"/>
          <w:color w:val="auto"/>
          <w:kern w:val="0"/>
        </w:rPr>
        <w:t>数值天气预报数据是三维网格数据，时间间隔为</w:t>
      </w:r>
      <w:r>
        <w:rPr>
          <w:rFonts w:ascii="Helvetica" w:hAnsi="Helvetica" w:cs="Helvetica" w:hint="eastAsia"/>
          <w:color w:val="auto"/>
          <w:kern w:val="0"/>
        </w:rPr>
        <w:t>30</w:t>
      </w:r>
      <w:r>
        <w:rPr>
          <w:rFonts w:ascii="Helvetica" w:hAnsi="Helvetica" w:cs="Helvetica" w:hint="eastAsia"/>
          <w:color w:val="auto"/>
          <w:kern w:val="0"/>
        </w:rPr>
        <w:t>分钟，水平方向为等经纬度间隔，垂直方向</w:t>
      </w:r>
      <w:proofErr w:type="gramStart"/>
      <w:r>
        <w:rPr>
          <w:rFonts w:ascii="Helvetica" w:hAnsi="Helvetica" w:cs="Helvetica" w:hint="eastAsia"/>
          <w:color w:val="auto"/>
          <w:kern w:val="0"/>
        </w:rPr>
        <w:t>不</w:t>
      </w:r>
      <w:proofErr w:type="gramEnd"/>
      <w:r>
        <w:rPr>
          <w:rFonts w:ascii="Helvetica" w:hAnsi="Helvetica" w:cs="Helvetica" w:hint="eastAsia"/>
          <w:color w:val="auto"/>
          <w:kern w:val="0"/>
        </w:rPr>
        <w:t>等距，由低到高间距逐渐增加。每个格点上包含的气象要素有：位温、气温、气压、风的三维分量、海拔高度等。</w:t>
      </w:r>
    </w:p>
    <w:p w14:paraId="46D67DEF" w14:textId="77777777" w:rsidR="00850993" w:rsidRDefault="00850993"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2"/>
        <w:rPr>
          <w:rFonts w:ascii="Helvetica" w:hAnsi="Helvetica" w:cs="Helvetica"/>
          <w:b/>
          <w:bCs/>
          <w:color w:val="EE0000"/>
          <w:kern w:val="0"/>
        </w:rPr>
      </w:pPr>
    </w:p>
    <w:p w14:paraId="2DAA1BC2" w14:textId="77777777" w:rsidR="00850993" w:rsidRDefault="00000000" w:rsidP="00585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8" w:lineRule="auto"/>
        <w:ind w:firstLine="480"/>
        <w:rPr>
          <w:rFonts w:ascii="Helvetica" w:hAnsi="Helvetica" w:cs="Helvetica"/>
          <w:color w:val="auto"/>
          <w:kern w:val="0"/>
        </w:rPr>
      </w:pPr>
      <w:r>
        <w:rPr>
          <w:rFonts w:ascii="Helvetica" w:hAnsi="Helvetica" w:cs="Helvetica" w:hint="eastAsia"/>
          <w:color w:val="auto"/>
          <w:kern w:val="0"/>
        </w:rPr>
        <w:t>6.</w:t>
      </w:r>
      <w:r>
        <w:rPr>
          <w:rFonts w:ascii="Helvetica" w:hAnsi="Helvetica" w:cs="Helvetica" w:hint="eastAsia"/>
          <w:color w:val="auto"/>
          <w:kern w:val="0"/>
        </w:rPr>
        <w:t>地理信息数据包含省级、市级行政边界及水系位置。</w:t>
      </w:r>
    </w:p>
    <w:sectPr w:rsidR="00850993">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3B550" w14:textId="77777777" w:rsidR="00047DC4" w:rsidRDefault="00047DC4">
      <w:pPr>
        <w:spacing w:line="240" w:lineRule="auto"/>
        <w:ind w:firstLine="480"/>
      </w:pPr>
      <w:r>
        <w:separator/>
      </w:r>
    </w:p>
  </w:endnote>
  <w:endnote w:type="continuationSeparator" w:id="0">
    <w:p w14:paraId="3E1251D5" w14:textId="77777777" w:rsidR="00047DC4" w:rsidRDefault="00047D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charset w:val="86"/>
    <w:family w:val="roman"/>
    <w:pitch w:val="default"/>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40E8" w14:textId="77777777" w:rsidR="00850993" w:rsidRDefault="00850993">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AB03" w14:textId="77777777" w:rsidR="00850993" w:rsidRDefault="00850993">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3DAB" w14:textId="77777777" w:rsidR="00850993" w:rsidRDefault="00850993">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2A702" w14:textId="77777777" w:rsidR="00047DC4" w:rsidRDefault="00047DC4">
      <w:pPr>
        <w:ind w:firstLine="480"/>
      </w:pPr>
      <w:r>
        <w:separator/>
      </w:r>
    </w:p>
  </w:footnote>
  <w:footnote w:type="continuationSeparator" w:id="0">
    <w:p w14:paraId="3DA111A9" w14:textId="77777777" w:rsidR="00047DC4" w:rsidRDefault="00047DC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5431" w14:textId="77777777" w:rsidR="00850993" w:rsidRDefault="00850993">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6AA6" w14:textId="77777777" w:rsidR="00850993" w:rsidRDefault="00850993">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B878" w14:textId="77777777" w:rsidR="00850993" w:rsidRDefault="00850993">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3121"/>
    <w:multiLevelType w:val="multilevel"/>
    <w:tmpl w:val="15853121"/>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23698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activeWritingStyle w:appName="MSWord" w:lang="zh-CN"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170"/>
    <w:rsid w:val="00001144"/>
    <w:rsid w:val="000016B5"/>
    <w:rsid w:val="00011FCD"/>
    <w:rsid w:val="00013A51"/>
    <w:rsid w:val="000140E5"/>
    <w:rsid w:val="00015A1D"/>
    <w:rsid w:val="000173AF"/>
    <w:rsid w:val="00017E6F"/>
    <w:rsid w:val="0002021B"/>
    <w:rsid w:val="000206ED"/>
    <w:rsid w:val="00024C48"/>
    <w:rsid w:val="00026548"/>
    <w:rsid w:val="00031443"/>
    <w:rsid w:val="00033E32"/>
    <w:rsid w:val="00035B2E"/>
    <w:rsid w:val="0004298A"/>
    <w:rsid w:val="00045E5A"/>
    <w:rsid w:val="00047DC4"/>
    <w:rsid w:val="00051CB9"/>
    <w:rsid w:val="00054351"/>
    <w:rsid w:val="00055579"/>
    <w:rsid w:val="000578CF"/>
    <w:rsid w:val="00057A39"/>
    <w:rsid w:val="00060F72"/>
    <w:rsid w:val="000614F1"/>
    <w:rsid w:val="00066949"/>
    <w:rsid w:val="00066FC3"/>
    <w:rsid w:val="000677BC"/>
    <w:rsid w:val="00071A95"/>
    <w:rsid w:val="0007336A"/>
    <w:rsid w:val="00073AA4"/>
    <w:rsid w:val="00073FC5"/>
    <w:rsid w:val="00074121"/>
    <w:rsid w:val="000810EF"/>
    <w:rsid w:val="00083A83"/>
    <w:rsid w:val="00084481"/>
    <w:rsid w:val="0008508C"/>
    <w:rsid w:val="0008690C"/>
    <w:rsid w:val="000873CE"/>
    <w:rsid w:val="00090C38"/>
    <w:rsid w:val="0009155C"/>
    <w:rsid w:val="00093AB6"/>
    <w:rsid w:val="00095253"/>
    <w:rsid w:val="00096841"/>
    <w:rsid w:val="000A0355"/>
    <w:rsid w:val="000A692A"/>
    <w:rsid w:val="000A6C0A"/>
    <w:rsid w:val="000A6F12"/>
    <w:rsid w:val="000B01DE"/>
    <w:rsid w:val="000B5524"/>
    <w:rsid w:val="000B7302"/>
    <w:rsid w:val="000C3835"/>
    <w:rsid w:val="000C4430"/>
    <w:rsid w:val="000C4A8C"/>
    <w:rsid w:val="000C661F"/>
    <w:rsid w:val="000D1A64"/>
    <w:rsid w:val="000D36A8"/>
    <w:rsid w:val="000D39EC"/>
    <w:rsid w:val="000E0A0B"/>
    <w:rsid w:val="000E39B6"/>
    <w:rsid w:val="000E5137"/>
    <w:rsid w:val="000F11F3"/>
    <w:rsid w:val="000F1277"/>
    <w:rsid w:val="000F2043"/>
    <w:rsid w:val="000F4471"/>
    <w:rsid w:val="000F497D"/>
    <w:rsid w:val="000F4B51"/>
    <w:rsid w:val="000F6DB5"/>
    <w:rsid w:val="000F7DD7"/>
    <w:rsid w:val="00101060"/>
    <w:rsid w:val="00101591"/>
    <w:rsid w:val="00103C74"/>
    <w:rsid w:val="00104E42"/>
    <w:rsid w:val="00106C9B"/>
    <w:rsid w:val="00111280"/>
    <w:rsid w:val="00112F11"/>
    <w:rsid w:val="0011675A"/>
    <w:rsid w:val="00116E14"/>
    <w:rsid w:val="00120702"/>
    <w:rsid w:val="0012184F"/>
    <w:rsid w:val="00122F00"/>
    <w:rsid w:val="00123498"/>
    <w:rsid w:val="00123574"/>
    <w:rsid w:val="00124FF4"/>
    <w:rsid w:val="001268B2"/>
    <w:rsid w:val="00127F24"/>
    <w:rsid w:val="0013188B"/>
    <w:rsid w:val="00133C0B"/>
    <w:rsid w:val="00133CE7"/>
    <w:rsid w:val="00134431"/>
    <w:rsid w:val="00134B4B"/>
    <w:rsid w:val="001400AB"/>
    <w:rsid w:val="00141BD2"/>
    <w:rsid w:val="001434AE"/>
    <w:rsid w:val="00144ADB"/>
    <w:rsid w:val="00144EA2"/>
    <w:rsid w:val="00145520"/>
    <w:rsid w:val="00145735"/>
    <w:rsid w:val="0014596E"/>
    <w:rsid w:val="00145AF4"/>
    <w:rsid w:val="00147882"/>
    <w:rsid w:val="00152809"/>
    <w:rsid w:val="00157052"/>
    <w:rsid w:val="0015762C"/>
    <w:rsid w:val="00157F7B"/>
    <w:rsid w:val="00160CF6"/>
    <w:rsid w:val="00161918"/>
    <w:rsid w:val="00163FE1"/>
    <w:rsid w:val="00164BF8"/>
    <w:rsid w:val="00171933"/>
    <w:rsid w:val="00171DA8"/>
    <w:rsid w:val="0017242F"/>
    <w:rsid w:val="00173823"/>
    <w:rsid w:val="00173881"/>
    <w:rsid w:val="00174F19"/>
    <w:rsid w:val="00175446"/>
    <w:rsid w:val="00177126"/>
    <w:rsid w:val="001777AF"/>
    <w:rsid w:val="0018057F"/>
    <w:rsid w:val="00181957"/>
    <w:rsid w:val="0018506A"/>
    <w:rsid w:val="00187847"/>
    <w:rsid w:val="00191A17"/>
    <w:rsid w:val="00191CDC"/>
    <w:rsid w:val="001920BF"/>
    <w:rsid w:val="00193104"/>
    <w:rsid w:val="00193329"/>
    <w:rsid w:val="00194939"/>
    <w:rsid w:val="00195854"/>
    <w:rsid w:val="001976AF"/>
    <w:rsid w:val="001A44A3"/>
    <w:rsid w:val="001A5974"/>
    <w:rsid w:val="001A7928"/>
    <w:rsid w:val="001B07BE"/>
    <w:rsid w:val="001B1182"/>
    <w:rsid w:val="001B2117"/>
    <w:rsid w:val="001B47C4"/>
    <w:rsid w:val="001B4FBB"/>
    <w:rsid w:val="001B6940"/>
    <w:rsid w:val="001B7192"/>
    <w:rsid w:val="001C3594"/>
    <w:rsid w:val="001C5771"/>
    <w:rsid w:val="001C6C19"/>
    <w:rsid w:val="001C6E89"/>
    <w:rsid w:val="001C785C"/>
    <w:rsid w:val="001D118B"/>
    <w:rsid w:val="001D5B6F"/>
    <w:rsid w:val="001D6E30"/>
    <w:rsid w:val="001E0C45"/>
    <w:rsid w:val="001E1D66"/>
    <w:rsid w:val="001E1E96"/>
    <w:rsid w:val="001E2E77"/>
    <w:rsid w:val="001E3473"/>
    <w:rsid w:val="001E67E8"/>
    <w:rsid w:val="001F6443"/>
    <w:rsid w:val="001F705D"/>
    <w:rsid w:val="00200E8D"/>
    <w:rsid w:val="0020233D"/>
    <w:rsid w:val="00206CE6"/>
    <w:rsid w:val="0021197B"/>
    <w:rsid w:val="00212212"/>
    <w:rsid w:val="00214B0C"/>
    <w:rsid w:val="00216B80"/>
    <w:rsid w:val="00217B39"/>
    <w:rsid w:val="00220531"/>
    <w:rsid w:val="00221458"/>
    <w:rsid w:val="002226DE"/>
    <w:rsid w:val="00223523"/>
    <w:rsid w:val="00224C46"/>
    <w:rsid w:val="00225290"/>
    <w:rsid w:val="00231491"/>
    <w:rsid w:val="002316C3"/>
    <w:rsid w:val="002337B7"/>
    <w:rsid w:val="00235227"/>
    <w:rsid w:val="00241760"/>
    <w:rsid w:val="00244A21"/>
    <w:rsid w:val="00245966"/>
    <w:rsid w:val="00247F58"/>
    <w:rsid w:val="002503DE"/>
    <w:rsid w:val="002609F6"/>
    <w:rsid w:val="00263A0D"/>
    <w:rsid w:val="00264A27"/>
    <w:rsid w:val="002671A3"/>
    <w:rsid w:val="00272594"/>
    <w:rsid w:val="002730CC"/>
    <w:rsid w:val="00275343"/>
    <w:rsid w:val="002805B8"/>
    <w:rsid w:val="002806F8"/>
    <w:rsid w:val="00282344"/>
    <w:rsid w:val="00283170"/>
    <w:rsid w:val="002844E4"/>
    <w:rsid w:val="00284E98"/>
    <w:rsid w:val="0028513C"/>
    <w:rsid w:val="00285BC2"/>
    <w:rsid w:val="0028652C"/>
    <w:rsid w:val="0028710F"/>
    <w:rsid w:val="002877DD"/>
    <w:rsid w:val="00293A77"/>
    <w:rsid w:val="0029730C"/>
    <w:rsid w:val="002A23DB"/>
    <w:rsid w:val="002A284A"/>
    <w:rsid w:val="002A4549"/>
    <w:rsid w:val="002A4A06"/>
    <w:rsid w:val="002A4BB0"/>
    <w:rsid w:val="002A6B1B"/>
    <w:rsid w:val="002B106C"/>
    <w:rsid w:val="002B4B8C"/>
    <w:rsid w:val="002B5167"/>
    <w:rsid w:val="002B7569"/>
    <w:rsid w:val="002B7926"/>
    <w:rsid w:val="002B7AE7"/>
    <w:rsid w:val="002C00C5"/>
    <w:rsid w:val="002C286E"/>
    <w:rsid w:val="002C2D54"/>
    <w:rsid w:val="002C576D"/>
    <w:rsid w:val="002C7DE9"/>
    <w:rsid w:val="002C7F9D"/>
    <w:rsid w:val="002D0B93"/>
    <w:rsid w:val="002D26B6"/>
    <w:rsid w:val="002E1F71"/>
    <w:rsid w:val="002E2F62"/>
    <w:rsid w:val="002E3B27"/>
    <w:rsid w:val="002E3E8F"/>
    <w:rsid w:val="002E457B"/>
    <w:rsid w:val="002E74F2"/>
    <w:rsid w:val="002F0289"/>
    <w:rsid w:val="002F4DC3"/>
    <w:rsid w:val="002F5527"/>
    <w:rsid w:val="002F6C25"/>
    <w:rsid w:val="002F7013"/>
    <w:rsid w:val="002F7ACA"/>
    <w:rsid w:val="003010B2"/>
    <w:rsid w:val="003011AB"/>
    <w:rsid w:val="00303ED8"/>
    <w:rsid w:val="00304A73"/>
    <w:rsid w:val="00306CBF"/>
    <w:rsid w:val="00307F82"/>
    <w:rsid w:val="00313E48"/>
    <w:rsid w:val="003156BD"/>
    <w:rsid w:val="00317D40"/>
    <w:rsid w:val="003212E7"/>
    <w:rsid w:val="003237A2"/>
    <w:rsid w:val="003248BD"/>
    <w:rsid w:val="0032504C"/>
    <w:rsid w:val="00326C1F"/>
    <w:rsid w:val="0033041B"/>
    <w:rsid w:val="00331271"/>
    <w:rsid w:val="00332605"/>
    <w:rsid w:val="003331A3"/>
    <w:rsid w:val="00333F12"/>
    <w:rsid w:val="00334DCD"/>
    <w:rsid w:val="0033665E"/>
    <w:rsid w:val="00336A8B"/>
    <w:rsid w:val="00336E26"/>
    <w:rsid w:val="003428C8"/>
    <w:rsid w:val="00342F30"/>
    <w:rsid w:val="003448ED"/>
    <w:rsid w:val="00344B2C"/>
    <w:rsid w:val="003518ED"/>
    <w:rsid w:val="003552E3"/>
    <w:rsid w:val="0035716E"/>
    <w:rsid w:val="0036412C"/>
    <w:rsid w:val="003647FF"/>
    <w:rsid w:val="003660EF"/>
    <w:rsid w:val="003721B7"/>
    <w:rsid w:val="00372B41"/>
    <w:rsid w:val="003730F1"/>
    <w:rsid w:val="00374703"/>
    <w:rsid w:val="0037501E"/>
    <w:rsid w:val="0037599F"/>
    <w:rsid w:val="00380267"/>
    <w:rsid w:val="00380B5B"/>
    <w:rsid w:val="00380BC3"/>
    <w:rsid w:val="00383521"/>
    <w:rsid w:val="0038574B"/>
    <w:rsid w:val="00390EEF"/>
    <w:rsid w:val="003913BA"/>
    <w:rsid w:val="00391FB0"/>
    <w:rsid w:val="0039331E"/>
    <w:rsid w:val="00393B92"/>
    <w:rsid w:val="00393CE3"/>
    <w:rsid w:val="00394410"/>
    <w:rsid w:val="00394419"/>
    <w:rsid w:val="00397A4A"/>
    <w:rsid w:val="00397E98"/>
    <w:rsid w:val="003A2B55"/>
    <w:rsid w:val="003A3085"/>
    <w:rsid w:val="003A4355"/>
    <w:rsid w:val="003A69D5"/>
    <w:rsid w:val="003A711D"/>
    <w:rsid w:val="003A7D84"/>
    <w:rsid w:val="003B0F2E"/>
    <w:rsid w:val="003B134C"/>
    <w:rsid w:val="003B1CD8"/>
    <w:rsid w:val="003B26EE"/>
    <w:rsid w:val="003B62F3"/>
    <w:rsid w:val="003C1256"/>
    <w:rsid w:val="003C1BE9"/>
    <w:rsid w:val="003C41A8"/>
    <w:rsid w:val="003C4297"/>
    <w:rsid w:val="003C7805"/>
    <w:rsid w:val="003E0696"/>
    <w:rsid w:val="003E0738"/>
    <w:rsid w:val="003E1DAF"/>
    <w:rsid w:val="003E2435"/>
    <w:rsid w:val="003E32E9"/>
    <w:rsid w:val="003E7767"/>
    <w:rsid w:val="003F0CCB"/>
    <w:rsid w:val="003F1E55"/>
    <w:rsid w:val="003F2842"/>
    <w:rsid w:val="003F2B10"/>
    <w:rsid w:val="003F3290"/>
    <w:rsid w:val="003F378D"/>
    <w:rsid w:val="003F53EB"/>
    <w:rsid w:val="00400DFC"/>
    <w:rsid w:val="00404613"/>
    <w:rsid w:val="0040488D"/>
    <w:rsid w:val="00405648"/>
    <w:rsid w:val="0040565B"/>
    <w:rsid w:val="00406BD2"/>
    <w:rsid w:val="0041244B"/>
    <w:rsid w:val="0041275B"/>
    <w:rsid w:val="00412B0B"/>
    <w:rsid w:val="0041567A"/>
    <w:rsid w:val="00415847"/>
    <w:rsid w:val="00416378"/>
    <w:rsid w:val="0041677D"/>
    <w:rsid w:val="004173C9"/>
    <w:rsid w:val="0041755E"/>
    <w:rsid w:val="00422913"/>
    <w:rsid w:val="0042457D"/>
    <w:rsid w:val="00425FF9"/>
    <w:rsid w:val="00426289"/>
    <w:rsid w:val="00426448"/>
    <w:rsid w:val="00430A5E"/>
    <w:rsid w:val="004311D6"/>
    <w:rsid w:val="00433744"/>
    <w:rsid w:val="00437280"/>
    <w:rsid w:val="00440CB6"/>
    <w:rsid w:val="004438A9"/>
    <w:rsid w:val="00443E4B"/>
    <w:rsid w:val="00446C59"/>
    <w:rsid w:val="00447E3E"/>
    <w:rsid w:val="004544A6"/>
    <w:rsid w:val="00455324"/>
    <w:rsid w:val="0045796A"/>
    <w:rsid w:val="00457C47"/>
    <w:rsid w:val="00461DEB"/>
    <w:rsid w:val="004645E1"/>
    <w:rsid w:val="00464963"/>
    <w:rsid w:val="004669EE"/>
    <w:rsid w:val="00472C93"/>
    <w:rsid w:val="00473CE6"/>
    <w:rsid w:val="00474119"/>
    <w:rsid w:val="00474E93"/>
    <w:rsid w:val="00475CD3"/>
    <w:rsid w:val="00477120"/>
    <w:rsid w:val="00477F3E"/>
    <w:rsid w:val="00480D37"/>
    <w:rsid w:val="00485F48"/>
    <w:rsid w:val="004908B3"/>
    <w:rsid w:val="004914B5"/>
    <w:rsid w:val="00492DA1"/>
    <w:rsid w:val="00496FB8"/>
    <w:rsid w:val="004A0D79"/>
    <w:rsid w:val="004A3D8D"/>
    <w:rsid w:val="004A5204"/>
    <w:rsid w:val="004A6202"/>
    <w:rsid w:val="004A633B"/>
    <w:rsid w:val="004A6F4B"/>
    <w:rsid w:val="004B0D1D"/>
    <w:rsid w:val="004B4278"/>
    <w:rsid w:val="004B5DC5"/>
    <w:rsid w:val="004B61D1"/>
    <w:rsid w:val="004B647C"/>
    <w:rsid w:val="004B68CE"/>
    <w:rsid w:val="004B7F31"/>
    <w:rsid w:val="004C1570"/>
    <w:rsid w:val="004C4E89"/>
    <w:rsid w:val="004D3FF4"/>
    <w:rsid w:val="004D51B6"/>
    <w:rsid w:val="004D5713"/>
    <w:rsid w:val="004D5CF5"/>
    <w:rsid w:val="004D6194"/>
    <w:rsid w:val="004D68FC"/>
    <w:rsid w:val="004D7935"/>
    <w:rsid w:val="004E15A4"/>
    <w:rsid w:val="004E37B3"/>
    <w:rsid w:val="004E6F1A"/>
    <w:rsid w:val="004F0588"/>
    <w:rsid w:val="004F1ACA"/>
    <w:rsid w:val="004F3203"/>
    <w:rsid w:val="004F50CB"/>
    <w:rsid w:val="004F632D"/>
    <w:rsid w:val="004F7060"/>
    <w:rsid w:val="004F7A1D"/>
    <w:rsid w:val="00502820"/>
    <w:rsid w:val="0050389D"/>
    <w:rsid w:val="00504E71"/>
    <w:rsid w:val="0050508B"/>
    <w:rsid w:val="00506259"/>
    <w:rsid w:val="0051220F"/>
    <w:rsid w:val="00513DDD"/>
    <w:rsid w:val="0051431E"/>
    <w:rsid w:val="00514B9F"/>
    <w:rsid w:val="00514C9E"/>
    <w:rsid w:val="005151DF"/>
    <w:rsid w:val="00516203"/>
    <w:rsid w:val="005213D7"/>
    <w:rsid w:val="0052214E"/>
    <w:rsid w:val="005266C6"/>
    <w:rsid w:val="00527164"/>
    <w:rsid w:val="00530E2E"/>
    <w:rsid w:val="00535284"/>
    <w:rsid w:val="0053777C"/>
    <w:rsid w:val="0054442D"/>
    <w:rsid w:val="00544953"/>
    <w:rsid w:val="0054633A"/>
    <w:rsid w:val="00546CB4"/>
    <w:rsid w:val="005528A2"/>
    <w:rsid w:val="00553AE7"/>
    <w:rsid w:val="005602A7"/>
    <w:rsid w:val="005605A7"/>
    <w:rsid w:val="005618E4"/>
    <w:rsid w:val="00562DAE"/>
    <w:rsid w:val="005635AA"/>
    <w:rsid w:val="00563B44"/>
    <w:rsid w:val="00565935"/>
    <w:rsid w:val="00570661"/>
    <w:rsid w:val="00570768"/>
    <w:rsid w:val="00573851"/>
    <w:rsid w:val="005746F8"/>
    <w:rsid w:val="0057475D"/>
    <w:rsid w:val="00575C94"/>
    <w:rsid w:val="00575F93"/>
    <w:rsid w:val="0057613D"/>
    <w:rsid w:val="00576E27"/>
    <w:rsid w:val="00581A00"/>
    <w:rsid w:val="00583F55"/>
    <w:rsid w:val="00585549"/>
    <w:rsid w:val="005865E1"/>
    <w:rsid w:val="005901EB"/>
    <w:rsid w:val="0059224B"/>
    <w:rsid w:val="0059417E"/>
    <w:rsid w:val="0059454C"/>
    <w:rsid w:val="0059784F"/>
    <w:rsid w:val="005A137B"/>
    <w:rsid w:val="005A27D2"/>
    <w:rsid w:val="005A4D10"/>
    <w:rsid w:val="005A5860"/>
    <w:rsid w:val="005A5978"/>
    <w:rsid w:val="005A5C1B"/>
    <w:rsid w:val="005A6BC6"/>
    <w:rsid w:val="005B1E27"/>
    <w:rsid w:val="005B273F"/>
    <w:rsid w:val="005B64A8"/>
    <w:rsid w:val="005B6B3D"/>
    <w:rsid w:val="005D061B"/>
    <w:rsid w:val="005D406C"/>
    <w:rsid w:val="005D51A0"/>
    <w:rsid w:val="005D7E6E"/>
    <w:rsid w:val="005E02CA"/>
    <w:rsid w:val="005E0A49"/>
    <w:rsid w:val="005E3C9A"/>
    <w:rsid w:val="005F3C25"/>
    <w:rsid w:val="005F3FBA"/>
    <w:rsid w:val="005F54C9"/>
    <w:rsid w:val="00602405"/>
    <w:rsid w:val="00602950"/>
    <w:rsid w:val="006029BE"/>
    <w:rsid w:val="00602CA1"/>
    <w:rsid w:val="006039E8"/>
    <w:rsid w:val="00605EFB"/>
    <w:rsid w:val="00611F92"/>
    <w:rsid w:val="00612229"/>
    <w:rsid w:val="00612F66"/>
    <w:rsid w:val="00614902"/>
    <w:rsid w:val="00617466"/>
    <w:rsid w:val="00622161"/>
    <w:rsid w:val="00622CD0"/>
    <w:rsid w:val="00623CB2"/>
    <w:rsid w:val="00625DF2"/>
    <w:rsid w:val="006302B8"/>
    <w:rsid w:val="00632B3D"/>
    <w:rsid w:val="0063388D"/>
    <w:rsid w:val="00635CD3"/>
    <w:rsid w:val="00636736"/>
    <w:rsid w:val="0064240C"/>
    <w:rsid w:val="00642CBF"/>
    <w:rsid w:val="00642DEC"/>
    <w:rsid w:val="006436F9"/>
    <w:rsid w:val="00643C75"/>
    <w:rsid w:val="00644902"/>
    <w:rsid w:val="00644FFA"/>
    <w:rsid w:val="00646D78"/>
    <w:rsid w:val="00650626"/>
    <w:rsid w:val="00653A36"/>
    <w:rsid w:val="00657D6E"/>
    <w:rsid w:val="0066135E"/>
    <w:rsid w:val="0066269F"/>
    <w:rsid w:val="006633D0"/>
    <w:rsid w:val="00665AD5"/>
    <w:rsid w:val="006724E4"/>
    <w:rsid w:val="00672F0F"/>
    <w:rsid w:val="0067672A"/>
    <w:rsid w:val="006776DF"/>
    <w:rsid w:val="00680CF4"/>
    <w:rsid w:val="00682EA3"/>
    <w:rsid w:val="00682F62"/>
    <w:rsid w:val="00684ABC"/>
    <w:rsid w:val="00690666"/>
    <w:rsid w:val="00690C01"/>
    <w:rsid w:val="006913DD"/>
    <w:rsid w:val="00691660"/>
    <w:rsid w:val="006925F3"/>
    <w:rsid w:val="00693E06"/>
    <w:rsid w:val="006946B6"/>
    <w:rsid w:val="00695490"/>
    <w:rsid w:val="00695D9E"/>
    <w:rsid w:val="00696916"/>
    <w:rsid w:val="006A026E"/>
    <w:rsid w:val="006A3A05"/>
    <w:rsid w:val="006A4227"/>
    <w:rsid w:val="006A67B5"/>
    <w:rsid w:val="006B0CB5"/>
    <w:rsid w:val="006B3343"/>
    <w:rsid w:val="006B468D"/>
    <w:rsid w:val="006B6677"/>
    <w:rsid w:val="006B744C"/>
    <w:rsid w:val="006C0C55"/>
    <w:rsid w:val="006C2288"/>
    <w:rsid w:val="006C3863"/>
    <w:rsid w:val="006C4B34"/>
    <w:rsid w:val="006C7518"/>
    <w:rsid w:val="006D1F02"/>
    <w:rsid w:val="006D5C54"/>
    <w:rsid w:val="006D69B3"/>
    <w:rsid w:val="006D71F2"/>
    <w:rsid w:val="006D7FA6"/>
    <w:rsid w:val="006E051B"/>
    <w:rsid w:val="006E35F5"/>
    <w:rsid w:val="006F1CD9"/>
    <w:rsid w:val="006F1DE5"/>
    <w:rsid w:val="006F2818"/>
    <w:rsid w:val="006F6BDF"/>
    <w:rsid w:val="006F6F2D"/>
    <w:rsid w:val="006F78FB"/>
    <w:rsid w:val="00701F16"/>
    <w:rsid w:val="00707888"/>
    <w:rsid w:val="00710F95"/>
    <w:rsid w:val="00711EB3"/>
    <w:rsid w:val="00712966"/>
    <w:rsid w:val="007149AF"/>
    <w:rsid w:val="007162D7"/>
    <w:rsid w:val="007239FC"/>
    <w:rsid w:val="00726E34"/>
    <w:rsid w:val="0073384F"/>
    <w:rsid w:val="007351D4"/>
    <w:rsid w:val="00737457"/>
    <w:rsid w:val="00741688"/>
    <w:rsid w:val="00742210"/>
    <w:rsid w:val="00745A07"/>
    <w:rsid w:val="0075078A"/>
    <w:rsid w:val="00751C69"/>
    <w:rsid w:val="00751DBC"/>
    <w:rsid w:val="00753103"/>
    <w:rsid w:val="00754206"/>
    <w:rsid w:val="00762AE5"/>
    <w:rsid w:val="00763224"/>
    <w:rsid w:val="007726E4"/>
    <w:rsid w:val="00781410"/>
    <w:rsid w:val="00781CC1"/>
    <w:rsid w:val="00783967"/>
    <w:rsid w:val="00785416"/>
    <w:rsid w:val="007855AC"/>
    <w:rsid w:val="00790523"/>
    <w:rsid w:val="007914A7"/>
    <w:rsid w:val="00791821"/>
    <w:rsid w:val="007930A6"/>
    <w:rsid w:val="00793E2B"/>
    <w:rsid w:val="00795003"/>
    <w:rsid w:val="00796863"/>
    <w:rsid w:val="007A036C"/>
    <w:rsid w:val="007A2A69"/>
    <w:rsid w:val="007A2D7C"/>
    <w:rsid w:val="007A308B"/>
    <w:rsid w:val="007A3510"/>
    <w:rsid w:val="007A392F"/>
    <w:rsid w:val="007A3C36"/>
    <w:rsid w:val="007A3E00"/>
    <w:rsid w:val="007A772E"/>
    <w:rsid w:val="007B0BCE"/>
    <w:rsid w:val="007B17CE"/>
    <w:rsid w:val="007B3AC3"/>
    <w:rsid w:val="007B40E4"/>
    <w:rsid w:val="007B6F1D"/>
    <w:rsid w:val="007B7C0D"/>
    <w:rsid w:val="007C026C"/>
    <w:rsid w:val="007C0CDC"/>
    <w:rsid w:val="007C1CB8"/>
    <w:rsid w:val="007C1D59"/>
    <w:rsid w:val="007C1E95"/>
    <w:rsid w:val="007C3E4B"/>
    <w:rsid w:val="007C40FC"/>
    <w:rsid w:val="007C6377"/>
    <w:rsid w:val="007C672A"/>
    <w:rsid w:val="007C78C3"/>
    <w:rsid w:val="007D46A9"/>
    <w:rsid w:val="007D5DB1"/>
    <w:rsid w:val="007D5FFC"/>
    <w:rsid w:val="007E1472"/>
    <w:rsid w:val="007E36D8"/>
    <w:rsid w:val="007E409F"/>
    <w:rsid w:val="007E60A4"/>
    <w:rsid w:val="007F0E93"/>
    <w:rsid w:val="007F226B"/>
    <w:rsid w:val="007F5005"/>
    <w:rsid w:val="007F72FE"/>
    <w:rsid w:val="00803439"/>
    <w:rsid w:val="008037EF"/>
    <w:rsid w:val="0080439E"/>
    <w:rsid w:val="0080668B"/>
    <w:rsid w:val="00811322"/>
    <w:rsid w:val="008122A5"/>
    <w:rsid w:val="00814D2C"/>
    <w:rsid w:val="0081518B"/>
    <w:rsid w:val="00816860"/>
    <w:rsid w:val="00816D9B"/>
    <w:rsid w:val="00821C64"/>
    <w:rsid w:val="00822E00"/>
    <w:rsid w:val="008234F7"/>
    <w:rsid w:val="008238BB"/>
    <w:rsid w:val="0082463A"/>
    <w:rsid w:val="00827278"/>
    <w:rsid w:val="00827ABA"/>
    <w:rsid w:val="00827C69"/>
    <w:rsid w:val="00836A08"/>
    <w:rsid w:val="00840696"/>
    <w:rsid w:val="008442A2"/>
    <w:rsid w:val="00844E58"/>
    <w:rsid w:val="00845DAD"/>
    <w:rsid w:val="00847737"/>
    <w:rsid w:val="00850993"/>
    <w:rsid w:val="0085273C"/>
    <w:rsid w:val="00853597"/>
    <w:rsid w:val="00856C34"/>
    <w:rsid w:val="0085746B"/>
    <w:rsid w:val="00857AD8"/>
    <w:rsid w:val="00861BBF"/>
    <w:rsid w:val="00862461"/>
    <w:rsid w:val="008635BD"/>
    <w:rsid w:val="00863858"/>
    <w:rsid w:val="00863B33"/>
    <w:rsid w:val="0086554D"/>
    <w:rsid w:val="00865F5D"/>
    <w:rsid w:val="00866BA9"/>
    <w:rsid w:val="00877549"/>
    <w:rsid w:val="00880394"/>
    <w:rsid w:val="00880B4F"/>
    <w:rsid w:val="008847F4"/>
    <w:rsid w:val="0088632E"/>
    <w:rsid w:val="008878F5"/>
    <w:rsid w:val="00891A1E"/>
    <w:rsid w:val="0089441D"/>
    <w:rsid w:val="0089469C"/>
    <w:rsid w:val="00896AC9"/>
    <w:rsid w:val="00896B84"/>
    <w:rsid w:val="00897FB3"/>
    <w:rsid w:val="008A0ECE"/>
    <w:rsid w:val="008A1549"/>
    <w:rsid w:val="008A23AE"/>
    <w:rsid w:val="008A4FD3"/>
    <w:rsid w:val="008A5AF6"/>
    <w:rsid w:val="008B01FE"/>
    <w:rsid w:val="008B047C"/>
    <w:rsid w:val="008B1BAD"/>
    <w:rsid w:val="008B2114"/>
    <w:rsid w:val="008B218E"/>
    <w:rsid w:val="008B313A"/>
    <w:rsid w:val="008B44E3"/>
    <w:rsid w:val="008B4CE7"/>
    <w:rsid w:val="008B6983"/>
    <w:rsid w:val="008B6E14"/>
    <w:rsid w:val="008C72B0"/>
    <w:rsid w:val="008C7473"/>
    <w:rsid w:val="008D0723"/>
    <w:rsid w:val="008D2D1B"/>
    <w:rsid w:val="008D3DB0"/>
    <w:rsid w:val="008D41CE"/>
    <w:rsid w:val="008D5596"/>
    <w:rsid w:val="008E091B"/>
    <w:rsid w:val="008E312C"/>
    <w:rsid w:val="008E565B"/>
    <w:rsid w:val="008E6185"/>
    <w:rsid w:val="008F2C72"/>
    <w:rsid w:val="008F438E"/>
    <w:rsid w:val="008F44C0"/>
    <w:rsid w:val="008F5979"/>
    <w:rsid w:val="008F6997"/>
    <w:rsid w:val="008F6CFF"/>
    <w:rsid w:val="00900EC2"/>
    <w:rsid w:val="009039A1"/>
    <w:rsid w:val="00912333"/>
    <w:rsid w:val="009133CD"/>
    <w:rsid w:val="00913816"/>
    <w:rsid w:val="0091498E"/>
    <w:rsid w:val="0091535D"/>
    <w:rsid w:val="0092083C"/>
    <w:rsid w:val="00920B01"/>
    <w:rsid w:val="009225C5"/>
    <w:rsid w:val="009301D4"/>
    <w:rsid w:val="009308B8"/>
    <w:rsid w:val="009405C6"/>
    <w:rsid w:val="00940E89"/>
    <w:rsid w:val="009423D7"/>
    <w:rsid w:val="009478A0"/>
    <w:rsid w:val="009478A8"/>
    <w:rsid w:val="0095003C"/>
    <w:rsid w:val="009507AA"/>
    <w:rsid w:val="00953777"/>
    <w:rsid w:val="00954E19"/>
    <w:rsid w:val="009574E7"/>
    <w:rsid w:val="00957882"/>
    <w:rsid w:val="00960006"/>
    <w:rsid w:val="00960116"/>
    <w:rsid w:val="00960F07"/>
    <w:rsid w:val="00961015"/>
    <w:rsid w:val="00964656"/>
    <w:rsid w:val="00965B40"/>
    <w:rsid w:val="00965D05"/>
    <w:rsid w:val="00972878"/>
    <w:rsid w:val="00973832"/>
    <w:rsid w:val="00976227"/>
    <w:rsid w:val="0097670D"/>
    <w:rsid w:val="00976921"/>
    <w:rsid w:val="00980067"/>
    <w:rsid w:val="00983B45"/>
    <w:rsid w:val="0098499D"/>
    <w:rsid w:val="0098654F"/>
    <w:rsid w:val="00997F89"/>
    <w:rsid w:val="009A1EC9"/>
    <w:rsid w:val="009A2382"/>
    <w:rsid w:val="009A5BBD"/>
    <w:rsid w:val="009A633B"/>
    <w:rsid w:val="009A641F"/>
    <w:rsid w:val="009B4307"/>
    <w:rsid w:val="009B5C84"/>
    <w:rsid w:val="009C0E31"/>
    <w:rsid w:val="009C1177"/>
    <w:rsid w:val="009C15F3"/>
    <w:rsid w:val="009C1E4D"/>
    <w:rsid w:val="009C3987"/>
    <w:rsid w:val="009C3C7A"/>
    <w:rsid w:val="009C5119"/>
    <w:rsid w:val="009C5C5E"/>
    <w:rsid w:val="009C664E"/>
    <w:rsid w:val="009C7352"/>
    <w:rsid w:val="009D05F4"/>
    <w:rsid w:val="009D254E"/>
    <w:rsid w:val="009D40DA"/>
    <w:rsid w:val="009D5777"/>
    <w:rsid w:val="009D6589"/>
    <w:rsid w:val="009D658D"/>
    <w:rsid w:val="009E0AF0"/>
    <w:rsid w:val="009E252F"/>
    <w:rsid w:val="009E29D9"/>
    <w:rsid w:val="009E3248"/>
    <w:rsid w:val="009E617C"/>
    <w:rsid w:val="009E62E4"/>
    <w:rsid w:val="009E68E6"/>
    <w:rsid w:val="009F022D"/>
    <w:rsid w:val="009F05D9"/>
    <w:rsid w:val="009F0889"/>
    <w:rsid w:val="009F2CCB"/>
    <w:rsid w:val="009F2E2D"/>
    <w:rsid w:val="009F7A3B"/>
    <w:rsid w:val="00A03644"/>
    <w:rsid w:val="00A03827"/>
    <w:rsid w:val="00A1000F"/>
    <w:rsid w:val="00A1022D"/>
    <w:rsid w:val="00A12345"/>
    <w:rsid w:val="00A155C6"/>
    <w:rsid w:val="00A17121"/>
    <w:rsid w:val="00A17BBB"/>
    <w:rsid w:val="00A17C6D"/>
    <w:rsid w:val="00A17D6C"/>
    <w:rsid w:val="00A25A45"/>
    <w:rsid w:val="00A2674C"/>
    <w:rsid w:val="00A315EA"/>
    <w:rsid w:val="00A31EA8"/>
    <w:rsid w:val="00A3382F"/>
    <w:rsid w:val="00A3442A"/>
    <w:rsid w:val="00A34A8E"/>
    <w:rsid w:val="00A3537F"/>
    <w:rsid w:val="00A36889"/>
    <w:rsid w:val="00A37E8C"/>
    <w:rsid w:val="00A4175F"/>
    <w:rsid w:val="00A41CD4"/>
    <w:rsid w:val="00A42EE3"/>
    <w:rsid w:val="00A43C4A"/>
    <w:rsid w:val="00A450E0"/>
    <w:rsid w:val="00A460DF"/>
    <w:rsid w:val="00A46252"/>
    <w:rsid w:val="00A51671"/>
    <w:rsid w:val="00A55015"/>
    <w:rsid w:val="00A55173"/>
    <w:rsid w:val="00A600F4"/>
    <w:rsid w:val="00A669EE"/>
    <w:rsid w:val="00A67DB6"/>
    <w:rsid w:val="00A70570"/>
    <w:rsid w:val="00A71F40"/>
    <w:rsid w:val="00A76274"/>
    <w:rsid w:val="00A81992"/>
    <w:rsid w:val="00A81EA4"/>
    <w:rsid w:val="00A82227"/>
    <w:rsid w:val="00A8797D"/>
    <w:rsid w:val="00A94220"/>
    <w:rsid w:val="00A97E13"/>
    <w:rsid w:val="00A97F40"/>
    <w:rsid w:val="00AA22DF"/>
    <w:rsid w:val="00AA4C47"/>
    <w:rsid w:val="00AA53F4"/>
    <w:rsid w:val="00AA5C09"/>
    <w:rsid w:val="00AB0759"/>
    <w:rsid w:val="00AB0FB2"/>
    <w:rsid w:val="00AB165E"/>
    <w:rsid w:val="00AB7580"/>
    <w:rsid w:val="00AB7C26"/>
    <w:rsid w:val="00AC3A71"/>
    <w:rsid w:val="00AC3BB7"/>
    <w:rsid w:val="00AC3F49"/>
    <w:rsid w:val="00AC5E3F"/>
    <w:rsid w:val="00AC6E7D"/>
    <w:rsid w:val="00AD035B"/>
    <w:rsid w:val="00AD1899"/>
    <w:rsid w:val="00AD2101"/>
    <w:rsid w:val="00AD5985"/>
    <w:rsid w:val="00AD61B9"/>
    <w:rsid w:val="00AE03D4"/>
    <w:rsid w:val="00AE1457"/>
    <w:rsid w:val="00AE2F4E"/>
    <w:rsid w:val="00AE4960"/>
    <w:rsid w:val="00AE4A3D"/>
    <w:rsid w:val="00AF2487"/>
    <w:rsid w:val="00AF4681"/>
    <w:rsid w:val="00AF4CB0"/>
    <w:rsid w:val="00AF5488"/>
    <w:rsid w:val="00B02930"/>
    <w:rsid w:val="00B042D5"/>
    <w:rsid w:val="00B10BC6"/>
    <w:rsid w:val="00B1136D"/>
    <w:rsid w:val="00B1459B"/>
    <w:rsid w:val="00B23B7F"/>
    <w:rsid w:val="00B241CC"/>
    <w:rsid w:val="00B2444C"/>
    <w:rsid w:val="00B25052"/>
    <w:rsid w:val="00B26665"/>
    <w:rsid w:val="00B30944"/>
    <w:rsid w:val="00B31D46"/>
    <w:rsid w:val="00B31D84"/>
    <w:rsid w:val="00B35F2D"/>
    <w:rsid w:val="00B3606B"/>
    <w:rsid w:val="00B422FE"/>
    <w:rsid w:val="00B427A6"/>
    <w:rsid w:val="00B43451"/>
    <w:rsid w:val="00B4383D"/>
    <w:rsid w:val="00B51223"/>
    <w:rsid w:val="00B53957"/>
    <w:rsid w:val="00B55ADA"/>
    <w:rsid w:val="00B5658E"/>
    <w:rsid w:val="00B638DD"/>
    <w:rsid w:val="00B65248"/>
    <w:rsid w:val="00B6528F"/>
    <w:rsid w:val="00B65AAA"/>
    <w:rsid w:val="00B66F67"/>
    <w:rsid w:val="00B7022E"/>
    <w:rsid w:val="00B75208"/>
    <w:rsid w:val="00B767DE"/>
    <w:rsid w:val="00B77B06"/>
    <w:rsid w:val="00B81F11"/>
    <w:rsid w:val="00B823B3"/>
    <w:rsid w:val="00B82CE6"/>
    <w:rsid w:val="00B832DE"/>
    <w:rsid w:val="00B86FED"/>
    <w:rsid w:val="00B87771"/>
    <w:rsid w:val="00B94CC0"/>
    <w:rsid w:val="00B971C0"/>
    <w:rsid w:val="00BA07A9"/>
    <w:rsid w:val="00BA314E"/>
    <w:rsid w:val="00BA3DC0"/>
    <w:rsid w:val="00BA48DE"/>
    <w:rsid w:val="00BB1F4B"/>
    <w:rsid w:val="00BB2862"/>
    <w:rsid w:val="00BB2A20"/>
    <w:rsid w:val="00BB33BD"/>
    <w:rsid w:val="00BB35B4"/>
    <w:rsid w:val="00BB48E0"/>
    <w:rsid w:val="00BB5F0E"/>
    <w:rsid w:val="00BB61EE"/>
    <w:rsid w:val="00BB7AF0"/>
    <w:rsid w:val="00BC0779"/>
    <w:rsid w:val="00BC0DE2"/>
    <w:rsid w:val="00BC26B0"/>
    <w:rsid w:val="00BC2F38"/>
    <w:rsid w:val="00BC359F"/>
    <w:rsid w:val="00BC3B89"/>
    <w:rsid w:val="00BC5B09"/>
    <w:rsid w:val="00BD4B41"/>
    <w:rsid w:val="00BD66D2"/>
    <w:rsid w:val="00BE2135"/>
    <w:rsid w:val="00BE3732"/>
    <w:rsid w:val="00BF22B8"/>
    <w:rsid w:val="00BF5641"/>
    <w:rsid w:val="00BF5CCE"/>
    <w:rsid w:val="00BF6146"/>
    <w:rsid w:val="00C0319B"/>
    <w:rsid w:val="00C03FBA"/>
    <w:rsid w:val="00C045D9"/>
    <w:rsid w:val="00C052D6"/>
    <w:rsid w:val="00C07709"/>
    <w:rsid w:val="00C0788B"/>
    <w:rsid w:val="00C11686"/>
    <w:rsid w:val="00C170D3"/>
    <w:rsid w:val="00C2050F"/>
    <w:rsid w:val="00C21D1E"/>
    <w:rsid w:val="00C3252D"/>
    <w:rsid w:val="00C32655"/>
    <w:rsid w:val="00C33852"/>
    <w:rsid w:val="00C348B8"/>
    <w:rsid w:val="00C364AF"/>
    <w:rsid w:val="00C36CC4"/>
    <w:rsid w:val="00C4072B"/>
    <w:rsid w:val="00C41771"/>
    <w:rsid w:val="00C42951"/>
    <w:rsid w:val="00C43C13"/>
    <w:rsid w:val="00C440BB"/>
    <w:rsid w:val="00C44F8C"/>
    <w:rsid w:val="00C46839"/>
    <w:rsid w:val="00C4688F"/>
    <w:rsid w:val="00C5049A"/>
    <w:rsid w:val="00C52DDC"/>
    <w:rsid w:val="00C53A1C"/>
    <w:rsid w:val="00C551DC"/>
    <w:rsid w:val="00C613CD"/>
    <w:rsid w:val="00C63E38"/>
    <w:rsid w:val="00C64B5F"/>
    <w:rsid w:val="00C654E4"/>
    <w:rsid w:val="00C65A45"/>
    <w:rsid w:val="00C6663F"/>
    <w:rsid w:val="00C67A8F"/>
    <w:rsid w:val="00C73799"/>
    <w:rsid w:val="00C761B3"/>
    <w:rsid w:val="00C822E5"/>
    <w:rsid w:val="00C85595"/>
    <w:rsid w:val="00C901FB"/>
    <w:rsid w:val="00C916BB"/>
    <w:rsid w:val="00C9273C"/>
    <w:rsid w:val="00C94DF2"/>
    <w:rsid w:val="00C94FBC"/>
    <w:rsid w:val="00C95582"/>
    <w:rsid w:val="00C973D8"/>
    <w:rsid w:val="00C97690"/>
    <w:rsid w:val="00C97E0E"/>
    <w:rsid w:val="00C97ECC"/>
    <w:rsid w:val="00CA230D"/>
    <w:rsid w:val="00CA56E2"/>
    <w:rsid w:val="00CA5B42"/>
    <w:rsid w:val="00CA5D25"/>
    <w:rsid w:val="00CA6989"/>
    <w:rsid w:val="00CB3A9F"/>
    <w:rsid w:val="00CB4264"/>
    <w:rsid w:val="00CC516D"/>
    <w:rsid w:val="00CC6CBA"/>
    <w:rsid w:val="00CD1E8B"/>
    <w:rsid w:val="00CD21A8"/>
    <w:rsid w:val="00CD39E5"/>
    <w:rsid w:val="00CD47DE"/>
    <w:rsid w:val="00CD4B95"/>
    <w:rsid w:val="00CD5E22"/>
    <w:rsid w:val="00CD6112"/>
    <w:rsid w:val="00CD68B0"/>
    <w:rsid w:val="00CE09CD"/>
    <w:rsid w:val="00CE1139"/>
    <w:rsid w:val="00CE377D"/>
    <w:rsid w:val="00CE4925"/>
    <w:rsid w:val="00CE5F9C"/>
    <w:rsid w:val="00CF109E"/>
    <w:rsid w:val="00CF21C0"/>
    <w:rsid w:val="00CF348E"/>
    <w:rsid w:val="00CF5399"/>
    <w:rsid w:val="00CF53A5"/>
    <w:rsid w:val="00CF75F3"/>
    <w:rsid w:val="00CF7D84"/>
    <w:rsid w:val="00D03FAC"/>
    <w:rsid w:val="00D04BF3"/>
    <w:rsid w:val="00D0548E"/>
    <w:rsid w:val="00D05A0F"/>
    <w:rsid w:val="00D115DE"/>
    <w:rsid w:val="00D131B5"/>
    <w:rsid w:val="00D16467"/>
    <w:rsid w:val="00D1722D"/>
    <w:rsid w:val="00D23464"/>
    <w:rsid w:val="00D27772"/>
    <w:rsid w:val="00D27F02"/>
    <w:rsid w:val="00D3018B"/>
    <w:rsid w:val="00D33616"/>
    <w:rsid w:val="00D35552"/>
    <w:rsid w:val="00D35F3C"/>
    <w:rsid w:val="00D375D4"/>
    <w:rsid w:val="00D41189"/>
    <w:rsid w:val="00D45C2F"/>
    <w:rsid w:val="00D46EE2"/>
    <w:rsid w:val="00D479C7"/>
    <w:rsid w:val="00D500F7"/>
    <w:rsid w:val="00D51B77"/>
    <w:rsid w:val="00D51BB9"/>
    <w:rsid w:val="00D60431"/>
    <w:rsid w:val="00D67240"/>
    <w:rsid w:val="00D719F1"/>
    <w:rsid w:val="00D77E13"/>
    <w:rsid w:val="00D81AD2"/>
    <w:rsid w:val="00D838C6"/>
    <w:rsid w:val="00D868F8"/>
    <w:rsid w:val="00D87141"/>
    <w:rsid w:val="00D90D97"/>
    <w:rsid w:val="00D90EE8"/>
    <w:rsid w:val="00D91382"/>
    <w:rsid w:val="00D91849"/>
    <w:rsid w:val="00D923AF"/>
    <w:rsid w:val="00D92486"/>
    <w:rsid w:val="00D93C95"/>
    <w:rsid w:val="00D97A4B"/>
    <w:rsid w:val="00DA35D3"/>
    <w:rsid w:val="00DA5CC5"/>
    <w:rsid w:val="00DB12A6"/>
    <w:rsid w:val="00DB7F44"/>
    <w:rsid w:val="00DC0828"/>
    <w:rsid w:val="00DC0C75"/>
    <w:rsid w:val="00DC0DC2"/>
    <w:rsid w:val="00DC0DEF"/>
    <w:rsid w:val="00DC0EA7"/>
    <w:rsid w:val="00DC1B9D"/>
    <w:rsid w:val="00DC4B43"/>
    <w:rsid w:val="00DC60AF"/>
    <w:rsid w:val="00DD0396"/>
    <w:rsid w:val="00DD18A3"/>
    <w:rsid w:val="00DD2C61"/>
    <w:rsid w:val="00DD3244"/>
    <w:rsid w:val="00DD51E2"/>
    <w:rsid w:val="00DD5CDE"/>
    <w:rsid w:val="00DD7647"/>
    <w:rsid w:val="00DD7E4B"/>
    <w:rsid w:val="00DE1E16"/>
    <w:rsid w:val="00DE30C0"/>
    <w:rsid w:val="00DE3AF9"/>
    <w:rsid w:val="00DE6463"/>
    <w:rsid w:val="00DE6489"/>
    <w:rsid w:val="00DE69B7"/>
    <w:rsid w:val="00DE6C80"/>
    <w:rsid w:val="00DF1F18"/>
    <w:rsid w:val="00DF2C6E"/>
    <w:rsid w:val="00DF2D21"/>
    <w:rsid w:val="00DF3A2F"/>
    <w:rsid w:val="00E00293"/>
    <w:rsid w:val="00E02CDF"/>
    <w:rsid w:val="00E138DE"/>
    <w:rsid w:val="00E14590"/>
    <w:rsid w:val="00E15D33"/>
    <w:rsid w:val="00E16AAA"/>
    <w:rsid w:val="00E20B3D"/>
    <w:rsid w:val="00E22960"/>
    <w:rsid w:val="00E23598"/>
    <w:rsid w:val="00E24144"/>
    <w:rsid w:val="00E243C9"/>
    <w:rsid w:val="00E24CE3"/>
    <w:rsid w:val="00E267E5"/>
    <w:rsid w:val="00E3000C"/>
    <w:rsid w:val="00E30F0D"/>
    <w:rsid w:val="00E32D81"/>
    <w:rsid w:val="00E336D2"/>
    <w:rsid w:val="00E3616F"/>
    <w:rsid w:val="00E376FB"/>
    <w:rsid w:val="00E42370"/>
    <w:rsid w:val="00E43713"/>
    <w:rsid w:val="00E46781"/>
    <w:rsid w:val="00E51EDF"/>
    <w:rsid w:val="00E52A0D"/>
    <w:rsid w:val="00E52A4A"/>
    <w:rsid w:val="00E559B7"/>
    <w:rsid w:val="00E57297"/>
    <w:rsid w:val="00E6026E"/>
    <w:rsid w:val="00E620C8"/>
    <w:rsid w:val="00E62B47"/>
    <w:rsid w:val="00E673D3"/>
    <w:rsid w:val="00E67BC0"/>
    <w:rsid w:val="00E718B8"/>
    <w:rsid w:val="00E729E0"/>
    <w:rsid w:val="00E736DE"/>
    <w:rsid w:val="00E743E0"/>
    <w:rsid w:val="00E7503B"/>
    <w:rsid w:val="00E827A7"/>
    <w:rsid w:val="00E827CC"/>
    <w:rsid w:val="00E835E7"/>
    <w:rsid w:val="00E9291E"/>
    <w:rsid w:val="00E93D78"/>
    <w:rsid w:val="00E95144"/>
    <w:rsid w:val="00E95C66"/>
    <w:rsid w:val="00E965F9"/>
    <w:rsid w:val="00E9754B"/>
    <w:rsid w:val="00EA3055"/>
    <w:rsid w:val="00EA5917"/>
    <w:rsid w:val="00EA5AFA"/>
    <w:rsid w:val="00EA5F0D"/>
    <w:rsid w:val="00EB03DB"/>
    <w:rsid w:val="00EB294A"/>
    <w:rsid w:val="00EB4FF8"/>
    <w:rsid w:val="00EB5F47"/>
    <w:rsid w:val="00EC17D8"/>
    <w:rsid w:val="00EC2B2E"/>
    <w:rsid w:val="00EC3235"/>
    <w:rsid w:val="00EC5371"/>
    <w:rsid w:val="00EC6578"/>
    <w:rsid w:val="00EC73FA"/>
    <w:rsid w:val="00ED5924"/>
    <w:rsid w:val="00ED75D1"/>
    <w:rsid w:val="00ED793E"/>
    <w:rsid w:val="00ED7F95"/>
    <w:rsid w:val="00EE1FEE"/>
    <w:rsid w:val="00EE28BE"/>
    <w:rsid w:val="00EE5668"/>
    <w:rsid w:val="00EF0966"/>
    <w:rsid w:val="00EF2465"/>
    <w:rsid w:val="00EF3F1F"/>
    <w:rsid w:val="00EF5FE3"/>
    <w:rsid w:val="00F00625"/>
    <w:rsid w:val="00F02581"/>
    <w:rsid w:val="00F039B7"/>
    <w:rsid w:val="00F03FE8"/>
    <w:rsid w:val="00F046FE"/>
    <w:rsid w:val="00F06F73"/>
    <w:rsid w:val="00F144F4"/>
    <w:rsid w:val="00F155EA"/>
    <w:rsid w:val="00F158DA"/>
    <w:rsid w:val="00F204F6"/>
    <w:rsid w:val="00F21868"/>
    <w:rsid w:val="00F26F7F"/>
    <w:rsid w:val="00F272D9"/>
    <w:rsid w:val="00F335D3"/>
    <w:rsid w:val="00F33768"/>
    <w:rsid w:val="00F362BC"/>
    <w:rsid w:val="00F417B4"/>
    <w:rsid w:val="00F43912"/>
    <w:rsid w:val="00F4446F"/>
    <w:rsid w:val="00F447E6"/>
    <w:rsid w:val="00F468A4"/>
    <w:rsid w:val="00F46FC4"/>
    <w:rsid w:val="00F5231E"/>
    <w:rsid w:val="00F618F2"/>
    <w:rsid w:val="00F636AA"/>
    <w:rsid w:val="00F65887"/>
    <w:rsid w:val="00F65A8E"/>
    <w:rsid w:val="00F665CE"/>
    <w:rsid w:val="00F7191A"/>
    <w:rsid w:val="00F744CA"/>
    <w:rsid w:val="00F75932"/>
    <w:rsid w:val="00F7637C"/>
    <w:rsid w:val="00F77D21"/>
    <w:rsid w:val="00F82B42"/>
    <w:rsid w:val="00F83664"/>
    <w:rsid w:val="00F8398C"/>
    <w:rsid w:val="00F86550"/>
    <w:rsid w:val="00F875FE"/>
    <w:rsid w:val="00F92517"/>
    <w:rsid w:val="00F93C68"/>
    <w:rsid w:val="00F95969"/>
    <w:rsid w:val="00F97993"/>
    <w:rsid w:val="00FA1E31"/>
    <w:rsid w:val="00FA35CF"/>
    <w:rsid w:val="00FA3B98"/>
    <w:rsid w:val="00FA412E"/>
    <w:rsid w:val="00FA50F4"/>
    <w:rsid w:val="00FA5A79"/>
    <w:rsid w:val="00FB07DE"/>
    <w:rsid w:val="00FB0E5A"/>
    <w:rsid w:val="00FB0F18"/>
    <w:rsid w:val="00FB1468"/>
    <w:rsid w:val="00FB19E0"/>
    <w:rsid w:val="00FC18C1"/>
    <w:rsid w:val="00FC1CB2"/>
    <w:rsid w:val="00FC29C0"/>
    <w:rsid w:val="00FC350F"/>
    <w:rsid w:val="00FC4013"/>
    <w:rsid w:val="00FC40EC"/>
    <w:rsid w:val="00FC41C4"/>
    <w:rsid w:val="00FC4CCC"/>
    <w:rsid w:val="00FC55FB"/>
    <w:rsid w:val="00FD2E39"/>
    <w:rsid w:val="00FD3234"/>
    <w:rsid w:val="00FD35AD"/>
    <w:rsid w:val="00FD5EB2"/>
    <w:rsid w:val="00FE048E"/>
    <w:rsid w:val="00FF5EBC"/>
    <w:rsid w:val="130D7399"/>
    <w:rsid w:val="15F232A7"/>
    <w:rsid w:val="172C0045"/>
    <w:rsid w:val="1B416BA3"/>
    <w:rsid w:val="35DA79F3"/>
    <w:rsid w:val="45F91CA4"/>
    <w:rsid w:val="46E517E1"/>
    <w:rsid w:val="5B6F2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0B4BC"/>
  <w15:docId w15:val="{951719B3-B575-9845-8411-E974977A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Chars="200" w:firstLine="200"/>
      <w:jc w:val="both"/>
    </w:pPr>
    <w:rPr>
      <w:rFonts w:cs="Times New Roman (正文 CS 字体)"/>
      <w:color w:val="222222"/>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character" w:styleId="a7">
    <w:name w:val="Hyperlink"/>
    <w:basedOn w:val="a0"/>
    <w:uiPriority w:val="99"/>
    <w:unhideWhenUsed/>
    <w:qFormat/>
    <w:rPr>
      <w:color w:val="0563C1" w:themeColor="hyperlink"/>
      <w:u w:val="single"/>
    </w:rPr>
  </w:style>
  <w:style w:type="character" w:customStyle="1" w:styleId="1">
    <w:name w:val="未处理的提及1"/>
    <w:basedOn w:val="a0"/>
    <w:uiPriority w:val="99"/>
    <w:semiHidden/>
    <w:unhideWhenUsed/>
    <w:qFormat/>
    <w:rPr>
      <w:color w:val="605E5C"/>
      <w:shd w:val="clear" w:color="auto" w:fill="E1DFDD"/>
    </w:rPr>
  </w:style>
  <w:style w:type="paragraph" w:styleId="a8">
    <w:name w:val="List Paragraph"/>
    <w:basedOn w:val="a"/>
    <w:uiPriority w:val="34"/>
    <w:qFormat/>
    <w:pPr>
      <w:ind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styleId="a9">
    <w:name w:val="Placeholder Text"/>
    <w:basedOn w:val="a0"/>
    <w:uiPriority w:val="99"/>
    <w:semiHidden/>
    <w:qFormat/>
    <w:rPr>
      <w:color w:val="666666"/>
    </w:rPr>
  </w:style>
  <w:style w:type="character" w:customStyle="1" w:styleId="2">
    <w:name w:val="未处理的提及2"/>
    <w:basedOn w:val="a0"/>
    <w:uiPriority w:val="99"/>
    <w:semiHidden/>
    <w:unhideWhenUsed/>
    <w:qFormat/>
    <w:rPr>
      <w:color w:val="605E5C"/>
      <w:shd w:val="clear" w:color="auto" w:fill="E1DFDD"/>
    </w:rPr>
  </w:style>
  <w:style w:type="character" w:customStyle="1" w:styleId="mord">
    <w:name w:val="mord"/>
    <w:basedOn w:val="a0"/>
    <w:qFormat/>
  </w:style>
  <w:style w:type="character" w:customStyle="1" w:styleId="vlist-s">
    <w:name w:val="vlist-s"/>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delimsizing">
    <w:name w:val="delimsizing"/>
    <w:basedOn w:val="a0"/>
    <w:qFormat/>
  </w:style>
  <w:style w:type="character" w:customStyle="1" w:styleId="mbin">
    <w:name w:val="mbin"/>
    <w:basedOn w:val="a0"/>
    <w:qFormat/>
  </w:style>
  <w:style w:type="character" w:customStyle="1" w:styleId="mspace">
    <w:name w:val="mspace"/>
    <w:basedOn w:val="a0"/>
    <w:qFormat/>
  </w:style>
  <w:style w:type="paragraph" w:styleId="aa">
    <w:name w:val="Revision"/>
    <w:hidden/>
    <w:uiPriority w:val="99"/>
    <w:unhideWhenUsed/>
    <w:rsid w:val="00AD5985"/>
    <w:rPr>
      <w:rFonts w:cs="Times New Roman (正文 CS 字体)"/>
      <w:color w:val="222222"/>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5/1520-0493(2004)132%3C2308:EOTFNW%3E2.0.CO;2"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1175/JAS-D-22-0265.1"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D6E9-770A-40BF-A31C-F3C8DC89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1071</Words>
  <Characters>6105</Characters>
  <Application>Microsoft Office Word</Application>
  <DocSecurity>0</DocSecurity>
  <Lines>50</Lines>
  <Paragraphs>14</Paragraphs>
  <ScaleCrop>false</ScaleCrop>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卓 陈</cp:lastModifiedBy>
  <cp:revision>13</cp:revision>
  <dcterms:created xsi:type="dcterms:W3CDTF">2025-09-10T00:12:00Z</dcterms:created>
  <dcterms:modified xsi:type="dcterms:W3CDTF">2025-09-21T01:58:00Z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eyJoZGlkIjoiZWFlMTZiOWYwZTEzYjNmNDYwNjU2MDkzMDNjNTk1N2IiLCJ1c2VySWQiOiIxNDEzNDY5ODQyIn0=</vt:lpwstr>
  </property>
  <property fmtid="{D5CDD505-2E9C-101B-9397-08002B2CF9AE}" pid="3" name="KSOProductBuildVer">
    <vt:lpwstr>2052-12.1.0.22175</vt:lpwstr>
  </property>
  <property fmtid="{D5CDD505-2E9C-101B-9397-08002B2CF9AE}" pid="4" name="ICV">
    <vt:lpwstr>E468F5AC292F43A8BA04075ABD0E72F2_13</vt:lpwstr>
  </property>
</Properties>
</file>