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数博科技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数据组</w:t>
      </w:r>
      <w:r>
        <w:rPr>
          <w:rFonts w:hint="eastAsia"/>
          <w:sz w:val="48"/>
          <w:szCs w:val="48"/>
          <w:lang w:val="en-US" w:eastAsia="zh-CN"/>
        </w:rPr>
        <w:t>-爬虫技术文档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i/>
          <w:i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i/>
          <w:iCs/>
          <w:sz w:val="48"/>
          <w:szCs w:val="48"/>
          <w:lang w:val="en-US" w:eastAsia="zh-CN"/>
        </w:rPr>
        <w:t>中国裁判文书网</w:t>
      </w:r>
    </w:p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陈子昂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中国裁判文书网爬取大致思路：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的请求，去访问所需页面，此时会返回得到一段加密的JavaScript代码。此段代码主要作用就是重定向URL，通过解析JS代码，得到重定向所需要的动态URL与参数，手动构造URL，发起附带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Cookie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的请求，去访问新的URL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重定向之后，返回的Cookie中会附带一个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vjkl5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的参数，可通过正则等方法取出具体的值，此数据是加密了的，需要继续解析JS，通过此数据得到POST请求的参数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vl5x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number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guid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这三个参数，进行后序的请求，请求连接为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http://wenshu.court.gov.cn/List/ListContent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通过POST请求得到一段JSON数据，里面有两个所需参数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”RunEval”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文书ID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从第一个值是唯一的，文书ID则对应着每篇文章，继续解析JS，其中第一个参数，是为第二个参数准备环境的，而从第二个参数中，我们可以拿到一个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DocID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，这个值就是详情页面所需要的了，详情页面连接为</w:t>
      </w:r>
      <w:r>
        <w:rPr>
          <w:rFonts w:hint="default"/>
          <w:sz w:val="28"/>
          <w:szCs w:val="36"/>
          <w:lang w:val="en-US" w:eastAsia="zh-CN"/>
        </w:rPr>
        <w:t>”http://wenshu.court.gov.cn/content/content”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具体的文章内容是异步加载的，如果需要，可以直接访问相应的连接，上面所有访问都需要带上第一步所得Cookie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http://wenshu.court.gov.cn/CreateContentJS/CreateContentJS.aspx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1、anti_first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注意事项：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 求解加密属性方法，这里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toString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在本地环境会报错，需要对调源码中正确与错误的处理逻辑</w:t>
      </w:r>
    </w:p>
    <w:p>
      <w:pPr>
        <w:numPr>
          <w:numId w:val="0"/>
        </w:numPr>
        <w:ind w:leftChars="0"/>
        <w:rPr>
          <w:sz w:val="28"/>
          <w:szCs w:val="36"/>
        </w:rPr>
      </w:pPr>
      <w:r>
        <w:drawing>
          <wp:inline distT="0" distB="0" distL="114300" distR="114300">
            <wp:extent cx="5172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 返回的JS代码中，包含动态URL和一些参数，这些参数需要用于解密，有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 xml:space="preserve"> 和 </w:t>
      </w:r>
      <w:r>
        <w:rPr>
          <w:rFonts w:hint="default"/>
          <w:sz w:val="28"/>
          <w:szCs w:val="36"/>
          <w:lang w:val="en-US" w:eastAsia="zh-CN"/>
        </w:rPr>
        <w:t>“wzwsfactor”</w:t>
      </w:r>
      <w:r>
        <w:rPr>
          <w:rFonts w:hint="eastAsia"/>
          <w:sz w:val="28"/>
          <w:szCs w:val="36"/>
          <w:lang w:val="en-US" w:eastAsia="zh-CN"/>
        </w:rPr>
        <w:t>，这两参数可用正则取出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以下代码都是需要从网页中慢慢扣的，执行过程中解决相应问题即可，如某些函数未定义，则找出其定义函数，</w:t>
      </w:r>
      <w:r>
        <w:rPr>
          <w:rFonts w:hint="eastAsia"/>
          <w:sz w:val="28"/>
          <w:szCs w:val="36"/>
          <w:lang w:val="en-US" w:eastAsia="zh-CN"/>
        </w:rPr>
        <w:t>copy过来即可</w:t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object>
          <v:shape id="_x0000_i1028" o:spt="75" type="#_x0000_t75" style="height:42.75pt;width:68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调用方法：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&gt;&gt;&gt;import execjs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&gt;&gt;&gt;with open(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zgcpwsw.js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 as f_r: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js_dode = f_r.read()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anti_first = execjs.compile(js_code)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&gt;&gt;&gt;wzwschallange = anti_first.call(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anti_first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, argv1, argv2)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其中argv1是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>而argv2是</w:t>
      </w:r>
      <w:r>
        <w:rPr>
          <w:rFonts w:hint="default"/>
          <w:sz w:val="28"/>
          <w:szCs w:val="36"/>
          <w:lang w:val="en-US" w:eastAsia="zh-CN"/>
        </w:rPr>
        <w:t>“wzwsfactor”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BB27"/>
    <w:multiLevelType w:val="singleLevel"/>
    <w:tmpl w:val="25F0BB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陈子昂</cp:lastModifiedBy>
  <dcterms:modified xsi:type="dcterms:W3CDTF">2019-05-23T14:53:19Z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