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color w:val="000000" w:themeColor="text1"/>
          <w:sz w:val="24"/>
          <w:lang w:eastAsia="en-US"/>
        </w:rPr>
        <w:id w:val="77683834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  <w:shd w:val="clear" w:color="auto" w:fill="FFFFF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080317">
            <w:trPr>
              <w:trHeight w:val="2880"/>
              <w:jc w:val="center"/>
            </w:trPr>
            <w:tc>
              <w:tcPr>
                <w:tcW w:w="5000" w:type="pct"/>
              </w:tcPr>
              <w:p w:rsidR="00080317" w:rsidRDefault="00080317" w:rsidP="00080317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</w:tbl>
        <w:p w:rsidR="00080317" w:rsidRDefault="00080317"/>
        <w:p w:rsidR="00080317" w:rsidRPr="00080317" w:rsidRDefault="00080317" w:rsidP="00080317">
          <w:pPr>
            <w:jc w:val="center"/>
            <w:rPr>
              <w:sz w:val="72"/>
              <w:szCs w:val="72"/>
            </w:rPr>
          </w:pPr>
        </w:p>
        <w:p w:rsidR="00080317" w:rsidRPr="00080317" w:rsidRDefault="00080C8A" w:rsidP="00080317">
          <w:pPr>
            <w:jc w:val="center"/>
            <w:rPr>
              <w:sz w:val="72"/>
              <w:szCs w:val="72"/>
            </w:rPr>
          </w:pPr>
          <w:r>
            <w:rPr>
              <w:sz w:val="72"/>
              <w:szCs w:val="72"/>
            </w:rPr>
            <w:t>Biblioteka do analizy leksykalnej</w:t>
          </w:r>
        </w:p>
        <w:p w:rsidR="00080317" w:rsidRDefault="0008031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080317">
            <w:tc>
              <w:tcPr>
                <w:tcW w:w="5000" w:type="pct"/>
              </w:tcPr>
              <w:p w:rsidR="00080317" w:rsidRDefault="00080317" w:rsidP="00080317">
                <w:pPr>
                  <w:pStyle w:val="Bezodstpw"/>
                </w:pPr>
              </w:p>
            </w:tc>
          </w:tr>
        </w:tbl>
        <w:p w:rsidR="00080317" w:rsidRDefault="00080317"/>
        <w:p w:rsidR="00080317" w:rsidRDefault="00080317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b w:val="0"/>
              <w:bCs w:val="0"/>
              <w:sz w:val="24"/>
              <w:szCs w:val="22"/>
              <w:lang w:eastAsia="en-US"/>
            </w:rPr>
            <w:id w:val="-847871158"/>
            <w:docPartObj>
              <w:docPartGallery w:val="Table of Contents"/>
              <w:docPartUnique/>
            </w:docPartObj>
          </w:sdtPr>
          <w:sdtEndPr/>
          <w:sdtContent>
            <w:p w:rsidR="00080317" w:rsidRPr="00323E2B" w:rsidRDefault="00080317" w:rsidP="00584ACB">
              <w:pPr>
                <w:pStyle w:val="Nagwekspisutreci"/>
              </w:pPr>
              <w:r w:rsidRPr="00323E2B">
                <w:t>Spis treści</w:t>
              </w:r>
            </w:p>
            <w:p w:rsidR="00491363" w:rsidRDefault="00080317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3779145" w:history="1">
                <w:r w:rsidR="00491363" w:rsidRPr="008B0684">
                  <w:rPr>
                    <w:rStyle w:val="Hipercze"/>
                    <w:noProof/>
                  </w:rPr>
                  <w:t>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  <w:shd w:val="clear" w:color="auto" w:fill="FFFFFF"/>
                  </w:rPr>
                  <w:t>Działanie leksera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_Toc93779145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2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46" w:history="1">
                <w:r w:rsidR="00491363" w:rsidRPr="008B0684">
                  <w:rPr>
                    <w:rStyle w:val="Hipercze"/>
                    <w:noProof/>
                  </w:rPr>
                  <w:t>2.1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Wyrażenia regularne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_Toc93779146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3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47" w:history="1">
                <w:r w:rsidR="00491363" w:rsidRPr="008B0684">
                  <w:rPr>
                    <w:rStyle w:val="Hipercze"/>
                    <w:noProof/>
                  </w:rPr>
                  <w:t>2.2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Automaty skończone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_Toc93779147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5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48" w:history="1">
                <w:r w:rsidR="00491363" w:rsidRPr="008B0684">
                  <w:rPr>
                    <w:rStyle w:val="Hipercze"/>
                    <w:noProof/>
                  </w:rPr>
                  <w:t>2.2.1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NAS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_Toc93779148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6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49" w:history="1">
                <w:r w:rsidR="00491363" w:rsidRPr="008B0684">
                  <w:rPr>
                    <w:rStyle w:val="Hipercze"/>
                    <w:noProof/>
                  </w:rPr>
                  <w:t>2.2.2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DAS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_Toc93779149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6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0" w:history="1">
                <w:r w:rsidR="00491363" w:rsidRPr="008B0684">
                  <w:rPr>
                    <w:rStyle w:val="Hipercze"/>
                    <w:noProof/>
                  </w:rPr>
                  <w:t>3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  <w:shd w:val="clear" w:color="auto" w:fill="FFFFFF"/>
                  </w:rPr>
                  <w:t>Interfejs użytkownika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_Toc93779150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6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1" w:history="1">
                <w:r w:rsidR="00491363" w:rsidRPr="008B0684">
                  <w:rPr>
                    <w:rStyle w:val="Hipercze"/>
                    <w:noProof/>
                  </w:rPr>
                  <w:t>3.1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Dodatki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_Toc93779151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6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2" w:history="1">
                <w:r w:rsidR="00491363" w:rsidRPr="008B0684">
                  <w:rPr>
                    <w:rStyle w:val="Hipercze"/>
                    <w:noProof/>
                    <w:lang w:eastAsia="pl-PL"/>
                  </w:rPr>
                  <w:t>3.1.1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  <w:lang w:eastAsia="pl-PL"/>
                  </w:rPr>
                  <w:t>Logger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_Toc93779152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7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3" w:history="1">
                <w:r w:rsidR="00491363" w:rsidRPr="008B0684">
                  <w:rPr>
                    <w:rStyle w:val="Hipercze"/>
                    <w:noProof/>
                  </w:rPr>
                  <w:t>3.1.2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UUID I IdCreator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_Toc93779153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4" w:history="1">
                <w:r w:rsidR="00491363" w:rsidRPr="008B0684">
                  <w:rPr>
                    <w:rStyle w:val="Hipercze"/>
                    <w:noProof/>
                  </w:rPr>
                  <w:t>3.2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tworzenie leksera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_Toc93779154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5" w:history="1">
                <w:r w:rsidR="00491363" w:rsidRPr="008B0684">
                  <w:rPr>
                    <w:rStyle w:val="Hipercze"/>
                    <w:noProof/>
                  </w:rPr>
                  <w:t>3.2.1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konstruktory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_Toc93779155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6" w:history="1">
                <w:r w:rsidR="00491363" w:rsidRPr="008B0684">
                  <w:rPr>
                    <w:rStyle w:val="Hipercze"/>
                    <w:noProof/>
                  </w:rPr>
                  <w:t>3.2.2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czytanie reguł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_Toc93779156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7" w:history="1">
                <w:r w:rsidR="00491363" w:rsidRPr="008B0684">
                  <w:rPr>
                    <w:rStyle w:val="Hipercze"/>
                    <w:noProof/>
                  </w:rPr>
                  <w:t>3.3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sprawdznie plikow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_Toc93779157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8" w:history="1">
                <w:r w:rsidR="00491363" w:rsidRPr="008B0684">
                  <w:rPr>
                    <w:rStyle w:val="Hipercze"/>
                    <w:noProof/>
                  </w:rPr>
                  <w:t>4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przyklady uzycia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_Toc93779158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59" w:history="1">
                <w:r w:rsidR="00491363" w:rsidRPr="008B0684">
                  <w:rPr>
                    <w:rStyle w:val="Hipercze"/>
                    <w:noProof/>
                  </w:rPr>
                  <w:t>4.1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przykład na kalkulator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_Toc93779159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0" w:history="1">
                <w:r w:rsidR="00491363" w:rsidRPr="008B0684">
                  <w:rPr>
                    <w:rStyle w:val="Hipercze"/>
                    <w:noProof/>
                  </w:rPr>
                  <w:t>4.2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przykład na jezyk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_Toc93779160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8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1" w:history="1">
                <w:r w:rsidR="00491363" w:rsidRPr="008B0684">
                  <w:rPr>
                    <w:rStyle w:val="Hipercze"/>
                    <w:noProof/>
                  </w:rPr>
                  <w:t>5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Budowanie drzewa rozkładu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_Toc93779161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2" w:history="1">
                <w:r w:rsidR="00491363" w:rsidRPr="008B0684">
                  <w:rPr>
                    <w:rStyle w:val="Hipercze"/>
                    <w:noProof/>
                  </w:rPr>
                  <w:t>5.1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Funkcje nullable i folowpos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_Toc93779162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3" w:history="1">
                <w:r w:rsidR="00491363" w:rsidRPr="008B0684">
                  <w:rPr>
                    <w:rStyle w:val="Hipercze"/>
                    <w:noProof/>
                  </w:rPr>
                  <w:t>5.2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Tworzenie wezla dla danej akcji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_Toc93779163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4" w:history="1">
                <w:r w:rsidR="00491363" w:rsidRPr="008B0684">
                  <w:rPr>
                    <w:rStyle w:val="Hipercze"/>
                    <w:noProof/>
                  </w:rPr>
                  <w:t>5.3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Tworzenie drzewa dla przykladu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_Toc93779164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5" w:history="1">
                <w:r w:rsidR="00491363" w:rsidRPr="008B0684">
                  <w:rPr>
                    <w:rStyle w:val="Hipercze"/>
                    <w:noProof/>
                  </w:rPr>
                  <w:t>6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Budowanie automatu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_Toc93779165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6" w:history="1">
                <w:r w:rsidR="00491363" w:rsidRPr="008B0684">
                  <w:rPr>
                    <w:rStyle w:val="Hipercze"/>
                    <w:noProof/>
                  </w:rPr>
                  <w:t>6.1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Tworzenie das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_Toc93779166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7" w:history="1">
                <w:r w:rsidR="00491363" w:rsidRPr="008B0684">
                  <w:rPr>
                    <w:rStyle w:val="Hipercze"/>
                    <w:noProof/>
                  </w:rPr>
                  <w:t>6.2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Mergowanie dasow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_Toc93779167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8" w:history="1">
                <w:r w:rsidR="00491363" w:rsidRPr="008B0684">
                  <w:rPr>
                    <w:rStyle w:val="Hipercze"/>
                    <w:noProof/>
                  </w:rPr>
                  <w:t>6.3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Tworzenie dla przykladu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_Toc93779168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9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491363" w:rsidRDefault="00BB6A76">
              <w:pPr>
                <w:pStyle w:val="Spistreci1"/>
                <w:tabs>
                  <w:tab w:val="left" w:pos="4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pl-PL"/>
                </w:rPr>
              </w:pPr>
              <w:hyperlink w:anchor="_Toc93779169" w:history="1">
                <w:r w:rsidR="00491363" w:rsidRPr="008B0684">
                  <w:rPr>
                    <w:rStyle w:val="Hipercze"/>
                    <w:noProof/>
                  </w:rPr>
                  <w:t>7</w:t>
                </w:r>
                <w:r w:rsidR="00491363"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pl-PL"/>
                  </w:rPr>
                  <w:tab/>
                </w:r>
                <w:r w:rsidR="00491363" w:rsidRPr="008B0684">
                  <w:rPr>
                    <w:rStyle w:val="Hipercze"/>
                    <w:noProof/>
                  </w:rPr>
                  <w:t>Bibliografia</w:t>
                </w:r>
                <w:r w:rsidR="00491363">
                  <w:rPr>
                    <w:noProof/>
                    <w:webHidden/>
                  </w:rPr>
                  <w:tab/>
                </w:r>
                <w:r w:rsidR="00491363">
                  <w:rPr>
                    <w:noProof/>
                    <w:webHidden/>
                  </w:rPr>
                  <w:fldChar w:fldCharType="begin"/>
                </w:r>
                <w:r w:rsidR="00491363">
                  <w:rPr>
                    <w:noProof/>
                    <w:webHidden/>
                  </w:rPr>
                  <w:instrText xml:space="preserve"> PAGEREF _Toc93779169 \h </w:instrText>
                </w:r>
                <w:r w:rsidR="00491363">
                  <w:rPr>
                    <w:noProof/>
                    <w:webHidden/>
                  </w:rPr>
                </w:r>
                <w:r w:rsidR="00491363">
                  <w:rPr>
                    <w:noProof/>
                    <w:webHidden/>
                  </w:rPr>
                  <w:fldChar w:fldCharType="separate"/>
                </w:r>
                <w:r w:rsidR="00491363">
                  <w:rPr>
                    <w:noProof/>
                    <w:webHidden/>
                  </w:rPr>
                  <w:t>10</w:t>
                </w:r>
                <w:r w:rsidR="00491363">
                  <w:rPr>
                    <w:noProof/>
                    <w:webHidden/>
                  </w:rPr>
                  <w:fldChar w:fldCharType="end"/>
                </w:r>
              </w:hyperlink>
            </w:p>
            <w:p w:rsidR="00313835" w:rsidRPr="00313835" w:rsidRDefault="00080317" w:rsidP="00313835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313835" w:rsidRDefault="00313835" w:rsidP="00584ACB">
          <w:pPr>
            <w:pStyle w:val="Nagwek1"/>
            <w:rPr>
              <w:shd w:val="clear" w:color="auto" w:fill="FFFFFF"/>
            </w:rPr>
          </w:pPr>
          <w:bookmarkStart w:id="0" w:name="_Toc93779145"/>
          <w:r>
            <w:rPr>
              <w:shd w:val="clear" w:color="auto" w:fill="FFFFFF"/>
            </w:rPr>
            <w:lastRenderedPageBreak/>
            <w:t xml:space="preserve">Działanie </w:t>
          </w:r>
          <w:proofErr w:type="spellStart"/>
          <w:r>
            <w:rPr>
              <w:shd w:val="clear" w:color="auto" w:fill="FFFFFF"/>
            </w:rPr>
            <w:t>leksera</w:t>
          </w:r>
          <w:bookmarkEnd w:id="0"/>
          <w:proofErr w:type="spellEnd"/>
        </w:p>
        <w:p w:rsidR="004C394E" w:rsidRDefault="009C20DB" w:rsidP="004C394E">
          <w:r>
            <w:t xml:space="preserve">Zadaniem </w:t>
          </w:r>
          <w:proofErr w:type="spellStart"/>
          <w:r>
            <w:t>leksera</w:t>
          </w:r>
          <w:proofErr w:type="spellEnd"/>
          <w:r>
            <w:t xml:space="preserve"> jest sprawdzenie</w:t>
          </w:r>
          <w:r w:rsidR="00080C8A">
            <w:t>,</w:t>
          </w:r>
          <w:r>
            <w:t xml:space="preserve"> czy podany teks należy do zdefiniowanego języka i zwrócenie rozpoznanych słów w formie </w:t>
          </w:r>
          <w:proofErr w:type="spellStart"/>
          <w:r>
            <w:t>tokenów</w:t>
          </w:r>
          <w:proofErr w:type="spellEnd"/>
          <w:r>
            <w:t xml:space="preserve">. Do </w:t>
          </w:r>
          <w:r w:rsidR="004E509D">
            <w:t>zdefiniowania</w:t>
          </w:r>
          <w:r>
            <w:t xml:space="preserve"> czym dla </w:t>
          </w:r>
          <w:proofErr w:type="spellStart"/>
          <w:r>
            <w:t>leksera</w:t>
          </w:r>
          <w:proofErr w:type="spellEnd"/>
          <w:r>
            <w:t xml:space="preserve"> jest język</w:t>
          </w:r>
          <w:r w:rsidR="00080C8A">
            <w:t>,</w:t>
          </w:r>
          <w:r>
            <w:t xml:space="preserve"> musimy zdefiniować</w:t>
          </w:r>
          <w:r w:rsidR="004C394E">
            <w:t xml:space="preserve"> elementy budujące język.</w:t>
          </w:r>
        </w:p>
        <w:p w:rsidR="0095075A" w:rsidRDefault="004C394E" w:rsidP="004C394E">
          <w:r>
            <w:rPr>
              <w:b/>
            </w:rPr>
            <w:t>„</w:t>
          </w:r>
          <w:r w:rsidRPr="004C394E">
            <w:rPr>
              <w:rStyle w:val="CytatZnak"/>
              <w:b/>
            </w:rPr>
            <w:t>Alfabetem</w:t>
          </w:r>
          <w:r>
            <w:rPr>
              <w:rStyle w:val="CytatZnak"/>
            </w:rPr>
            <w:t xml:space="preserve"> nazywamy </w:t>
          </w:r>
          <w:r w:rsidR="00080C8A">
            <w:rPr>
              <w:rStyle w:val="CytatZnak"/>
            </w:rPr>
            <w:t>dowolny skończony zbiór symboli</w:t>
          </w:r>
          <w:r w:rsidR="0095075A">
            <w:rPr>
              <w:rStyle w:val="CytatZnak"/>
            </w:rPr>
            <w:t>”</w:t>
          </w:r>
          <w:r w:rsidR="00080C8A">
            <w:rPr>
              <w:rStyle w:val="CytatZnak"/>
            </w:rPr>
            <w:t>.</w:t>
          </w:r>
          <w:sdt>
            <w:sdtPr>
              <w:rPr>
                <w:rStyle w:val="CytatZnak"/>
              </w:rPr>
              <w:id w:val="-225534199"/>
              <w:citation/>
            </w:sdtPr>
            <w:sdtEndPr>
              <w:rPr>
                <w:rStyle w:val="CytatZnak"/>
              </w:rPr>
            </w:sdtEndPr>
            <w:sdtContent>
              <w:r w:rsidR="0095075A">
                <w:rPr>
                  <w:rStyle w:val="CytatZnak"/>
                </w:rPr>
                <w:fldChar w:fldCharType="begin"/>
              </w:r>
              <w:r w:rsidR="0095075A">
                <w:rPr>
                  <w:rStyle w:val="CytatZnak"/>
                </w:rPr>
                <w:instrText xml:space="preserve"> CITATION Alf19 \l 1045 </w:instrText>
              </w:r>
              <w:r w:rsidR="0095075A">
                <w:rPr>
                  <w:rStyle w:val="CytatZnak"/>
                </w:rPr>
                <w:fldChar w:fldCharType="separate"/>
              </w:r>
              <w:r w:rsidR="00B7493D">
                <w:rPr>
                  <w:rStyle w:val="CytatZnak"/>
                  <w:noProof/>
                </w:rPr>
                <w:t xml:space="preserve"> </w:t>
              </w:r>
              <w:r w:rsidR="00B7493D">
                <w:rPr>
                  <w:noProof/>
                </w:rPr>
                <w:t>(1)</w:t>
              </w:r>
              <w:r w:rsidR="0095075A">
                <w:rPr>
                  <w:rStyle w:val="CytatZnak"/>
                </w:rPr>
                <w:fldChar w:fldCharType="end"/>
              </w:r>
            </w:sdtContent>
          </w:sdt>
          <w:r w:rsidR="0095075A">
            <w:rPr>
              <w:rStyle w:val="CytatZnak"/>
            </w:rPr>
            <w:t xml:space="preserve"> </w:t>
          </w:r>
          <w:r>
            <w:t xml:space="preserve"> Symbolem może być dowolny element</w:t>
          </w:r>
          <w:r w:rsidR="00080C8A">
            <w:t>,</w:t>
          </w:r>
          <w:r>
            <w:t xml:space="preserve"> który będziemy wykorzystywać do budowy naszego języka. Mogą być to cyfry litery znaki interpunkcyjne czy nawet emotikony. </w:t>
          </w:r>
          <w:r w:rsidR="0095075A">
            <w:t xml:space="preserve">Jednym z przykładów alfabetu jest </w:t>
          </w:r>
          <w:r w:rsidR="0095075A" w:rsidRPr="0095075A">
            <w:rPr>
              <w:i/>
            </w:rPr>
            <w:t>alfabet binarny</w:t>
          </w:r>
          <w:r w:rsidR="0095075A">
            <w:t xml:space="preserve"> będący zbiorem {0,1}.</w:t>
          </w:r>
        </w:p>
        <w:p w:rsidR="004C394E" w:rsidRDefault="0095075A" w:rsidP="004C394E">
          <w:r w:rsidRPr="004E509D">
            <w:rPr>
              <w:rStyle w:val="CytatZnak"/>
            </w:rPr>
            <w:t>„</w:t>
          </w:r>
          <w:r w:rsidRPr="009A6AA3">
            <w:rPr>
              <w:rStyle w:val="CytatZnak"/>
              <w:b/>
            </w:rPr>
            <w:t>Ciąg</w:t>
          </w:r>
          <w:r w:rsidR="00080C8A">
            <w:rPr>
              <w:rStyle w:val="CytatZnak"/>
            </w:rPr>
            <w:t xml:space="preserve"> […]</w:t>
          </w:r>
          <w:r w:rsidRPr="004E509D">
            <w:rPr>
              <w:rStyle w:val="CytatZnak"/>
            </w:rPr>
            <w:t xml:space="preserve"> nad alfabetem jest skończoną sekwe</w:t>
          </w:r>
          <w:r w:rsidR="004E509D" w:rsidRPr="004E509D">
            <w:rPr>
              <w:rStyle w:val="CytatZnak"/>
            </w:rPr>
            <w:t>ncją symboli wybranych z tego alfabetu.”</w:t>
          </w:r>
          <w:sdt>
            <w:sdtPr>
              <w:id w:val="842515423"/>
              <w:citation/>
            </w:sdtPr>
            <w:sdtEndPr/>
            <w:sdtContent>
              <w:r w:rsidR="004E509D">
                <w:fldChar w:fldCharType="begin"/>
              </w:r>
              <w:r w:rsidR="004E509D">
                <w:instrText xml:space="preserve"> CITATION Alf19 \l 1045 </w:instrText>
              </w:r>
              <w:r w:rsidR="004E509D">
                <w:fldChar w:fldCharType="separate"/>
              </w:r>
              <w:r w:rsidR="00B7493D">
                <w:rPr>
                  <w:noProof/>
                </w:rPr>
                <w:t xml:space="preserve"> (1)</w:t>
              </w:r>
              <w:r w:rsidR="004E509D">
                <w:fldChar w:fldCharType="end"/>
              </w:r>
            </w:sdtContent>
          </w:sdt>
          <w:r w:rsidR="004E509D">
            <w:t xml:space="preserve"> </w:t>
          </w:r>
          <w:r w:rsidR="004E509D" w:rsidRPr="004E509D">
            <w:rPr>
              <w:i/>
            </w:rPr>
            <w:t>Słowo</w:t>
          </w:r>
          <w:r w:rsidR="004E509D">
            <w:t xml:space="preserve">, </w:t>
          </w:r>
          <w:r w:rsidR="004E509D" w:rsidRPr="004E509D">
            <w:rPr>
              <w:i/>
            </w:rPr>
            <w:t>zdanie</w:t>
          </w:r>
          <w:r w:rsidR="004E509D">
            <w:t xml:space="preserve"> czy </w:t>
          </w:r>
          <w:r w:rsidR="004E509D" w:rsidRPr="004E509D">
            <w:rPr>
              <w:i/>
            </w:rPr>
            <w:t>ciąg</w:t>
          </w:r>
          <w:r w:rsidR="004E509D">
            <w:t xml:space="preserve"> w teorii języków są synonimami.</w:t>
          </w:r>
          <w:r w:rsidR="004C394E">
            <w:t xml:space="preserve"> </w:t>
          </w:r>
          <w:r w:rsidR="004E509D">
            <w:t>Do naszego języ</w:t>
          </w:r>
          <w:r w:rsidR="00080C8A">
            <w:t>ka może należeć puste słowo nie</w:t>
          </w:r>
          <w:r w:rsidR="004E509D">
            <w:t>posiadające</w:t>
          </w:r>
          <w:r w:rsidR="004C394E" w:rsidRPr="004C394E">
            <w:t xml:space="preserve"> </w:t>
          </w:r>
          <w:r w:rsidR="004E509D">
            <w:t xml:space="preserve">żadnego symbolu, oznaczamy je znakiem </w:t>
          </w:r>
          <w:r w:rsidR="009A6AA3" w:rsidRPr="009A6AA3">
            <w:t>ϵ</w:t>
          </w:r>
          <w:r w:rsidR="009A6AA3">
            <w:t>, a jego wielkość równa się zero.</w:t>
          </w:r>
        </w:p>
        <w:p w:rsidR="009A6AA3" w:rsidRDefault="009A6AA3" w:rsidP="004C394E">
          <w:r>
            <w:t>Teraz możemy zdefiniować język jako „dowolny przeliczalny zbiór ciągów nad pewnym ustalonym alfabetem</w:t>
          </w:r>
          <w:r w:rsidR="00080C8A">
            <w:t>”</w:t>
          </w:r>
          <w:r>
            <w:t>.</w:t>
          </w:r>
          <w:sdt>
            <w:sdtPr>
              <w:id w:val="-1132777500"/>
              <w:citation/>
            </w:sdtPr>
            <w:sdtEndPr/>
            <w:sdtContent>
              <w:r w:rsidR="00080C8A">
                <w:fldChar w:fldCharType="begin"/>
              </w:r>
              <w:r w:rsidR="00080C8A">
                <w:instrText xml:space="preserve"> CITATION Alf19 \l 1045 </w:instrText>
              </w:r>
              <w:r w:rsidR="00080C8A">
                <w:fldChar w:fldCharType="separate"/>
              </w:r>
              <w:r w:rsidR="00B7493D">
                <w:rPr>
                  <w:noProof/>
                </w:rPr>
                <w:t xml:space="preserve"> (1)</w:t>
              </w:r>
              <w:r w:rsidR="00080C8A">
                <w:fldChar w:fldCharType="end"/>
              </w:r>
            </w:sdtContent>
          </w:sdt>
        </w:p>
        <w:p w:rsidR="006A3C81" w:rsidRPr="006A3C81" w:rsidRDefault="009A6AA3" w:rsidP="006A3C81">
          <w:pPr>
            <w:pStyle w:val="Nagwek2"/>
          </w:pPr>
          <w:r>
            <w:t xml:space="preserve"> </w:t>
          </w:r>
          <w:bookmarkStart w:id="1" w:name="_Toc93779146"/>
          <w:r>
            <w:t>Wyrażenia regularne</w:t>
          </w:r>
          <w:bookmarkEnd w:id="1"/>
        </w:p>
        <w:p w:rsidR="006A3C81" w:rsidRDefault="00313835" w:rsidP="00313835">
          <w:r>
            <w:t xml:space="preserve">Do analizy plików </w:t>
          </w:r>
          <w:proofErr w:type="spellStart"/>
          <w:r>
            <w:t>lekser</w:t>
          </w:r>
          <w:proofErr w:type="spellEnd"/>
          <w:r>
            <w:t xml:space="preserve"> potrzebuje </w:t>
          </w:r>
          <w:r w:rsidR="00A80551">
            <w:t>reguł opisujących nasz język. Jedną z notacji definiujących słowa w naszym języku są wyraż</w:t>
          </w:r>
          <w:r w:rsidR="009A6AA3">
            <w:t>enia regularne, które opisują zasady tworzenia słów w danym języku.</w:t>
          </w:r>
          <w:r w:rsidR="00980E63">
            <w:t xml:space="preserve"> </w:t>
          </w:r>
          <w:r w:rsidR="006A3C81">
            <w:t>Podstawy wyrażeń regularnych stanowią dwie reguły:</w:t>
          </w:r>
        </w:p>
        <w:p w:rsidR="006A3C81" w:rsidRDefault="006A3C81" w:rsidP="006A3C81">
          <w:pPr>
            <w:pStyle w:val="Akapitzlist"/>
            <w:numPr>
              <w:ilvl w:val="0"/>
              <w:numId w:val="5"/>
            </w:numPr>
          </w:pPr>
          <w:r>
            <w:t>„</w:t>
          </w:r>
          <w:r w:rsidRPr="005955C8">
            <w:rPr>
              <w:rStyle w:val="CytatZnak"/>
            </w:rPr>
            <w:t>ϵ jest wyrażeniem regularnym, a L(ϵ) to {ϵ}, czyli język</w:t>
          </w:r>
          <w:r w:rsidR="005955C8" w:rsidRPr="005955C8">
            <w:rPr>
              <w:rStyle w:val="CytatZnak"/>
            </w:rPr>
            <w:t>,</w:t>
          </w:r>
          <w:r w:rsidRPr="005955C8">
            <w:rPr>
              <w:rStyle w:val="CytatZnak"/>
            </w:rPr>
            <w:t xml:space="preserve"> którego jedynym elementem jest pusty ciąg</w:t>
          </w:r>
          <w:r>
            <w:t>”</w:t>
          </w:r>
          <w:r w:rsidR="005955C8">
            <w:t>.</w:t>
          </w:r>
          <w:sdt>
            <w:sdtPr>
              <w:id w:val="-1792199260"/>
              <w:citation/>
            </w:sdtPr>
            <w:sdtEndPr/>
            <w:sdtContent>
              <w:r>
                <w:fldChar w:fldCharType="begin"/>
              </w:r>
              <w:r>
                <w:instrText xml:space="preserve"> CITATION Alf19 \l 1045 </w:instrText>
              </w:r>
              <w:r>
                <w:fldChar w:fldCharType="separate"/>
              </w:r>
              <w:r w:rsidR="00B7493D">
                <w:rPr>
                  <w:noProof/>
                </w:rPr>
                <w:t xml:space="preserve"> (1)</w:t>
              </w:r>
              <w:r>
                <w:fldChar w:fldCharType="end"/>
              </w:r>
            </w:sdtContent>
          </w:sdt>
        </w:p>
        <w:p w:rsidR="006A3C81" w:rsidRDefault="005955C8" w:rsidP="006A3C81">
          <w:pPr>
            <w:pStyle w:val="Akapitzlist"/>
            <w:numPr>
              <w:ilvl w:val="0"/>
              <w:numId w:val="5"/>
            </w:numPr>
          </w:pPr>
          <w:r>
            <w:rPr>
              <w:rStyle w:val="CytatZnak"/>
            </w:rPr>
            <w:t>„</w:t>
          </w:r>
          <w:r w:rsidR="006A3C81" w:rsidRPr="005955C8">
            <w:rPr>
              <w:rStyle w:val="CytatZnak"/>
            </w:rPr>
            <w:t>Jeżeli a jest symbole</w:t>
          </w:r>
          <w:r w:rsidR="00C3779A" w:rsidRPr="005955C8">
            <w:rPr>
              <w:rStyle w:val="CytatZnak"/>
            </w:rPr>
            <w:t>m</w:t>
          </w:r>
          <w:r w:rsidR="006A3C81" w:rsidRPr="005955C8">
            <w:rPr>
              <w:rStyle w:val="CytatZnak"/>
            </w:rPr>
            <w:t xml:space="preserve"> alfabetu ∑</w:t>
          </w:r>
          <w:r w:rsidR="00C3779A" w:rsidRPr="005955C8">
            <w:rPr>
              <w:rStyle w:val="CytatZnak"/>
            </w:rPr>
            <w:t>, wówczas a jest wyrażeniem regularnym, a L(a) = {a}, czyli jest to język z jednym ciągiem o długości jeden</w:t>
          </w:r>
          <w:r w:rsidR="00C3779A">
            <w:t>”</w:t>
          </w:r>
          <w:r>
            <w:t>.</w:t>
          </w:r>
          <w:sdt>
            <w:sdtPr>
              <w:id w:val="1199892333"/>
              <w:citation/>
            </w:sdtPr>
            <w:sdtEndPr/>
            <w:sdtContent>
              <w:r w:rsidR="00C3779A">
                <w:fldChar w:fldCharType="begin"/>
              </w:r>
              <w:r w:rsidR="00C3779A">
                <w:instrText xml:space="preserve"> CITATION Alf19 \l 1045 </w:instrText>
              </w:r>
              <w:r w:rsidR="00C3779A">
                <w:fldChar w:fldCharType="separate"/>
              </w:r>
              <w:r w:rsidR="00B7493D">
                <w:rPr>
                  <w:noProof/>
                </w:rPr>
                <w:t xml:space="preserve"> (1)</w:t>
              </w:r>
              <w:r w:rsidR="00C3779A">
                <w:fldChar w:fldCharType="end"/>
              </w:r>
            </w:sdtContent>
          </w:sdt>
        </w:p>
        <w:p w:rsidR="00980E63" w:rsidRDefault="00980E63" w:rsidP="00313835">
          <w:r>
            <w:t>Tworząc ciągi</w:t>
          </w:r>
          <w:r w:rsidR="00080C8A">
            <w:t>,</w:t>
          </w:r>
          <w:r>
            <w:t xml:space="preserve"> wykonujemy operacje na symbolach lub językach, które mają odzwierciedlenie w wyrażeniach regularnych. Mamy trzy główne operacje </w:t>
          </w:r>
          <w:r w:rsidRPr="00727737">
            <w:rPr>
              <w:i/>
            </w:rPr>
            <w:t>sumy</w:t>
          </w:r>
          <w:r>
            <w:t xml:space="preserve">, </w:t>
          </w:r>
          <w:r w:rsidRPr="00727737">
            <w:rPr>
              <w:i/>
            </w:rPr>
            <w:t>złożenia</w:t>
          </w:r>
          <w:r>
            <w:t xml:space="preserve"> i </w:t>
          </w:r>
          <w:r w:rsidRPr="00727737">
            <w:rPr>
              <w:i/>
            </w:rPr>
            <w:t>domknięcia</w:t>
          </w:r>
          <w:r w:rsidR="007B7C7E">
            <w:t xml:space="preserve">, które pokrótce opisze, na przykładzie języków L i M, gdzie L </w:t>
          </w:r>
          <w:r w:rsidR="007B7C7E">
            <w:rPr>
              <w:rStyle w:val="CytatZnak"/>
            </w:rPr>
            <w:t xml:space="preserve">= </w:t>
          </w:r>
          <w:r w:rsidR="007B7C7E" w:rsidRPr="00FE610E">
            <w:t>{001, 10, 111} a M = {ϵ, 001}.</w:t>
          </w:r>
        </w:p>
        <w:p w:rsidR="00FE610E" w:rsidRDefault="007B7C7E" w:rsidP="00C3779A">
          <w:r w:rsidRPr="00FE610E">
            <w:rPr>
              <w:rStyle w:val="CytatZnak"/>
            </w:rPr>
            <w:t>„</w:t>
          </w:r>
          <w:r w:rsidRPr="0014253B">
            <w:rPr>
              <w:rStyle w:val="CytatZnak"/>
              <w:b/>
            </w:rPr>
            <w:t>Złożenie</w:t>
          </w:r>
          <w:r w:rsidRPr="00FE610E">
            <w:rPr>
              <w:rStyle w:val="CytatZnak"/>
            </w:rPr>
            <w:t xml:space="preserve"> lub </w:t>
          </w:r>
          <w:r w:rsidRPr="0014253B">
            <w:rPr>
              <w:rStyle w:val="CytatZnak"/>
              <w:b/>
            </w:rPr>
            <w:t>konkatenacja</w:t>
          </w:r>
          <w:r w:rsidRPr="00FE610E">
            <w:rPr>
              <w:rStyle w:val="CytatZnak"/>
            </w:rPr>
            <w:t xml:space="preserve"> języków L i M – to zbiór łańcuchów, które można utworzyć przez wzięcie dowolnego łańcucha z L i złożenie go z dowolnym innym łańcuchem z M”</w:t>
          </w:r>
          <w:sdt>
            <w:sdtPr>
              <w:id w:val="1896148538"/>
              <w:citation/>
            </w:sdtPr>
            <w:sdtEndPr/>
            <w:sdtContent>
              <w:r>
                <w:fldChar w:fldCharType="begin"/>
              </w:r>
              <w:r>
                <w:instrText xml:space="preserve"> CITATION JEH05 \l 1045 </w:instrText>
              </w:r>
              <w:r>
                <w:fldChar w:fldCharType="separate"/>
              </w:r>
              <w:r w:rsidR="00B7493D">
                <w:rPr>
                  <w:noProof/>
                </w:rPr>
                <w:t xml:space="preserve"> (2)</w:t>
              </w:r>
              <w:r>
                <w:fldChar w:fldCharType="end"/>
              </w:r>
            </w:sdtContent>
          </w:sdt>
          <w:r w:rsidR="00FE610E">
            <w:t xml:space="preserve"> złożenie zapisujemy poprzez zapis skł</w:t>
          </w:r>
          <w:r w:rsidR="005955C8">
            <w:t xml:space="preserve">adanych </w:t>
          </w:r>
          <w:r w:rsidR="00FE610E">
            <w:t xml:space="preserve">elementów obok siebie. Elementem neutralnym złożenia jest ciąg pusty, </w:t>
          </w:r>
          <w:r w:rsidR="005955C8">
            <w:t>„</w:t>
          </w:r>
          <w:r w:rsidR="00FE610E" w:rsidRPr="005955C8">
            <w:rPr>
              <w:rStyle w:val="CytatZnak"/>
            </w:rPr>
            <w:t>inaczej mówiąc, dla dowolnego ciągu s, ϵs = sϵ = s</w:t>
          </w:r>
          <w:r w:rsidR="005955C8">
            <w:t>”</w:t>
          </w:r>
          <w:r w:rsidR="00FE610E">
            <w:t>.</w:t>
          </w:r>
          <w:sdt>
            <w:sdtPr>
              <w:id w:val="-1982224237"/>
              <w:citation/>
            </w:sdtPr>
            <w:sdtEndPr/>
            <w:sdtContent>
              <w:r w:rsidR="005955C8">
                <w:fldChar w:fldCharType="begin"/>
              </w:r>
              <w:r w:rsidR="005955C8">
                <w:instrText xml:space="preserve"> CITATION Alf19 \l 1045 </w:instrText>
              </w:r>
              <w:r w:rsidR="005955C8">
                <w:fldChar w:fldCharType="separate"/>
              </w:r>
              <w:r w:rsidR="00B7493D">
                <w:rPr>
                  <w:noProof/>
                </w:rPr>
                <w:t xml:space="preserve"> (1)</w:t>
              </w:r>
              <w:r w:rsidR="005955C8">
                <w:fldChar w:fldCharType="end"/>
              </w:r>
            </w:sdtContent>
          </w:sdt>
          <w:r w:rsidR="00FE610E">
            <w:t xml:space="preserve"> Dla </w:t>
          </w:r>
          <w:r w:rsidR="00FE610E">
            <w:lastRenderedPageBreak/>
            <w:t>naszego przykładu złożenie LM = {001, 10, 111, 001001, 10001, 111001}</w:t>
          </w:r>
          <w:r w:rsidR="001C0D85">
            <w:t>.</w:t>
          </w:r>
          <w:r w:rsidR="006A3C81">
            <w:t xml:space="preserve"> Wyrażenie regularne ab, gdzie a </w:t>
          </w:r>
          <w:r w:rsidR="006A3C81" w:rsidRPr="006A3C81">
            <w:rPr>
              <w:rFonts w:ascii="Cambria Math" w:hAnsi="Cambria Math" w:cs="Cambria Math"/>
            </w:rPr>
            <w:t>∈</w:t>
          </w:r>
          <w:r w:rsidR="006A3C81">
            <w:rPr>
              <w:rFonts w:ascii="Cambria Math" w:hAnsi="Cambria Math" w:cs="Cambria Math"/>
            </w:rPr>
            <w:t xml:space="preserve"> L i b </w:t>
          </w:r>
          <w:r w:rsidR="006A3C81" w:rsidRPr="006A3C81">
            <w:rPr>
              <w:rFonts w:ascii="Cambria Math" w:hAnsi="Cambria Math" w:cs="Cambria Math"/>
            </w:rPr>
            <w:t>∈</w:t>
          </w:r>
          <w:r w:rsidR="006A3C81">
            <w:rPr>
              <w:rFonts w:ascii="Cambria Math" w:hAnsi="Cambria Math" w:cs="Cambria Math"/>
            </w:rPr>
            <w:t xml:space="preserve"> M, opisuje język L(a)L(b)</w:t>
          </w:r>
          <w:r w:rsidR="006A3C81">
            <w:t xml:space="preserve"> </w:t>
          </w:r>
        </w:p>
        <w:p w:rsidR="00980E63" w:rsidRDefault="00980E63" w:rsidP="00C3779A">
          <w:r>
            <w:t xml:space="preserve"> </w:t>
          </w:r>
          <w:r w:rsidR="00727737" w:rsidRPr="00727737">
            <w:rPr>
              <w:rStyle w:val="CytatZnak"/>
            </w:rPr>
            <w:t>„</w:t>
          </w:r>
          <w:r w:rsidRPr="00727737">
            <w:rPr>
              <w:rStyle w:val="CytatZnak"/>
              <w:b/>
            </w:rPr>
            <w:t>Suma teoriomnogościowa</w:t>
          </w:r>
          <w:r w:rsidRPr="00727737">
            <w:rPr>
              <w:rStyle w:val="CytatZnak"/>
            </w:rPr>
            <w:t xml:space="preserve"> dwóch języków L i M oznaczona przez L </w:t>
          </w:r>
          <w:r w:rsidRPr="00727737">
            <w:rPr>
              <w:rStyle w:val="CytatZnak"/>
              <w:rFonts w:ascii="Cambria Math" w:hAnsi="Cambria Math" w:cs="Cambria Math"/>
            </w:rPr>
            <w:t>∪</w:t>
          </w:r>
          <w:r w:rsidRPr="00727737">
            <w:rPr>
              <w:rStyle w:val="CytatZnak"/>
            </w:rPr>
            <w:t xml:space="preserve"> M</w:t>
          </w:r>
          <w:r w:rsidR="00727737" w:rsidRPr="00727737">
            <w:rPr>
              <w:rStyle w:val="CytatZnak"/>
            </w:rPr>
            <w:t xml:space="preserve"> to zbiór łańcuchów, które nale</w:t>
          </w:r>
          <w:r w:rsidR="00FD6B07">
            <w:rPr>
              <w:rStyle w:val="CytatZnak"/>
            </w:rPr>
            <w:t>żą do L, do M lub do obu z nich</w:t>
          </w:r>
          <w:r w:rsidR="007B7C7E">
            <w:rPr>
              <w:rStyle w:val="CytatZnak"/>
            </w:rPr>
            <w:t>”</w:t>
          </w:r>
          <w:r w:rsidR="00FD6B07">
            <w:rPr>
              <w:rStyle w:val="CytatZnak"/>
            </w:rPr>
            <w:t>.</w:t>
          </w:r>
          <w:sdt>
            <w:sdtPr>
              <w:rPr>
                <w:rStyle w:val="CytatZnak"/>
              </w:rPr>
              <w:id w:val="-1042668281"/>
              <w:citation/>
            </w:sdtPr>
            <w:sdtEndPr>
              <w:rPr>
                <w:rStyle w:val="CytatZnak"/>
              </w:rPr>
            </w:sdtEndPr>
            <w:sdtContent>
              <w:r w:rsidR="007B7C7E">
                <w:rPr>
                  <w:rStyle w:val="CytatZnak"/>
                </w:rPr>
                <w:fldChar w:fldCharType="begin"/>
              </w:r>
              <w:r w:rsidR="007B7C7E">
                <w:rPr>
                  <w:rStyle w:val="CytatZnak"/>
                </w:rPr>
                <w:instrText xml:space="preserve"> CITATION JEH05 \l 1045 </w:instrText>
              </w:r>
              <w:r w:rsidR="007B7C7E">
                <w:rPr>
                  <w:rStyle w:val="CytatZnak"/>
                </w:rPr>
                <w:fldChar w:fldCharType="separate"/>
              </w:r>
              <w:r w:rsidR="00B7493D">
                <w:rPr>
                  <w:rStyle w:val="CytatZnak"/>
                  <w:noProof/>
                </w:rPr>
                <w:t xml:space="preserve"> </w:t>
              </w:r>
              <w:r w:rsidR="00B7493D">
                <w:rPr>
                  <w:noProof/>
                </w:rPr>
                <w:t>(2)</w:t>
              </w:r>
              <w:r w:rsidR="007B7C7E">
                <w:rPr>
                  <w:rStyle w:val="CytatZnak"/>
                </w:rPr>
                <w:fldChar w:fldCharType="end"/>
              </w:r>
            </w:sdtContent>
          </w:sdt>
          <w:r w:rsidR="00FD6B07">
            <w:rPr>
              <w:rStyle w:val="CytatZnak"/>
            </w:rPr>
            <w:t xml:space="preserve"> </w:t>
          </w:r>
          <w:r w:rsidR="00727737" w:rsidRPr="00727737">
            <w:rPr>
              <w:rStyle w:val="CytatZnak"/>
            </w:rPr>
            <w:t xml:space="preserve"> </w:t>
          </w:r>
          <w:r w:rsidR="00FE610E">
            <w:t>A więc</w:t>
          </w:r>
          <w:r w:rsidR="00727737" w:rsidRPr="007B7C7E">
            <w:t xml:space="preserve"> L </w:t>
          </w:r>
          <w:r w:rsidR="00727737" w:rsidRPr="007B7C7E">
            <w:rPr>
              <w:rFonts w:ascii="Cambria Math" w:hAnsi="Cambria Math" w:cs="Cambria Math"/>
            </w:rPr>
            <w:t>∪</w:t>
          </w:r>
          <w:r w:rsidR="00727737" w:rsidRPr="007B7C7E">
            <w:t xml:space="preserve"> M = {ϵ</w:t>
          </w:r>
          <w:r w:rsidR="00080C8A" w:rsidRPr="007B7C7E">
            <w:t>, 10, 001, 111}.</w:t>
          </w:r>
          <w:r w:rsidR="005955C8">
            <w:t xml:space="preserve"> </w:t>
          </w:r>
          <w:r w:rsidR="00D406A6">
            <w:t xml:space="preserve">Sumę w wyrażeniach regularnych oznaczamy poprzez symbol </w:t>
          </w:r>
          <w:r w:rsidR="008F2693">
            <w:t>„</w:t>
          </w:r>
          <w:r w:rsidR="00D406A6">
            <w:t>|</w:t>
          </w:r>
          <w:r w:rsidR="008F2693">
            <w:t>”</w:t>
          </w:r>
          <w:r w:rsidR="00D406A6">
            <w:t>.</w:t>
          </w:r>
          <w:r w:rsidR="00C3779A">
            <w:t xml:space="preserve"> Wyrażenie regularne a | b, gdzie a </w:t>
          </w:r>
          <w:r w:rsidR="00C3779A" w:rsidRPr="006A3C81">
            <w:rPr>
              <w:rFonts w:ascii="Cambria Math" w:hAnsi="Cambria Math" w:cs="Cambria Math"/>
            </w:rPr>
            <w:t>∈</w:t>
          </w:r>
          <w:r w:rsidR="00C3779A">
            <w:rPr>
              <w:rFonts w:ascii="Cambria Math" w:hAnsi="Cambria Math" w:cs="Cambria Math"/>
            </w:rPr>
            <w:t xml:space="preserve"> L i b </w:t>
          </w:r>
          <w:r w:rsidR="00C3779A" w:rsidRPr="006A3C81">
            <w:rPr>
              <w:rFonts w:ascii="Cambria Math" w:hAnsi="Cambria Math" w:cs="Cambria Math"/>
            </w:rPr>
            <w:t>∈</w:t>
          </w:r>
          <w:r w:rsidR="00C3779A">
            <w:rPr>
              <w:rFonts w:ascii="Cambria Math" w:hAnsi="Cambria Math" w:cs="Cambria Math"/>
            </w:rPr>
            <w:t xml:space="preserve"> M, opisuje język L(a) </w:t>
          </w:r>
          <w:r w:rsidR="00C3779A" w:rsidRPr="0073145A">
            <w:rPr>
              <w:rFonts w:ascii="Cambria Math" w:hAnsi="Cambria Math" w:cs="Cambria Math"/>
            </w:rPr>
            <w:t>∪</w:t>
          </w:r>
          <w:r w:rsidR="00C3779A">
            <w:rPr>
              <w:rStyle w:val="CytatZnak"/>
              <w:rFonts w:ascii="Cambria Math" w:hAnsi="Cambria Math" w:cs="Cambria Math"/>
            </w:rPr>
            <w:t xml:space="preserve"> </w:t>
          </w:r>
          <w:r w:rsidR="00C3779A">
            <w:rPr>
              <w:rFonts w:ascii="Cambria Math" w:hAnsi="Cambria Math" w:cs="Cambria Math"/>
            </w:rPr>
            <w:t>L(b)</w:t>
          </w:r>
          <w:r w:rsidR="0073145A">
            <w:rPr>
              <w:rFonts w:ascii="Cambria Math" w:hAnsi="Cambria Math" w:cs="Cambria Math"/>
            </w:rPr>
            <w:t>.</w:t>
          </w:r>
          <w:r w:rsidR="00C3779A">
            <w:t xml:space="preserve"> </w:t>
          </w:r>
          <w:r w:rsidR="00727737">
            <w:t>Wykorzystując tą operacji</w:t>
          </w:r>
          <w:r w:rsidR="00080C8A">
            <w:t>,</w:t>
          </w:r>
          <w:r w:rsidR="00727737">
            <w:t xml:space="preserve"> możemy przedstawić język</w:t>
          </w:r>
          <w:r w:rsidR="00D406A6">
            <w:t xml:space="preserve"> R</w:t>
          </w:r>
          <w:r w:rsidR="007B6251">
            <w:t xml:space="preserve"> składający się z słów {</w:t>
          </w:r>
          <w:r w:rsidR="00FE610E">
            <w:t>b</w:t>
          </w:r>
          <w:r w:rsidR="00727737">
            <w:t xml:space="preserve">, </w:t>
          </w:r>
          <w:r w:rsidR="00FE610E">
            <w:t>c</w:t>
          </w:r>
          <w:r w:rsidR="00727737">
            <w:t xml:space="preserve">} </w:t>
          </w:r>
          <w:r w:rsidR="00FE610E">
            <w:t>p</w:t>
          </w:r>
          <w:r w:rsidR="007B6251">
            <w:t>oprzez wyrażenie: b | c</w:t>
          </w:r>
          <w:r w:rsidR="005955C8">
            <w:t>.</w:t>
          </w:r>
        </w:p>
        <w:p w:rsidR="006418E4" w:rsidRDefault="0014253B" w:rsidP="00C3779A">
          <w:pPr>
            <w:rPr>
              <w:rFonts w:ascii="Cambria Math" w:hAnsi="Cambria Math" w:cs="Cambria Math"/>
            </w:rPr>
          </w:pPr>
          <w:r w:rsidRPr="007B6251">
            <w:rPr>
              <w:rStyle w:val="CytatZnak"/>
            </w:rPr>
            <w:t>„</w:t>
          </w:r>
          <w:r w:rsidRPr="00EC34A5">
            <w:rPr>
              <w:rStyle w:val="CytatZnak"/>
              <w:b/>
            </w:rPr>
            <w:t>Domknięcie</w:t>
          </w:r>
          <w:r w:rsidRPr="007B6251">
            <w:rPr>
              <w:rStyle w:val="CytatZnak"/>
            </w:rPr>
            <w:t xml:space="preserve"> (bądź</w:t>
          </w:r>
          <w:r w:rsidR="006418E4" w:rsidRPr="007B6251">
            <w:rPr>
              <w:rStyle w:val="CytatZnak"/>
            </w:rPr>
            <w:t xml:space="preserve"> </w:t>
          </w:r>
          <w:r w:rsidR="006418E4" w:rsidRPr="00EC34A5">
            <w:rPr>
              <w:rStyle w:val="CytatZnak"/>
              <w:b/>
            </w:rPr>
            <w:t>gwiazdka</w:t>
          </w:r>
          <w:r w:rsidR="006418E4" w:rsidRPr="007B6251">
            <w:rPr>
              <w:rStyle w:val="CytatZnak"/>
            </w:rPr>
            <w:t xml:space="preserve"> lub </w:t>
          </w:r>
          <w:r w:rsidR="006418E4" w:rsidRPr="00EC34A5">
            <w:rPr>
              <w:rStyle w:val="CytatZnak"/>
              <w:b/>
            </w:rPr>
            <w:t xml:space="preserve">domkniecie </w:t>
          </w:r>
          <w:proofErr w:type="spellStart"/>
          <w:r w:rsidR="006418E4" w:rsidRPr="00EC34A5">
            <w:rPr>
              <w:rStyle w:val="CytatZnak"/>
              <w:b/>
            </w:rPr>
            <w:t>K</w:t>
          </w:r>
          <w:r w:rsidRPr="00EC34A5">
            <w:rPr>
              <w:rStyle w:val="CytatZnak"/>
              <w:b/>
            </w:rPr>
            <w:t>leenego</w:t>
          </w:r>
          <w:proofErr w:type="spellEnd"/>
          <w:r w:rsidRPr="007B6251">
            <w:rPr>
              <w:rStyle w:val="CytatZnak"/>
            </w:rPr>
            <w:t>)</w:t>
          </w:r>
          <w:r w:rsidR="00D16FC4" w:rsidRPr="007B6251">
            <w:rPr>
              <w:rStyle w:val="CytatZnak"/>
            </w:rPr>
            <w:t xml:space="preserve"> języka L  oznaczone jest przez L* i reprezentuje zbiór tych łańcuchów, które można utworzyć przez wzięcie dowolnej liczby łańcuchów z L, być może z powtórzeniami (tzn. ten sam łańcuch można wybrać więcej niż raz) i złożenie ich wszystkich”</w:t>
          </w:r>
          <w:r w:rsidR="00D16FC4">
            <w:t>.</w:t>
          </w:r>
          <w:sdt>
            <w:sdtPr>
              <w:id w:val="879742788"/>
              <w:citation/>
            </w:sdtPr>
            <w:sdtEndPr/>
            <w:sdtContent>
              <w:r w:rsidR="00603844">
                <w:fldChar w:fldCharType="begin"/>
              </w:r>
              <w:r w:rsidR="00603844">
                <w:instrText xml:space="preserve"> CITATION JEH05 \l 1045 </w:instrText>
              </w:r>
              <w:r w:rsidR="00603844">
                <w:fldChar w:fldCharType="separate"/>
              </w:r>
              <w:r w:rsidR="00B7493D">
                <w:rPr>
                  <w:noProof/>
                </w:rPr>
                <w:t xml:space="preserve"> (2)</w:t>
              </w:r>
              <w:r w:rsidR="00603844">
                <w:fldChar w:fldCharType="end"/>
              </w:r>
            </w:sdtContent>
          </w:sdt>
          <w:r w:rsidR="00603844">
            <w:t xml:space="preserve"> </w:t>
          </w:r>
          <w:r w:rsidR="00603844" w:rsidRPr="007B6251">
            <w:rPr>
              <w:rStyle w:val="CytatZnak"/>
            </w:rPr>
            <w:t xml:space="preserve">„Jeżeli pomyślimy o konkatenacji jako „iloczynie”, możemy zdefiniować „potęgowanie” ciągów </w:t>
          </w:r>
          <w:r w:rsidR="00187008">
            <w:rPr>
              <w:rStyle w:val="CytatZnak"/>
            </w:rPr>
            <w:t>następująco. Definiujemy s</w:t>
          </w:r>
          <w:r w:rsidR="00187008" w:rsidRPr="00154D4B">
            <w:rPr>
              <w:rStyle w:val="CytatZnak"/>
              <w:vertAlign w:val="superscript"/>
            </w:rPr>
            <w:t>0</w:t>
          </w:r>
          <w:r w:rsidR="00187008">
            <w:rPr>
              <w:rStyle w:val="CytatZnak"/>
            </w:rPr>
            <w:t xml:space="preserve"> jako</w:t>
          </w:r>
          <w:r w:rsidR="00603844" w:rsidRPr="007B6251">
            <w:rPr>
              <w:rStyle w:val="CytatZnak"/>
            </w:rPr>
            <w:t xml:space="preserve"> równe ϵ, a dla dowolnego i &gt; 0 definiujemy s</w:t>
          </w:r>
          <w:r w:rsidR="00603844" w:rsidRPr="00154D4B">
            <w:rPr>
              <w:rStyle w:val="CytatZnak"/>
              <w:vertAlign w:val="superscript"/>
            </w:rPr>
            <w:t>i</w:t>
          </w:r>
          <w:r w:rsidR="00603844" w:rsidRPr="007B6251">
            <w:rPr>
              <w:rStyle w:val="CytatZnak"/>
            </w:rPr>
            <w:t xml:space="preserve"> jako s</w:t>
          </w:r>
          <w:r w:rsidR="00603844" w:rsidRPr="00154D4B">
            <w:rPr>
              <w:rStyle w:val="CytatZnak"/>
              <w:vertAlign w:val="superscript"/>
            </w:rPr>
            <w:t>i-1</w:t>
          </w:r>
          <w:r w:rsidR="00603844" w:rsidRPr="007B6251">
            <w:rPr>
              <w:rStyle w:val="CytatZnak"/>
            </w:rPr>
            <w:t>s”.</w:t>
          </w:r>
          <w:sdt>
            <w:sdtPr>
              <w:id w:val="1861957"/>
              <w:citation/>
            </w:sdtPr>
            <w:sdtEndPr/>
            <w:sdtContent>
              <w:r w:rsidR="00603844">
                <w:fldChar w:fldCharType="begin"/>
              </w:r>
              <w:r w:rsidR="00603844">
                <w:instrText xml:space="preserve"> CITATION Alf19 \l 1045 </w:instrText>
              </w:r>
              <w:r w:rsidR="00603844">
                <w:fldChar w:fldCharType="separate"/>
              </w:r>
              <w:r w:rsidR="00B7493D">
                <w:rPr>
                  <w:noProof/>
                </w:rPr>
                <w:t xml:space="preserve"> (1)</w:t>
              </w:r>
              <w:r w:rsidR="00603844">
                <w:fldChar w:fldCharType="end"/>
              </w:r>
            </w:sdtContent>
          </w:sdt>
          <w:r w:rsidR="00603844">
            <w:t xml:space="preserve"> Domkniecie jest takim „potęgowaniem”</w:t>
          </w:r>
          <w:r w:rsidR="00A44562">
            <w:t xml:space="preserve"> dla każdego i </w:t>
          </w:r>
          <w:r w:rsidR="00A44562">
            <w:rPr>
              <w:rFonts w:cs="Times New Roman"/>
            </w:rPr>
            <w:t>≥</w:t>
          </w:r>
          <w:r w:rsidR="00A44562">
            <w:t xml:space="preserve"> 0 i tworzy niesk</w:t>
          </w:r>
          <w:r w:rsidR="00154D4B">
            <w:t>ończony zbiór dla dowolnego nie</w:t>
          </w:r>
          <w:r w:rsidR="00A44562">
            <w:t>pustego języka. Dla naszego przykładu M* = {</w:t>
          </w:r>
          <w:r w:rsidR="00A44562" w:rsidRPr="00FE610E">
            <w:t>ϵ, 001</w:t>
          </w:r>
          <w:r w:rsidR="00A44562">
            <w:t>,001001,001001001,..}</w:t>
          </w:r>
          <w:r w:rsidR="007B6251">
            <w:t xml:space="preserve"> zatem wyrażenie a* dla a </w:t>
          </w:r>
          <w:r w:rsidR="007B6251" w:rsidRPr="006A3C81">
            <w:rPr>
              <w:rFonts w:ascii="Cambria Math" w:hAnsi="Cambria Math" w:cs="Cambria Math"/>
            </w:rPr>
            <w:t>∈</w:t>
          </w:r>
          <w:r w:rsidR="007B6251">
            <w:rPr>
              <w:rFonts w:ascii="Cambria Math" w:hAnsi="Cambria Math" w:cs="Cambria Math"/>
            </w:rPr>
            <w:t xml:space="preserve"> L opisuje język L(a)*.</w:t>
          </w:r>
          <w:r w:rsidR="00EC34A5">
            <w:rPr>
              <w:rFonts w:ascii="Cambria Math" w:hAnsi="Cambria Math" w:cs="Cambria Math"/>
            </w:rPr>
            <w:t xml:space="preserve"> Formalnie domknięcie </w:t>
          </w:r>
          <w:proofErr w:type="spellStart"/>
          <w:r w:rsidR="00EC34A5">
            <w:rPr>
              <w:rFonts w:ascii="Cambria Math" w:hAnsi="Cambria Math" w:cs="Cambria Math"/>
            </w:rPr>
            <w:t>kleenego</w:t>
          </w:r>
          <w:proofErr w:type="spellEnd"/>
          <w:r w:rsidR="00EC34A5">
            <w:rPr>
              <w:rFonts w:ascii="Cambria Math" w:hAnsi="Cambria Math" w:cs="Cambria Math"/>
            </w:rPr>
            <w:t xml:space="preserve"> możemy zapisać jako suma nieskończona.</w:t>
          </w:r>
        </w:p>
        <w:p w:rsidR="00EC34A5" w:rsidRDefault="00EC34A5" w:rsidP="00EC34A5">
          <w:pPr>
            <w:jc w:val="center"/>
            <w:rPr>
              <w:rFonts w:ascii="Cambria Math" w:hAnsi="Cambria Math" w:cs="Cambria Math"/>
            </w:rPr>
          </w:pPr>
          <w:r>
            <w:rPr>
              <w:rFonts w:ascii="Cambria Math" w:hAnsi="Cambria Math" w:cs="Cambria Math"/>
            </w:rPr>
            <w:t>L</w:t>
          </w:r>
          <w:r w:rsidR="00AF1A59">
            <w:rPr>
              <w:rFonts w:ascii="Cambria Math" w:hAnsi="Cambria Math" w:cs="Cambria Math"/>
              <w:vertAlign w:val="superscript"/>
            </w:rPr>
            <w:t>*</w:t>
          </w:r>
          <w:r>
            <w:rPr>
              <w:rFonts w:ascii="Cambria Math" w:hAnsi="Cambria Math" w:cs="Cambria Math"/>
            </w:rPr>
            <w:t xml:space="preserve"> = </w:t>
          </w:r>
          <m:oMath>
            <m:nary>
              <m:naryPr>
                <m:chr m:val="⋃"/>
                <m:limLoc m:val="undOvr"/>
                <m:supHide m:val="1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hAnsi="Cambria Math" w:cs="Cambria Math"/>
                  </w:rPr>
                  <m:t>i≥0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i</m:t>
                    </m:r>
                  </m:sup>
                </m:sSup>
              </m:e>
            </m:nary>
          </m:oMath>
        </w:p>
        <w:p w:rsidR="006418E4" w:rsidRDefault="00EC34A5" w:rsidP="00C3779A">
          <w:pPr>
            <w:rPr>
              <w:rFonts w:ascii="Cambria Math" w:hAnsi="Cambria Math" w:cs="Cambria Math"/>
            </w:rPr>
          </w:pPr>
          <w:r>
            <w:rPr>
              <w:rFonts w:ascii="Cambria Math" w:hAnsi="Cambria Math" w:cs="Cambria Math"/>
            </w:rPr>
            <w:t>Aby ułatwić definiowanie wyrażeń regularnych mamy dodatkowe operatory powstałe z trzech podstawowych operacji</w:t>
          </w:r>
          <w:r w:rsidR="00AF1A59">
            <w:rPr>
              <w:rFonts w:ascii="Cambria Math" w:hAnsi="Cambria Math" w:cs="Cambria Math"/>
            </w:rPr>
            <w:t>:</w:t>
          </w:r>
          <w:r>
            <w:rPr>
              <w:rFonts w:ascii="Cambria Math" w:hAnsi="Cambria Math" w:cs="Cambria Math"/>
            </w:rPr>
            <w:t xml:space="preserve"> </w:t>
          </w:r>
        </w:p>
        <w:p w:rsidR="00AF1A59" w:rsidRDefault="00AF1A59" w:rsidP="00C3779A">
          <w:pPr>
            <w:rPr>
              <w:rFonts w:ascii="Cambria Math" w:hAnsi="Cambria Math" w:cs="Cambria Math"/>
            </w:rPr>
          </w:pPr>
          <w:r w:rsidRPr="00D5557E">
            <w:rPr>
              <w:rFonts w:ascii="Cambria Math" w:hAnsi="Cambria Math" w:cs="Cambria Math"/>
              <w:b/>
            </w:rPr>
            <w:t xml:space="preserve">Dodatnie domknięcie </w:t>
          </w:r>
          <w:proofErr w:type="spellStart"/>
          <w:r w:rsidRPr="00D5557E">
            <w:rPr>
              <w:b/>
            </w:rPr>
            <w:t>Kleenego</w:t>
          </w:r>
          <w:proofErr w:type="spellEnd"/>
          <w:r>
            <w:t xml:space="preserve"> języka L oznaczane jest przez L+ i  reprezentuje zbiór łańcuchó</w:t>
          </w:r>
          <w:r w:rsidR="0071160E">
            <w:t xml:space="preserve">w, które można utworzyć przez złożenie dodatniej liczby łańcuchów z L. Operacja ta jest równoważna z operacją LL*, a  wyrażenie a+ dla a </w:t>
          </w:r>
          <w:r w:rsidR="0071160E" w:rsidRPr="006A3C81">
            <w:rPr>
              <w:rFonts w:ascii="Cambria Math" w:hAnsi="Cambria Math" w:cs="Cambria Math"/>
            </w:rPr>
            <w:t>∈</w:t>
          </w:r>
          <w:r w:rsidR="0071160E">
            <w:rPr>
              <w:rFonts w:ascii="Cambria Math" w:hAnsi="Cambria Math" w:cs="Cambria Math"/>
            </w:rPr>
            <w:t xml:space="preserve"> L oznacza L(a)L(a)*.</w:t>
          </w:r>
        </w:p>
        <w:p w:rsidR="0071160E" w:rsidRDefault="0071160E" w:rsidP="00C3779A">
          <w:r w:rsidRPr="00D5557E">
            <w:rPr>
              <w:rFonts w:ascii="Cambria Math" w:hAnsi="Cambria Math" w:cs="Cambria Math"/>
              <w:b/>
            </w:rPr>
            <w:t>Jedno lub zero wystąpień</w:t>
          </w:r>
          <w:r>
            <w:rPr>
              <w:rFonts w:ascii="Cambria Math" w:hAnsi="Cambria Math" w:cs="Cambria Math"/>
            </w:rPr>
            <w:t xml:space="preserve"> oznaczamy przez operator „?”. Jest on równoważny z  wyrażeniem a | </w:t>
          </w:r>
          <w:r w:rsidRPr="00FE610E">
            <w:t>ϵ</w:t>
          </w:r>
          <w:r>
            <w:t xml:space="preserve"> i dla a </w:t>
          </w:r>
          <w:r w:rsidRPr="006A3C81">
            <w:rPr>
              <w:rFonts w:ascii="Cambria Math" w:hAnsi="Cambria Math" w:cs="Cambria Math"/>
            </w:rPr>
            <w:t>∈</w:t>
          </w:r>
          <w:r>
            <w:rPr>
              <w:rFonts w:ascii="Cambria Math" w:hAnsi="Cambria Math" w:cs="Cambria Math"/>
            </w:rPr>
            <w:t xml:space="preserve"> L oznacza L(a) | L(</w:t>
          </w:r>
          <w:r w:rsidRPr="00FE610E">
            <w:t>ϵ</w:t>
          </w:r>
          <w:r>
            <w:t>).</w:t>
          </w:r>
        </w:p>
        <w:p w:rsidR="002866A4" w:rsidRDefault="002866A4" w:rsidP="00C3779A">
          <w:pPr>
            <w:rPr>
              <w:rFonts w:ascii="Cambria Math" w:hAnsi="Cambria Math" w:cs="Cambria Math"/>
            </w:rPr>
          </w:pPr>
          <w:r w:rsidRPr="00D5557E">
            <w:rPr>
              <w:b/>
            </w:rPr>
            <w:t>Minimalna lub maksymalna liczba wystąpień</w:t>
          </w:r>
          <w:r>
            <w:t xml:space="preserve"> podawana jest w formie {n,</w:t>
          </w:r>
          <w:r w:rsidR="00154D4B">
            <w:t xml:space="preserve"> </w:t>
          </w:r>
          <w:r>
            <w:t xml:space="preserve">m} gdzie n i m </w:t>
          </w:r>
          <w:r w:rsidRPr="006A3C81">
            <w:rPr>
              <w:rFonts w:ascii="Cambria Math" w:hAnsi="Cambria Math" w:cs="Cambria Math"/>
            </w:rPr>
            <w:t>∈</w:t>
          </w:r>
          <w:r>
            <w:rPr>
              <w:rFonts w:ascii="Cambria Math" w:hAnsi="Cambria Math" w:cs="Cambria Math"/>
            </w:rPr>
            <w:t xml:space="preserve"> ℕ</w:t>
          </w:r>
          <w:r w:rsidR="00D117A7">
            <w:rPr>
              <w:rFonts w:ascii="Cambria Math" w:hAnsi="Cambria Math" w:cs="Cambria Math"/>
            </w:rPr>
            <w:t xml:space="preserve"> i n oznacza minimalną a m maksymalną liczbę wystąpień. Możemy pominąć jedną z cyfr i zdeklarować tylko minimalną liczbę wystąpień </w:t>
          </w:r>
          <w:r w:rsidR="0095193C">
            <w:rPr>
              <w:rFonts w:ascii="Cambria Math" w:hAnsi="Cambria Math" w:cs="Cambria Math"/>
            </w:rPr>
            <w:t>stosując operator {n,} lub {,m} deklarując maksymalną liczbę wystąpień.</w:t>
          </w:r>
        </w:p>
        <w:p w:rsidR="00D5557E" w:rsidRDefault="0095193C" w:rsidP="00C3779A">
          <w:r>
            <w:lastRenderedPageBreak/>
            <w:t>Wyrażenie regularne a</w:t>
          </w:r>
          <w:r>
            <w:rPr>
              <w:vertAlign w:val="subscript"/>
            </w:rPr>
            <w:t xml:space="preserve">1 </w:t>
          </w:r>
          <w:r>
            <w:t>| a</w:t>
          </w:r>
          <w:r>
            <w:rPr>
              <w:vertAlign w:val="subscript"/>
            </w:rPr>
            <w:t xml:space="preserve">2 </w:t>
          </w:r>
          <w:r>
            <w:t xml:space="preserve">| … | </w:t>
          </w:r>
          <w:proofErr w:type="spellStart"/>
          <w:r>
            <w:t>a</w:t>
          </w:r>
          <w:r>
            <w:rPr>
              <w:vertAlign w:val="subscript"/>
            </w:rPr>
            <w:t>n</w:t>
          </w:r>
          <w:proofErr w:type="spellEnd"/>
          <w:r>
            <w:t xml:space="preserve">, gdzie każdy </w:t>
          </w:r>
          <w:proofErr w:type="spellStart"/>
          <w:r>
            <w:t>a</w:t>
          </w:r>
          <w:r>
            <w:rPr>
              <w:vertAlign w:val="subscript"/>
            </w:rPr>
            <w:t>i</w:t>
          </w:r>
          <w:proofErr w:type="spellEnd"/>
          <w:r>
            <w:t xml:space="preserve"> jest kolejnym symbolem z ASCI</w:t>
          </w:r>
          <w:r w:rsidR="00154D4B">
            <w:t>,</w:t>
          </w:r>
          <w:r>
            <w:t xml:space="preserve"> możemy zastąpić zapisem </w:t>
          </w:r>
          <w:r w:rsidR="009C72B8">
            <w:t>pierwszego i ostatniego symbolu, oddzielonych znakiem „-’’, w nawiasach kwadratowych.</w:t>
          </w:r>
          <w:r w:rsidR="00D5557E">
            <w:t xml:space="preserve"> </w:t>
          </w:r>
        </w:p>
        <w:p w:rsidR="009C72B8" w:rsidRPr="0095193C" w:rsidRDefault="009C72B8" w:rsidP="00C3779A">
          <w:r>
            <w:t>Wyrażenia regularne są analizowane przez bibliotekę od lewej strony i chcąc nadać priorytet pewnym operacją</w:t>
          </w:r>
          <w:r w:rsidR="00154D4B">
            <w:t>,</w:t>
          </w:r>
          <w:r>
            <w:t xml:space="preserve"> należy umieścić je w nawiasie.</w:t>
          </w:r>
        </w:p>
        <w:p w:rsidR="006418E4" w:rsidRDefault="006418E4" w:rsidP="006418E4">
          <w:pPr>
            <w:pStyle w:val="Nagwek2"/>
          </w:pPr>
          <w:bookmarkStart w:id="2" w:name="_Toc93779147"/>
          <w:r>
            <w:t>Automaty skończone</w:t>
          </w:r>
          <w:bookmarkEnd w:id="2"/>
        </w:p>
        <w:p w:rsidR="008409D8" w:rsidRDefault="00AA74B3" w:rsidP="009C72B8">
          <w:r>
            <w:t>„</w:t>
          </w:r>
          <w:r w:rsidRPr="00D5557E">
            <w:rPr>
              <w:b/>
              <w:i/>
            </w:rPr>
            <w:t>Automat skończony</w:t>
          </w:r>
          <w:r w:rsidRPr="00D5557E">
            <w:rPr>
              <w:i/>
            </w:rPr>
            <w:t xml:space="preserve"> jest modelem matematycznym systemu o dyskretnych wejściach i wyjściach</w:t>
          </w:r>
          <w:r w:rsidR="00B7493D" w:rsidRPr="00D5557E">
            <w:rPr>
              <w:i/>
            </w:rPr>
            <w:t>. System taki w danej chwili może znajdować się w jednym ze skończonej liczby stanów, który to stan jest ściśle uzależniony od stanu poprzedniego. Jeden ze stanów pełni rolę stanu początkowego, od którego dany automat rozpoczyna działanie,  z drug</w:t>
          </w:r>
          <w:r w:rsidR="00154D4B" w:rsidRPr="00D5557E">
            <w:rPr>
              <w:i/>
            </w:rPr>
            <w:t>i</w:t>
          </w:r>
          <w:r w:rsidR="00B7493D" w:rsidRPr="00D5557E">
            <w:rPr>
              <w:i/>
            </w:rPr>
            <w:t>ej strony niektóre stany pełnią rolę stanów końcowych kończąc pracę automatu. Praca automatu oparta jest na analizie symboli wejś</w:t>
          </w:r>
          <w:r w:rsidR="00256867" w:rsidRPr="00D5557E">
            <w:rPr>
              <w:i/>
            </w:rPr>
            <w:t>ciowych ze skończonego alfabetu</w:t>
          </w:r>
          <w:r w:rsidR="00B7493D" w:rsidRPr="00D5557E">
            <w:rPr>
              <w:i/>
            </w:rPr>
            <w:t>.</w:t>
          </w:r>
          <w:r w:rsidR="00154D4B" w:rsidRPr="00D5557E">
            <w:rPr>
              <w:i/>
            </w:rPr>
            <w:t>[</w:t>
          </w:r>
          <w:r w:rsidR="00256867" w:rsidRPr="00D5557E">
            <w:rPr>
              <w:i/>
            </w:rPr>
            <w:t>…</w:t>
          </w:r>
          <w:r w:rsidR="00154D4B" w:rsidRPr="00D5557E">
            <w:rPr>
              <w:i/>
            </w:rPr>
            <w:t>]</w:t>
          </w:r>
          <w:r w:rsidR="00256867" w:rsidRPr="00D5557E">
            <w:rPr>
              <w:i/>
            </w:rPr>
            <w:t xml:space="preserve"> Po przeanalizowaniu wszystkich symboli automat skończony może przyjąć jeden z dwu stanów: akceptacji lub nieakceptacji</w:t>
          </w:r>
          <w:r w:rsidR="00256867">
            <w:t>”.</w:t>
          </w:r>
          <w:sdt>
            <w:sdtPr>
              <w:id w:val="798892691"/>
              <w:citation/>
            </w:sdtPr>
            <w:sdtEndPr/>
            <w:sdtContent>
              <w:r w:rsidR="00B7493D">
                <w:fldChar w:fldCharType="begin"/>
              </w:r>
              <w:r w:rsidR="00B7493D">
                <w:instrText xml:space="preserve">CITATION pra22 \l 1045 </w:instrText>
              </w:r>
              <w:r w:rsidR="00B7493D">
                <w:fldChar w:fldCharType="separate"/>
              </w:r>
              <w:r w:rsidR="00B7493D">
                <w:rPr>
                  <w:noProof/>
                </w:rPr>
                <w:t>(3)</w:t>
              </w:r>
              <w:r w:rsidR="00B7493D">
                <w:fldChar w:fldCharType="end"/>
              </w:r>
            </w:sdtContent>
          </w:sdt>
          <w:r w:rsidR="00256867">
            <w:t xml:space="preserve"> Celem biblioteki jest zbudowanie takiego automatu na podstawie dostarczonych wyrażeń regularnych i implementacja algorytmu, symulującego przechodzenie przez różne stany w zależności od analizowanego tekstu, który zwróci informacje czy analizowany ciąg spełnia zdeklarowane reguły. </w:t>
          </w:r>
        </w:p>
        <w:p w:rsidR="009C72B8" w:rsidRDefault="008409D8" w:rsidP="009C72B8">
          <w:r>
            <w:t>Często automaty są przedstawiane w formie grafów skierowanych</w:t>
          </w:r>
          <w:r w:rsidR="00CE5754">
            <w:t>,</w:t>
          </w:r>
          <w:r>
            <w:t xml:space="preserve"> gdzie wierzchołki obrazują stany automatu</w:t>
          </w:r>
          <w:r w:rsidR="00CE5754">
            <w:t>,</w:t>
          </w:r>
          <w:r>
            <w:t xml:space="preserve"> a krawędzie możliwe przejście między stanami. Wierzchołki symbolizujące stan akceptujący oznaczamy podwójnym kółkiem. Formalnym zapisem Automatu jest uporządkowana piątka &lt; Q, </w:t>
          </w:r>
          <w:r>
            <w:rPr>
              <w:rFonts w:cs="Times New Roman"/>
            </w:rPr>
            <w:t>∑</w:t>
          </w:r>
          <w:r>
            <w:t xml:space="preserve">, </w:t>
          </w:r>
          <w:r>
            <w:rPr>
              <w:rFonts w:cs="Times New Roman"/>
            </w:rPr>
            <w:t>δ</w:t>
          </w:r>
          <w:r>
            <w:t>, q</w:t>
          </w:r>
          <w:r>
            <w:rPr>
              <w:vertAlign w:val="subscript"/>
            </w:rPr>
            <w:t>0</w:t>
          </w:r>
          <w:r w:rsidR="00CE5754">
            <w:t>, F&gt; gdzie</w:t>
          </w:r>
          <w:r>
            <w:t>:</w:t>
          </w:r>
        </w:p>
        <w:p w:rsidR="008409D8" w:rsidRDefault="008409D8" w:rsidP="009C72B8">
          <w:r>
            <w:t>Q – skończony zbiór stanów</w:t>
          </w:r>
        </w:p>
        <w:p w:rsidR="008409D8" w:rsidRDefault="008409D8" w:rsidP="009C72B8">
          <w:r>
            <w:rPr>
              <w:rFonts w:cs="Times New Roman"/>
            </w:rPr>
            <w:t>∑</w:t>
          </w:r>
          <w:r>
            <w:t xml:space="preserve"> – skończony alfabet symboli wejściowych</w:t>
          </w:r>
        </w:p>
        <w:p w:rsidR="008409D8" w:rsidRDefault="007E51C6" w:rsidP="009C72B8">
          <w:r>
            <w:rPr>
              <w:rFonts w:cs="Times New Roman"/>
            </w:rPr>
            <w:t>δ</w:t>
          </w:r>
          <w:r>
            <w:t xml:space="preserve"> – funkcje przejść odwzorowujące Q x </w:t>
          </w:r>
          <w:r>
            <w:rPr>
              <w:rFonts w:cs="Times New Roman"/>
            </w:rPr>
            <w:t>∑</w:t>
          </w:r>
          <w:r>
            <w:t xml:space="preserve"> w Q</w:t>
          </w:r>
        </w:p>
        <w:p w:rsidR="007E51C6" w:rsidRDefault="007E51C6" w:rsidP="009C72B8">
          <w:r>
            <w:t>q</w:t>
          </w:r>
          <w:r>
            <w:rPr>
              <w:vertAlign w:val="subscript"/>
            </w:rPr>
            <w:t xml:space="preserve">0 </w:t>
          </w:r>
          <w:r>
            <w:t>– stan początkowy należący do Q</w:t>
          </w:r>
        </w:p>
        <w:p w:rsidR="007E51C6" w:rsidRDefault="007E51C6" w:rsidP="009C72B8">
          <w:r>
            <w:t>F – zbiór stanów końcowych należących do Q</w:t>
          </w:r>
        </w:p>
        <w:p w:rsidR="009475DE" w:rsidRPr="00D5557E" w:rsidRDefault="009475DE" w:rsidP="009C72B8">
          <w:pPr>
            <w:rPr>
              <w:b/>
            </w:rPr>
          </w:pPr>
          <w:r w:rsidRPr="00D5557E">
            <w:rPr>
              <w:b/>
            </w:rPr>
            <w:t xml:space="preserve">Przykład </w:t>
          </w:r>
          <w:r w:rsidR="00060343" w:rsidRPr="00D5557E">
            <w:rPr>
              <w:b/>
            </w:rPr>
            <w:t>2.</w:t>
          </w:r>
          <w:r w:rsidRPr="00D5557E">
            <w:rPr>
              <w:b/>
            </w:rPr>
            <w:t>1:</w:t>
          </w:r>
          <w:r w:rsidR="00CE5754" w:rsidRPr="00D5557E">
            <w:rPr>
              <w:b/>
            </w:rPr>
            <w:t xml:space="preserve"> </w:t>
          </w:r>
          <w:r w:rsidRPr="00D5557E">
            <w:rPr>
              <w:b/>
            </w:rPr>
            <w:t>Automat skończony akceptujący liczby podzielne przez 2.</w:t>
          </w:r>
          <w:r w:rsidR="00F77729" w:rsidRPr="00D5557E">
            <w:rPr>
              <w:b/>
            </w:rPr>
            <w:t xml:space="preserve"> </w:t>
          </w:r>
        </w:p>
        <w:p w:rsidR="009475DE" w:rsidRDefault="009475DE" w:rsidP="009C72B8">
          <w:pPr>
            <w:rPr>
              <w:rFonts w:cs="Times New Roman"/>
            </w:rPr>
          </w:pPr>
          <w:r>
            <w:t xml:space="preserve">Wejściem automatu będą cyfry od 0 do 9, czyli </w:t>
          </w:r>
          <w:r>
            <w:rPr>
              <w:rFonts w:cs="Times New Roman"/>
            </w:rPr>
            <w:t>∑</w:t>
          </w:r>
          <w:r>
            <w:t xml:space="preserve"> = {0,1,2,3,4,5,6,7,8,9</w:t>
          </w:r>
          <w:r w:rsidR="00F77729">
            <w:t>}, Q = {q</w:t>
          </w:r>
          <w:r w:rsidR="00F77729">
            <w:rPr>
              <w:vertAlign w:val="subscript"/>
            </w:rPr>
            <w:t>0</w:t>
          </w:r>
          <w:r w:rsidR="00F77729">
            <w:t>, q</w:t>
          </w:r>
          <w:r w:rsidR="00F77729">
            <w:rPr>
              <w:vertAlign w:val="subscript"/>
            </w:rPr>
            <w:t>1</w:t>
          </w:r>
          <w:r w:rsidR="00F77729">
            <w:t>, q</w:t>
          </w:r>
          <w:r w:rsidR="00F77729">
            <w:rPr>
              <w:vertAlign w:val="subscript"/>
            </w:rPr>
            <w:t>2</w:t>
          </w:r>
          <w:r w:rsidR="00F77729">
            <w:t>}. q</w:t>
          </w:r>
          <w:r w:rsidR="00F77729">
            <w:rPr>
              <w:vertAlign w:val="subscript"/>
            </w:rPr>
            <w:t>0</w:t>
          </w:r>
          <w:r w:rsidR="00F77729">
            <w:t xml:space="preserve"> jest stanem początkowym, a q</w:t>
          </w:r>
          <w:r w:rsidR="00F77729">
            <w:rPr>
              <w:vertAlign w:val="subscript"/>
            </w:rPr>
            <w:t>1</w:t>
          </w:r>
          <w:r w:rsidR="00F77729">
            <w:t xml:space="preserve"> jest stanem akceptującym. </w:t>
          </w:r>
          <w:r w:rsidR="00F77729">
            <w:rPr>
              <w:rFonts w:cs="Times New Roman"/>
            </w:rPr>
            <w:t xml:space="preserve">Funkcje przejść prowadzą dla liczb </w:t>
          </w:r>
          <w:r w:rsidR="00F77729">
            <w:rPr>
              <w:rFonts w:cs="Times New Roman"/>
            </w:rPr>
            <w:lastRenderedPageBreak/>
            <w:t>parzystych z q</w:t>
          </w:r>
          <w:r w:rsidR="00F77729">
            <w:rPr>
              <w:rFonts w:cs="Times New Roman"/>
              <w:vertAlign w:val="subscript"/>
            </w:rPr>
            <w:t>0</w:t>
          </w:r>
          <w:r w:rsidR="00F77729">
            <w:rPr>
              <w:rFonts w:cs="Times New Roman"/>
            </w:rPr>
            <w:t>,</w:t>
          </w:r>
          <w:r w:rsidR="00F77729">
            <w:rPr>
              <w:rFonts w:cs="Times New Roman"/>
              <w:vertAlign w:val="subscript"/>
            </w:rPr>
            <w:t xml:space="preserve"> </w:t>
          </w:r>
          <w:r w:rsidR="00F77729">
            <w:rPr>
              <w:rFonts w:cs="Times New Roman"/>
            </w:rPr>
            <w:t>q</w:t>
          </w:r>
          <w:r w:rsidR="00F77729">
            <w:rPr>
              <w:rFonts w:cs="Times New Roman"/>
              <w:vertAlign w:val="subscript"/>
            </w:rPr>
            <w:t>1</w:t>
          </w:r>
          <w:r w:rsidR="00F77729">
            <w:rPr>
              <w:rFonts w:cs="Times New Roman"/>
            </w:rPr>
            <w:t>, q</w:t>
          </w:r>
          <w:r w:rsidR="00F77729">
            <w:rPr>
              <w:rFonts w:cs="Times New Roman"/>
              <w:vertAlign w:val="subscript"/>
            </w:rPr>
            <w:t>1</w:t>
          </w:r>
          <w:r w:rsidR="00F77729">
            <w:rPr>
              <w:rFonts w:cs="Times New Roman"/>
            </w:rPr>
            <w:t xml:space="preserve"> do q</w:t>
          </w:r>
          <w:r w:rsidR="00F77729">
            <w:rPr>
              <w:rFonts w:cs="Times New Roman"/>
              <w:vertAlign w:val="subscript"/>
            </w:rPr>
            <w:t>2</w:t>
          </w:r>
          <w:r w:rsidR="00F77729">
            <w:rPr>
              <w:rFonts w:cs="Times New Roman"/>
            </w:rPr>
            <w:t xml:space="preserve"> a dla liczb nieparzystych prowadzą do q</w:t>
          </w:r>
          <w:r w:rsidR="00F77729">
            <w:rPr>
              <w:rFonts w:cs="Times New Roman"/>
              <w:vertAlign w:val="subscript"/>
            </w:rPr>
            <w:t>2</w:t>
          </w:r>
          <w:r w:rsidR="00F77729">
            <w:rPr>
              <w:rFonts w:cs="Times New Roman"/>
            </w:rPr>
            <w:t>. Podany automat możemy zapisać w postaci grafowej.</w:t>
          </w:r>
        </w:p>
        <w:p w:rsidR="00491363" w:rsidRDefault="00BB6A76" w:rsidP="00491363">
          <w:pPr>
            <w:keepNext/>
          </w:pPr>
          <w:r>
            <w:rPr>
              <w:rFonts w:cs="Times New Roma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8.5pt;height:151.5pt">
                <v:imagedata r:id="rId9" o:title="Untitled Diagram"/>
              </v:shape>
            </w:pict>
          </w:r>
        </w:p>
        <w:p w:rsidR="006418E4" w:rsidRDefault="00491363" w:rsidP="00060343">
          <w:pPr>
            <w:pStyle w:val="Legenda"/>
          </w:pPr>
          <w:r>
            <w:t xml:space="preserve">Rysunek </w:t>
          </w:r>
          <w:fldSimple w:instr=" STYLEREF 1 \s ">
            <w:r w:rsidR="00235E73">
              <w:rPr>
                <w:noProof/>
              </w:rPr>
              <w:t>2</w:t>
            </w:r>
          </w:fldSimple>
          <w:r w:rsidR="00235E73">
            <w:t>.</w:t>
          </w:r>
          <w:fldSimple w:instr=" SEQ Rysunek \* ARABIC \s 1 ">
            <w:r w:rsidR="00235E73">
              <w:rPr>
                <w:noProof/>
              </w:rPr>
              <w:t>1</w:t>
            </w:r>
          </w:fldSimple>
          <w:r>
            <w:t xml:space="preserve"> Automat akceptujący liczby podzielne przez 2</w:t>
          </w:r>
        </w:p>
        <w:p w:rsidR="00491363" w:rsidRPr="00D5557E" w:rsidRDefault="003C1BA0" w:rsidP="00491363">
          <w:pPr>
            <w:rPr>
              <w:i/>
            </w:rPr>
          </w:pPr>
          <w:r>
            <w:t>„</w:t>
          </w:r>
          <w:r w:rsidRPr="00D5557E">
            <w:rPr>
              <w:i/>
            </w:rPr>
            <w:t>Automaty skończone występują w dwóch odmianach:</w:t>
          </w:r>
        </w:p>
        <w:p w:rsidR="003C1BA0" w:rsidRPr="00D5557E" w:rsidRDefault="003C1BA0" w:rsidP="003C1BA0">
          <w:pPr>
            <w:pStyle w:val="Akapitzlist"/>
            <w:numPr>
              <w:ilvl w:val="0"/>
              <w:numId w:val="6"/>
            </w:numPr>
            <w:rPr>
              <w:i/>
            </w:rPr>
          </w:pPr>
          <w:r w:rsidRPr="00D5557E">
            <w:rPr>
              <w:b/>
              <w:i/>
            </w:rPr>
            <w:t>Niedeterministyczne automaty skończone</w:t>
          </w:r>
          <w:r w:rsidRPr="00D5557E">
            <w:rPr>
              <w:i/>
            </w:rPr>
            <w:t xml:space="preserve"> (NAS) nie mają ograniczeń </w:t>
          </w:r>
          <w:r w:rsidR="005B54A0" w:rsidRPr="00D5557E">
            <w:rPr>
              <w:i/>
            </w:rPr>
            <w:t>co do etykiet występujących ba krawędziach grafu. Pewien symbol może występować na kilku krawędziach grafu. Pewien symbol może występować na kilku krawędziach wychodzących z tego samego stanu, a ponadto dopuszczalną etykietą jest ϵ, pusty ciąg.</w:t>
          </w:r>
        </w:p>
        <w:p w:rsidR="005B54A0" w:rsidRDefault="005B54A0" w:rsidP="003C1BA0">
          <w:pPr>
            <w:pStyle w:val="Akapitzlist"/>
            <w:numPr>
              <w:ilvl w:val="0"/>
              <w:numId w:val="6"/>
            </w:numPr>
          </w:pPr>
          <w:r w:rsidRPr="00D5557E">
            <w:rPr>
              <w:b/>
              <w:i/>
            </w:rPr>
            <w:t>Deterministyczne automaty skończone</w:t>
          </w:r>
          <w:r w:rsidRPr="00D5557E">
            <w:rPr>
              <w:i/>
            </w:rPr>
            <w:t xml:space="preserve"> (DAS) mają dla każdego stanu i każdego symbolu alfabetu wejściowego dokładnie jedną krawędź wychodzącą z te</w:t>
          </w:r>
          <w:r w:rsidR="00CE5754" w:rsidRPr="00D5557E">
            <w:rPr>
              <w:i/>
            </w:rPr>
            <w:t>go stanu opatrzoną tym symbolem</w:t>
          </w:r>
          <w:r w:rsidR="00060343">
            <w:t>”</w:t>
          </w:r>
          <w:r w:rsidR="00CE5754">
            <w:t>.</w:t>
          </w:r>
          <w:sdt>
            <w:sdtPr>
              <w:id w:val="-1481076719"/>
              <w:citation/>
            </w:sdtPr>
            <w:sdtEndPr/>
            <w:sdtContent>
              <w:r w:rsidR="00060343">
                <w:fldChar w:fldCharType="begin"/>
              </w:r>
              <w:r w:rsidR="00060343">
                <w:instrText xml:space="preserve"> CITATION Alf19 \l 1045 </w:instrText>
              </w:r>
              <w:r w:rsidR="00060343">
                <w:fldChar w:fldCharType="separate"/>
              </w:r>
              <w:r w:rsidR="00060343">
                <w:rPr>
                  <w:noProof/>
                </w:rPr>
                <w:t xml:space="preserve"> (1)</w:t>
              </w:r>
              <w:r w:rsidR="00060343">
                <w:fldChar w:fldCharType="end"/>
              </w:r>
            </w:sdtContent>
          </w:sdt>
        </w:p>
        <w:p w:rsidR="00060343" w:rsidRDefault="00060343" w:rsidP="00060343">
          <w:pPr>
            <w:ind w:left="360"/>
          </w:pPr>
          <w:r>
            <w:t>Funkcje przejść w niedeterministycznych automatach skończonych zwracają zbiór stanów należących do Q</w:t>
          </w:r>
        </w:p>
        <w:p w:rsidR="00095F9B" w:rsidRPr="00D5557E" w:rsidRDefault="00060343" w:rsidP="00095F9B">
          <w:pPr>
            <w:ind w:left="360"/>
            <w:rPr>
              <w:b/>
            </w:rPr>
          </w:pPr>
          <w:r w:rsidRPr="00D5557E">
            <w:rPr>
              <w:b/>
            </w:rPr>
            <w:t>Przykład 2.2: Graf przejść dla NAS akceptującego język (</w:t>
          </w:r>
          <w:proofErr w:type="spellStart"/>
          <w:r w:rsidRPr="00D5557E">
            <w:rPr>
              <w:b/>
            </w:rPr>
            <w:t>a|b</w:t>
          </w:r>
          <w:proofErr w:type="spellEnd"/>
          <w:r w:rsidRPr="00D5557E">
            <w:rPr>
              <w:b/>
            </w:rPr>
            <w:t>)</w:t>
          </w:r>
          <w:r w:rsidR="00F30901" w:rsidRPr="00D5557E">
            <w:rPr>
              <w:b/>
            </w:rPr>
            <w:t>*</w:t>
          </w:r>
          <w:proofErr w:type="spellStart"/>
          <w:r w:rsidR="00F30901" w:rsidRPr="00D5557E">
            <w:rPr>
              <w:b/>
            </w:rPr>
            <w:t>abb</w:t>
          </w:r>
          <w:proofErr w:type="spellEnd"/>
        </w:p>
        <w:p w:rsidR="00095F9B" w:rsidRDefault="00100FE2" w:rsidP="00095F9B">
          <w:pPr>
            <w:keepNext/>
            <w:ind w:left="360"/>
          </w:pPr>
          <w:r>
            <w:pict>
              <v:shape id="_x0000_i1026" type="#_x0000_t75" style="width:321.8pt;height:109.55pt">
                <v:imagedata r:id="rId10" o:title="Untitled Diagram"/>
              </v:shape>
            </w:pict>
          </w:r>
        </w:p>
        <w:p w:rsidR="00095F9B" w:rsidRDefault="00095F9B" w:rsidP="00095F9B">
          <w:pPr>
            <w:pStyle w:val="Legenda"/>
          </w:pPr>
          <w:r>
            <w:t xml:space="preserve">Rysunek </w:t>
          </w:r>
          <w:fldSimple w:instr=" STYLEREF 1 \s ">
            <w:r w:rsidR="00235E73">
              <w:rPr>
                <w:noProof/>
              </w:rPr>
              <w:t>2</w:t>
            </w:r>
          </w:fldSimple>
          <w:r w:rsidR="00235E73">
            <w:t>.</w:t>
          </w:r>
          <w:fldSimple w:instr=" SEQ Rysunek \* ARABIC \s 1 ">
            <w:r w:rsidR="00235E73">
              <w:rPr>
                <w:noProof/>
              </w:rPr>
              <w:t>2</w:t>
            </w:r>
          </w:fldSimple>
          <w:r>
            <w:t xml:space="preserve"> NAS dla języka (</w:t>
          </w:r>
          <w:proofErr w:type="spellStart"/>
          <w:r>
            <w:t>a|b</w:t>
          </w:r>
          <w:proofErr w:type="spellEnd"/>
          <w:r>
            <w:t>)*</w:t>
          </w:r>
          <w:proofErr w:type="spellStart"/>
          <w:r>
            <w:t>abb</w:t>
          </w:r>
          <w:proofErr w:type="spellEnd"/>
        </w:p>
        <w:p w:rsidR="00D5557E" w:rsidRPr="00313835" w:rsidRDefault="00D5557E" w:rsidP="00C3779A"/>
        <w:p w:rsidR="00080317" w:rsidRDefault="00584ACB" w:rsidP="00584ACB">
          <w:pPr>
            <w:pStyle w:val="Nagwek1"/>
            <w:rPr>
              <w:shd w:val="clear" w:color="auto" w:fill="FFFFFF"/>
            </w:rPr>
          </w:pPr>
          <w:bookmarkStart w:id="3" w:name="_Toc93779150"/>
          <w:r>
            <w:rPr>
              <w:shd w:val="clear" w:color="auto" w:fill="FFFFFF"/>
            </w:rPr>
            <w:lastRenderedPageBreak/>
            <w:t>Interfejs użytkownika</w:t>
          </w:r>
          <w:bookmarkEnd w:id="3"/>
        </w:p>
        <w:p w:rsidR="00584ACB" w:rsidRDefault="00584ACB" w:rsidP="00584ACB">
          <w:pPr>
            <w:pStyle w:val="Nagwek2"/>
            <w:spacing w:line="276" w:lineRule="auto"/>
            <w:ind w:left="576" w:hanging="576"/>
            <w:jc w:val="left"/>
          </w:pPr>
          <w:bookmarkStart w:id="4" w:name="_Toc93779151"/>
          <w:r>
            <w:t>Dodatki</w:t>
          </w:r>
          <w:bookmarkEnd w:id="4"/>
        </w:p>
        <w:p w:rsidR="00E06662" w:rsidRPr="00E06662" w:rsidRDefault="00E06662" w:rsidP="00E06662"/>
        <w:p w:rsidR="00E06662" w:rsidRDefault="00E06662" w:rsidP="00E06662">
          <w:r>
            <w:t xml:space="preserve">Biblioteka korzysta z kilku dodatkowych funkcjonalności nie będących typowym działaniem </w:t>
          </w:r>
          <w:proofErr w:type="spellStart"/>
          <w:r>
            <w:t>leksera</w:t>
          </w:r>
          <w:proofErr w:type="spellEnd"/>
          <w:r>
            <w:t xml:space="preserve">. Jednak pozwoliły one na usprawnienie algorytmów oraz ułatwiły debugowanie jej. Klasy te wydzielone są do osobnej przestrzeni nazw i są umieszczone w folderze </w:t>
          </w:r>
          <w:proofErr w:type="spellStart"/>
          <w:r>
            <w:t>addons</w:t>
          </w:r>
          <w:proofErr w:type="spellEnd"/>
          <w:r>
            <w:t>.</w:t>
          </w:r>
        </w:p>
        <w:p w:rsidR="00E06662" w:rsidRDefault="00E06662" w:rsidP="00E06662">
          <w:pPr>
            <w:keepNext/>
          </w:pPr>
          <w:r>
            <w:rPr>
              <w:noProof/>
              <w:lang w:eastAsia="pl-PL"/>
            </w:rPr>
            <w:drawing>
              <wp:inline distT="0" distB="0" distL="0" distR="0" wp14:anchorId="28C30DA1" wp14:editId="5DEE9B33">
                <wp:extent cx="3059218" cy="1025719"/>
                <wp:effectExtent l="0" t="0" r="8255" b="3175"/>
                <wp:docPr id="7" name="Obraz 7" descr="rysunek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rysunek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3226" cy="1027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662" w:rsidRDefault="00E06662" w:rsidP="00E06662">
          <w:pPr>
            <w:pStyle w:val="Legenda"/>
          </w:pPr>
          <w:r>
            <w:t xml:space="preserve">Rysunek </w:t>
          </w:r>
          <w:fldSimple w:instr=" STYLEREF 1 \s ">
            <w:r w:rsidR="00235E73">
              <w:rPr>
                <w:noProof/>
              </w:rPr>
              <w:t>3</w:t>
            </w:r>
          </w:fldSimple>
          <w:r w:rsidR="00235E73">
            <w:t>.</w:t>
          </w:r>
          <w:fldSimple w:instr=" SEQ Rysunek \* ARABIC \s 1 ">
            <w:r w:rsidR="00235E73">
              <w:rPr>
                <w:noProof/>
              </w:rPr>
              <w:t>1</w:t>
            </w:r>
          </w:fldSimple>
          <w:r>
            <w:t xml:space="preserve"> Elementy w module </w:t>
          </w:r>
          <w:proofErr w:type="spellStart"/>
          <w:r>
            <w:t>Addons</w:t>
          </w:r>
          <w:proofErr w:type="spellEnd"/>
          <w:r>
            <w:t>.</w:t>
          </w:r>
        </w:p>
        <w:p w:rsidR="00E06662" w:rsidRDefault="00E06662" w:rsidP="00E06662">
          <w:pPr>
            <w:pStyle w:val="Nagwek3"/>
            <w:rPr>
              <w:lang w:eastAsia="pl-PL"/>
            </w:rPr>
          </w:pPr>
          <w:bookmarkStart w:id="5" w:name="_Toc93779152"/>
          <w:proofErr w:type="spellStart"/>
          <w:r>
            <w:rPr>
              <w:lang w:eastAsia="pl-PL"/>
            </w:rPr>
            <w:t>Logger</w:t>
          </w:r>
          <w:bookmarkEnd w:id="5"/>
          <w:proofErr w:type="spellEnd"/>
        </w:p>
        <w:p w:rsidR="00E06662" w:rsidRPr="0079716A" w:rsidRDefault="00E06662" w:rsidP="00E06662">
          <w:r>
            <w:t xml:space="preserve">Do łatwiejszego śledzenia i </w:t>
          </w:r>
          <w:proofErr w:type="spellStart"/>
          <w:r>
            <w:t>debuggowania</w:t>
          </w:r>
          <w:proofErr w:type="spellEnd"/>
          <w:r>
            <w:t xml:space="preserve"> w bibliotece logowane są wykonywane akcje oraz ich rezultaty. Mamy możliwość przekazania do konstruktora </w:t>
          </w:r>
          <w:proofErr w:type="spellStart"/>
          <w:r w:rsidRPr="00200BDC">
            <w:rPr>
              <w:i/>
            </w:rPr>
            <w:t>leksera</w:t>
          </w:r>
          <w:proofErr w:type="spellEnd"/>
          <w:r>
            <w:t xml:space="preserve"> własny obiekt spełniający interfejs deklarowany przez abstrakcyjną klasę </w:t>
          </w:r>
          <w:proofErr w:type="spellStart"/>
          <w:r w:rsidRPr="00200BDC">
            <w:rPr>
              <w:i/>
            </w:rPr>
            <w:t>ILekser</w:t>
          </w:r>
          <w:proofErr w:type="spellEnd"/>
          <w:r>
            <w:t xml:space="preserve"> w przeciwnym przypadku wykorzystana domyślna implementacja. </w:t>
          </w:r>
        </w:p>
        <w:p w:rsidR="00E06662" w:rsidRDefault="00E06662" w:rsidP="00E06662">
          <w:pPr>
            <w:keepNext/>
          </w:pPr>
          <w:r>
            <w:rPr>
              <w:noProof/>
              <w:lang w:eastAsia="pl-PL"/>
            </w:rPr>
            <w:lastRenderedPageBreak/>
            <w:drawing>
              <wp:inline distT="0" distB="0" distL="0" distR="0" wp14:anchorId="25C4D8D5" wp14:editId="0BBF2D09">
                <wp:extent cx="2615990" cy="4436828"/>
                <wp:effectExtent l="0" t="0" r="0" b="1905"/>
                <wp:docPr id="3" name="Obraz 3" descr="rysunek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rysunek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3261" cy="446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662" w:rsidRPr="00E06662" w:rsidRDefault="00E06662" w:rsidP="00E06662">
          <w:pPr>
            <w:pStyle w:val="Legenda"/>
          </w:pPr>
          <w:r>
            <w:t xml:space="preserve">Rysunek </w:t>
          </w:r>
          <w:fldSimple w:instr=" STYLEREF 1 \s ">
            <w:r w:rsidR="00235E73">
              <w:rPr>
                <w:noProof/>
              </w:rPr>
              <w:t>3</w:t>
            </w:r>
          </w:fldSimple>
          <w:r w:rsidR="00235E73">
            <w:t>.</w:t>
          </w:r>
          <w:fldSimple w:instr=" SEQ Rysunek \* ARABIC \s 1 ">
            <w:r w:rsidR="00235E73">
              <w:rPr>
                <w:noProof/>
              </w:rPr>
              <w:t>2</w:t>
            </w:r>
          </w:fldSimple>
          <w:r>
            <w:t xml:space="preserve"> </w:t>
          </w:r>
          <w:r w:rsidRPr="0077246D">
            <w:t xml:space="preserve">Schemat </w:t>
          </w:r>
          <w:proofErr w:type="spellStart"/>
          <w:r w:rsidRPr="0077246D">
            <w:t>Loggera</w:t>
          </w:r>
          <w:proofErr w:type="spellEnd"/>
        </w:p>
        <w:p w:rsidR="0037135A" w:rsidRDefault="00E06662" w:rsidP="0037135A">
          <w:r>
            <w:t xml:space="preserve"> Domyślna implementacja </w:t>
          </w:r>
          <w:proofErr w:type="spellStart"/>
          <w:r w:rsidRPr="00D15130">
            <w:rPr>
              <w:i/>
            </w:rPr>
            <w:t>loggera</w:t>
          </w:r>
          <w:proofErr w:type="spellEnd"/>
          <w:r>
            <w:t xml:space="preserve"> zapisuje informacje do pliku log.txt. Tworzy, go w folderze </w:t>
          </w:r>
          <w:proofErr w:type="spellStart"/>
          <w:r>
            <w:t>Lekser</w:t>
          </w:r>
          <w:proofErr w:type="spellEnd"/>
          <w:r>
            <w:t xml:space="preserve">. </w:t>
          </w:r>
          <w:r w:rsidR="0037135A">
            <w:t xml:space="preserve">Ilość logowanych informacji możemy zmieniać, modyfikując flagę </w:t>
          </w:r>
          <w:proofErr w:type="spellStart"/>
          <w:r w:rsidR="0037135A" w:rsidRPr="00D15130">
            <w:rPr>
              <w:i/>
            </w:rPr>
            <w:t>isDebug</w:t>
          </w:r>
          <w:proofErr w:type="spellEnd"/>
          <w:r w:rsidR="0037135A">
            <w:t xml:space="preserve">. Możemy do logowanej </w:t>
          </w:r>
          <w:r w:rsidR="0037135A" w:rsidRPr="00BB5C14">
            <w:t xml:space="preserve">wiadomości </w:t>
          </w:r>
          <w:r w:rsidR="0037135A">
            <w:t xml:space="preserve">dodać czas, w którym zdarzenie miało miejsce, przez sterowanie flaga </w:t>
          </w:r>
          <w:proofErr w:type="spellStart"/>
          <w:r w:rsidR="0037135A" w:rsidRPr="00D15130">
            <w:rPr>
              <w:i/>
            </w:rPr>
            <w:t>is</w:t>
          </w:r>
          <w:r w:rsidR="0037135A">
            <w:rPr>
              <w:i/>
            </w:rPr>
            <w:t>Time</w:t>
          </w:r>
          <w:proofErr w:type="spellEnd"/>
          <w:r w:rsidR="0037135A">
            <w:rPr>
              <w:i/>
            </w:rPr>
            <w:t>.</w:t>
          </w:r>
          <w:r w:rsidR="0037135A">
            <w:t xml:space="preserve"> Funkcja logująca </w:t>
          </w:r>
          <w:r w:rsidR="0037135A" w:rsidRPr="00D15130">
            <w:rPr>
              <w:i/>
            </w:rPr>
            <w:t>error</w:t>
          </w:r>
          <w:r w:rsidR="0037135A">
            <w:t>, oprócz zapisywania w pliku wiadomości oznaczonej słowem [ERROR], wypisuje podaną wiadomość na standardowe wyjście, nadając jej czerwony kolor.</w:t>
          </w:r>
        </w:p>
        <w:p w:rsidR="0037135A" w:rsidRDefault="0037135A" w:rsidP="0037135A">
          <w:pPr>
            <w:pStyle w:val="Nagwek3"/>
            <w:spacing w:line="276" w:lineRule="auto"/>
            <w:jc w:val="left"/>
          </w:pPr>
          <w:bookmarkStart w:id="6" w:name="_Toc93779153"/>
          <w:r>
            <w:t>U</w:t>
          </w:r>
          <w:r w:rsidR="00080C8A">
            <w:t>UID</w:t>
          </w:r>
          <w:r>
            <w:t xml:space="preserve"> I </w:t>
          </w:r>
          <w:proofErr w:type="spellStart"/>
          <w:r>
            <w:t>IdCreator</w:t>
          </w:r>
          <w:bookmarkEnd w:id="6"/>
          <w:proofErr w:type="spellEnd"/>
        </w:p>
        <w:p w:rsidR="00313835" w:rsidRPr="00364AB2" w:rsidRDefault="0037135A" w:rsidP="00313835">
          <w:r>
            <w:t xml:space="preserve">Dodatek </w:t>
          </w:r>
          <w:r w:rsidRPr="003D280B">
            <w:rPr>
              <w:i/>
            </w:rPr>
            <w:t>U</w:t>
          </w:r>
          <w:r w:rsidR="00080C8A">
            <w:rPr>
              <w:i/>
            </w:rPr>
            <w:t>UID</w:t>
          </w:r>
          <w:r>
            <w:t xml:space="preserve"> pozwala na generowanie identyfikatora. Klasa generuje stu dwudziesto ośmio bitową unikalną </w:t>
          </w:r>
          <w:r w:rsidR="00080C8A">
            <w:t>etykietę</w:t>
          </w:r>
          <w:r>
            <w:t xml:space="preserve">. Identyfikator jest ciągiem 36 znaków gdzie ósmy, trzynasty, osiemnasty i dwudziesty trzeci znak są myślnikami. Twórcą wykorzystanego algorytmu jest </w:t>
          </w:r>
          <w:r w:rsidRPr="003D280B">
            <w:t xml:space="preserve">Fernando Moreno </w:t>
          </w:r>
          <w:proofErr w:type="spellStart"/>
          <w:r w:rsidRPr="003D280B">
            <w:t>Valles</w:t>
          </w:r>
          <w:proofErr w:type="spellEnd"/>
          <w:sdt>
            <w:sdtPr>
              <w:id w:val="213626093"/>
              <w:citation/>
            </w:sdtPr>
            <w:sdtEndPr/>
            <w:sdtContent>
              <w:r>
                <w:fldChar w:fldCharType="begin"/>
              </w:r>
              <w:r>
                <w:instrText xml:space="preserve"> CITATION Fer20 \l 1045 </w:instrText>
              </w:r>
              <w:r>
                <w:fldChar w:fldCharType="separate"/>
              </w:r>
              <w:r w:rsidR="00B7493D">
                <w:rPr>
                  <w:noProof/>
                </w:rPr>
                <w:t xml:space="preserve"> (4)</w:t>
              </w:r>
              <w:r>
                <w:fldChar w:fldCharType="end"/>
              </w:r>
            </w:sdtContent>
          </w:sdt>
          <w:r>
            <w:t>.</w:t>
          </w:r>
          <w:r w:rsidR="00313835">
            <w:t xml:space="preserve"> Metoda ta nie jest najlepszym sposobem otrzymywania </w:t>
          </w:r>
          <w:r w:rsidR="00080C8A">
            <w:t>UUID</w:t>
          </w:r>
          <w:r w:rsidR="00313835">
            <w:t xml:space="preserve"> jednak w nie dużych ilościach ma bardzo duże prawdopodobieństwo unikalności a jego niewątpliwą zaletą jest szybkość i prostota. Również bardzo istotną zaletą jest brak dodatkowych zależności. Wygenerowane identyfikatory służą przede wszystkim do </w:t>
          </w:r>
          <w:r w:rsidR="00313835">
            <w:lastRenderedPageBreak/>
            <w:t xml:space="preserve">identyfikacji poszczególnych kroków automatu. Za brak duplikowania się kroków odpowiada klasa </w:t>
          </w:r>
          <w:proofErr w:type="spellStart"/>
          <w:r w:rsidR="00313835" w:rsidRPr="00364AB2">
            <w:rPr>
              <w:i/>
            </w:rPr>
            <w:t>IdCreator</w:t>
          </w:r>
          <w:proofErr w:type="spellEnd"/>
          <w:r w:rsidR="00313835">
            <w:rPr>
              <w:i/>
            </w:rPr>
            <w:t xml:space="preserve">, </w:t>
          </w:r>
          <w:r w:rsidR="00313835" w:rsidRPr="00364AB2">
            <w:t>która</w:t>
          </w:r>
          <w:r w:rsidR="00313835">
            <w:rPr>
              <w:i/>
            </w:rPr>
            <w:t xml:space="preserve"> </w:t>
          </w:r>
          <w:r w:rsidR="00313835">
            <w:t>na podstawie otrzymanych informacji potrafi zwrócić identyfikator kroku dla którego został wygenerowany już identyfikator, w przeciwnym razie generuje now</w:t>
          </w:r>
          <w:r w:rsidR="00080C8A">
            <w:t>y UUID</w:t>
          </w:r>
          <w:r w:rsidR="00313835">
            <w:t>.</w:t>
          </w:r>
        </w:p>
        <w:p w:rsidR="00987DA0" w:rsidRDefault="006418E4" w:rsidP="00987DA0">
          <w:pPr>
            <w:pStyle w:val="Nagwek2"/>
          </w:pPr>
          <w:bookmarkStart w:id="7" w:name="_Toc93779154"/>
          <w:r>
            <w:t xml:space="preserve">tworzenie </w:t>
          </w:r>
          <w:proofErr w:type="spellStart"/>
          <w:r>
            <w:t>leksera</w:t>
          </w:r>
          <w:bookmarkEnd w:id="7"/>
          <w:proofErr w:type="spellEnd"/>
        </w:p>
        <w:p w:rsidR="00987DA0" w:rsidRPr="00987DA0" w:rsidRDefault="004578E0" w:rsidP="00987DA0">
          <w:r>
            <w:t xml:space="preserve">Aby korzystać z </w:t>
          </w:r>
          <w:proofErr w:type="spellStart"/>
          <w:r>
            <w:t>Leksera</w:t>
          </w:r>
          <w:proofErr w:type="spellEnd"/>
          <w:r>
            <w:t xml:space="preserve"> należy utworzyć instancje obiektu klasy </w:t>
          </w:r>
          <w:proofErr w:type="spellStart"/>
          <w:r>
            <w:t>Lekser</w:t>
          </w:r>
          <w:proofErr w:type="spellEnd"/>
          <w:r>
            <w:t>. Tworząc obiekt możemy</w:t>
          </w:r>
          <w:r w:rsidR="00EE5535">
            <w:t xml:space="preserve"> opcjonalnie</w:t>
          </w:r>
          <w:r>
            <w:t xml:space="preserve"> podać </w:t>
          </w:r>
          <w:r w:rsidR="00EE5535">
            <w:t>trzy</w:t>
          </w:r>
          <w:r>
            <w:t xml:space="preserve"> argument</w:t>
          </w:r>
          <w:r w:rsidR="00EE5535">
            <w:t xml:space="preserve">y do </w:t>
          </w:r>
          <w:r>
            <w:t xml:space="preserve"> konstruktora</w:t>
          </w:r>
          <w:r w:rsidR="00EE5535">
            <w:t>. Pierwszym argumentem jest</w:t>
          </w:r>
          <w:r>
            <w:t xml:space="preserve"> źródło reguł w postaci ścieżki do pliku</w:t>
          </w:r>
          <w:r w:rsidR="00EE5535">
            <w:t xml:space="preserve"> z zdefiniowanymi regułami</w:t>
          </w:r>
          <w:r>
            <w:t xml:space="preserve"> </w:t>
          </w:r>
          <w:r w:rsidR="00EE5535">
            <w:t xml:space="preserve">lub </w:t>
          </w:r>
          <w:proofErr w:type="spellStart"/>
          <w:r w:rsidR="00EE5535">
            <w:t>vector</w:t>
          </w:r>
          <w:proofErr w:type="spellEnd"/>
          <w:r w:rsidR="00EE5535">
            <w:t xml:space="preserve"> par</w:t>
          </w:r>
          <w:r>
            <w:t xml:space="preserve"> &lt;string, string&gt; gdzie pierwszym elementem jest etykieta </w:t>
          </w:r>
          <w:proofErr w:type="spellStart"/>
          <w:r>
            <w:t>tokenu</w:t>
          </w:r>
          <w:proofErr w:type="spellEnd"/>
          <w:r>
            <w:t xml:space="preserve"> a drugim elementem wyrażenie regularne definiujące regułę. </w:t>
          </w:r>
          <w:r w:rsidR="00EE5535">
            <w:t xml:space="preserve">Jako następny argument możemy podać implementacje klasy abstrakcyjne </w:t>
          </w:r>
          <w:proofErr w:type="spellStart"/>
          <w:r w:rsidR="00EE5535">
            <w:t>ILoger</w:t>
          </w:r>
          <w:proofErr w:type="spellEnd"/>
          <w:r w:rsidR="00EE5535">
            <w:t>. Ostatnim z</w:t>
          </w:r>
          <w:r>
            <w:t xml:space="preserve"> </w:t>
          </w:r>
          <w:r w:rsidR="00EE5535">
            <w:t xml:space="preserve">argumentów jest mapa </w:t>
          </w:r>
          <w:proofErr w:type="spellStart"/>
          <w:r w:rsidR="0044000C">
            <w:t>wywołań</w:t>
          </w:r>
          <w:proofErr w:type="spellEnd"/>
          <w:r w:rsidR="00EE5535">
            <w:t xml:space="preserve"> zwrotnych( </w:t>
          </w:r>
          <w:proofErr w:type="spellStart"/>
          <w:r w:rsidR="00EE5535" w:rsidRPr="00EE5535">
            <w:t>callbacks</w:t>
          </w:r>
          <w:proofErr w:type="spellEnd"/>
          <w:r w:rsidR="00EE5535">
            <w:t xml:space="preserve"> ), które zostaną wywołane podczas odczytania </w:t>
          </w:r>
          <w:proofErr w:type="spellStart"/>
          <w:r w:rsidR="00EE5535">
            <w:t>tokenów</w:t>
          </w:r>
          <w:proofErr w:type="spellEnd"/>
          <w:r w:rsidR="00EE5535">
            <w:t xml:space="preserve">. </w:t>
          </w:r>
          <w:r w:rsidR="00347C7A">
            <w:t xml:space="preserve">Kluczem mapy jest etykieta </w:t>
          </w:r>
          <w:proofErr w:type="spellStart"/>
          <w:r w:rsidR="00347C7A">
            <w:t>tokenu</w:t>
          </w:r>
          <w:proofErr w:type="spellEnd"/>
          <w:r w:rsidR="00347C7A">
            <w:t xml:space="preserve"> </w:t>
          </w:r>
          <w:r w:rsidR="00EE5535">
            <w:t xml:space="preserve"> </w:t>
          </w:r>
          <w:r w:rsidR="00347C7A">
            <w:t xml:space="preserve">dla którego definiujemy funkcje, a wartością funkcja która zostanie wywołana po odczytaniu zdefiniowanego </w:t>
          </w:r>
          <w:proofErr w:type="spellStart"/>
          <w:r w:rsidR="00347C7A">
            <w:t>tokenu</w:t>
          </w:r>
          <w:proofErr w:type="spellEnd"/>
          <w:r w:rsidR="00347C7A">
            <w:t xml:space="preserve">. Funkcja musi spełniać interfejs </w:t>
          </w:r>
          <w:proofErr w:type="spellStart"/>
          <w:r w:rsidR="00347C7A" w:rsidRPr="00347C7A">
            <w:t>std</w:t>
          </w:r>
          <w:proofErr w:type="spellEnd"/>
          <w:r w:rsidR="00347C7A" w:rsidRPr="00347C7A">
            <w:t>::</w:t>
          </w:r>
          <w:proofErr w:type="spellStart"/>
          <w:r w:rsidR="00347C7A" w:rsidRPr="00347C7A">
            <w:rPr>
              <w:color w:val="00B050"/>
            </w:rPr>
            <w:t>function</w:t>
          </w:r>
          <w:proofErr w:type="spellEnd"/>
          <w:r w:rsidR="00347C7A" w:rsidRPr="00347C7A">
            <w:t>&lt;</w:t>
          </w:r>
          <w:r w:rsidR="00347C7A">
            <w:t xml:space="preserve"> </w:t>
          </w:r>
          <w:proofErr w:type="spellStart"/>
          <w:r w:rsidR="00347C7A" w:rsidRPr="00347C7A">
            <w:rPr>
              <w:color w:val="FF6600"/>
            </w:rPr>
            <w:t>void</w:t>
          </w:r>
          <w:proofErr w:type="spellEnd"/>
          <w:r w:rsidR="00347C7A" w:rsidRPr="00347C7A">
            <w:t>(</w:t>
          </w:r>
          <w:r w:rsidR="00347C7A">
            <w:t xml:space="preserve"> </w:t>
          </w:r>
          <w:proofErr w:type="spellStart"/>
          <w:r w:rsidR="00347C7A" w:rsidRPr="00347C7A">
            <w:t>std</w:t>
          </w:r>
          <w:proofErr w:type="spellEnd"/>
          <w:r w:rsidR="00347C7A" w:rsidRPr="00347C7A">
            <w:t>::</w:t>
          </w:r>
          <w:r w:rsidR="00347C7A" w:rsidRPr="00347C7A">
            <w:rPr>
              <w:color w:val="00B050"/>
            </w:rPr>
            <w:t>string</w:t>
          </w:r>
          <w:r w:rsidR="00347C7A">
            <w:rPr>
              <w:color w:val="00B050"/>
            </w:rPr>
            <w:t xml:space="preserve"> </w:t>
          </w:r>
          <w:r w:rsidR="00347C7A" w:rsidRPr="00347C7A">
            <w:t>)</w:t>
          </w:r>
          <w:r w:rsidR="00347C7A">
            <w:t xml:space="preserve"> </w:t>
          </w:r>
          <w:r w:rsidR="00347C7A" w:rsidRPr="00347C7A">
            <w:t>&gt;</w:t>
          </w:r>
          <w:r w:rsidR="00347C7A">
            <w:t xml:space="preserve">, gdzie argumentem funkcji jest ciąg odczytany podczas identyfikacji </w:t>
          </w:r>
          <w:proofErr w:type="spellStart"/>
          <w:r w:rsidR="00347C7A">
            <w:t>tokenu</w:t>
          </w:r>
          <w:proofErr w:type="spellEnd"/>
          <w:r w:rsidR="00347C7A">
            <w:t>.</w:t>
          </w:r>
          <w:r w:rsidR="0044000C">
            <w:t xml:space="preserve"> </w:t>
          </w:r>
        </w:p>
        <w:p w:rsidR="0044000C" w:rsidRDefault="0044000C" w:rsidP="0044000C">
          <w:pPr>
            <w:pStyle w:val="Nagwek3"/>
            <w:numPr>
              <w:ilvl w:val="0"/>
              <w:numId w:val="0"/>
            </w:numPr>
            <w:ind w:left="720" w:hanging="720"/>
          </w:pPr>
          <w:r w:rsidRPr="0044000C">
            <w:drawing>
              <wp:inline distT="0" distB="0" distL="0" distR="0" wp14:anchorId="402F7AF3" wp14:editId="788C9D75">
                <wp:extent cx="2607972" cy="893472"/>
                <wp:effectExtent l="0" t="0" r="1905" b="1905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8336" cy="893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7DA0" w:rsidRDefault="0044000C" w:rsidP="0044000C">
          <w:pPr>
            <w:pStyle w:val="Legenda"/>
            <w:spacing w:before="100"/>
          </w:pPr>
          <w:r>
            <w:t xml:space="preserve">Rysunek </w:t>
          </w:r>
          <w:fldSimple w:instr=" STYLEREF 1 \s ">
            <w:r w:rsidR="00235E73">
              <w:rPr>
                <w:noProof/>
              </w:rPr>
              <w:t>3</w:t>
            </w:r>
          </w:fldSimple>
          <w:r w:rsidR="00235E73">
            <w:t>.</w:t>
          </w:r>
          <w:fldSimple w:instr=" SEQ Rysunek \* ARABIC \s 1 ">
            <w:r w:rsidR="00235E73">
              <w:rPr>
                <w:noProof/>
              </w:rPr>
              <w:t>3</w:t>
            </w:r>
          </w:fldSimple>
          <w:r>
            <w:t xml:space="preserve"> Przykład konstruowania </w:t>
          </w:r>
          <w:proofErr w:type="spellStart"/>
          <w:r>
            <w:t>leksera</w:t>
          </w:r>
          <w:proofErr w:type="spellEnd"/>
        </w:p>
        <w:p w:rsidR="00646193" w:rsidRDefault="0044000C" w:rsidP="0044000C">
          <w:pPr>
            <w:rPr>
              <w:lang w:eastAsia="pl-PL"/>
            </w:rPr>
          </w:pPr>
          <w:r>
            <w:rPr>
              <w:lang w:eastAsia="pl-PL"/>
            </w:rPr>
            <w:t xml:space="preserve">Obiekt </w:t>
          </w:r>
          <w:proofErr w:type="spellStart"/>
          <w:r>
            <w:rPr>
              <w:lang w:eastAsia="pl-PL"/>
            </w:rPr>
            <w:t>leksera</w:t>
          </w:r>
          <w:proofErr w:type="spellEnd"/>
          <w:r>
            <w:rPr>
              <w:lang w:eastAsia="pl-PL"/>
            </w:rPr>
            <w:t xml:space="preserve"> możemy modyfikować w czasie podmieniając reguły, dodając nowe </w:t>
          </w:r>
          <w:proofErr w:type="spellStart"/>
          <w:r>
            <w:rPr>
              <w:lang w:eastAsia="pl-PL"/>
            </w:rPr>
            <w:t>tokeny</w:t>
          </w:r>
          <w:proofErr w:type="spellEnd"/>
          <w:r>
            <w:rPr>
              <w:lang w:eastAsia="pl-PL"/>
            </w:rPr>
            <w:t xml:space="preserve"> lub </w:t>
          </w:r>
          <w:r>
            <w:t>wywoła</w:t>
          </w:r>
          <w:r>
            <w:t xml:space="preserve">nia </w:t>
          </w:r>
          <w:r>
            <w:rPr>
              <w:lang w:eastAsia="pl-PL"/>
            </w:rPr>
            <w:t>zwrotne.</w:t>
          </w:r>
          <w:r w:rsidR="00646193">
            <w:rPr>
              <w:lang w:eastAsia="pl-PL"/>
            </w:rPr>
            <w:t xml:space="preserve"> Mamy możliwość zmiany źródła reguł podając nową nazwę pliku lub nowy </w:t>
          </w:r>
          <w:proofErr w:type="spellStart"/>
          <w:r w:rsidR="00646193">
            <w:rPr>
              <w:lang w:eastAsia="pl-PL"/>
            </w:rPr>
            <w:t>vector</w:t>
          </w:r>
          <w:proofErr w:type="spellEnd"/>
          <w:r w:rsidR="00646193">
            <w:rPr>
              <w:lang w:eastAsia="pl-PL"/>
            </w:rPr>
            <w:t xml:space="preserve"> z regułami. Biblioteka daje możliwość pobrania aktualnych reguł i ich modyfikacji.</w:t>
          </w:r>
        </w:p>
        <w:p w:rsidR="00646193" w:rsidRDefault="00646193" w:rsidP="00646193">
          <w:pPr>
            <w:keepNext/>
          </w:pPr>
          <w:r w:rsidRPr="00646193">
            <w:rPr>
              <w:lang w:eastAsia="pl-PL"/>
            </w:rPr>
            <w:drawing>
              <wp:inline distT="0" distB="0" distL="0" distR="0" wp14:anchorId="458181E5" wp14:editId="146119B7">
                <wp:extent cx="5760720" cy="1280024"/>
                <wp:effectExtent l="0" t="0" r="0" b="0"/>
                <wp:docPr id="2" name="Obra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280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46193" w:rsidRDefault="00646193" w:rsidP="00646193">
          <w:pPr>
            <w:pStyle w:val="Legenda"/>
          </w:pPr>
          <w:r>
            <w:t xml:space="preserve">Rysunek </w:t>
          </w:r>
          <w:fldSimple w:instr=" STYLEREF 1 \s ">
            <w:r w:rsidR="00235E73">
              <w:rPr>
                <w:noProof/>
              </w:rPr>
              <w:t>3</w:t>
            </w:r>
          </w:fldSimple>
          <w:r w:rsidR="00235E73">
            <w:t>.</w:t>
          </w:r>
          <w:fldSimple w:instr=" SEQ Rysunek \* ARABIC \s 1 ">
            <w:r w:rsidR="00235E73">
              <w:rPr>
                <w:noProof/>
              </w:rPr>
              <w:t>4</w:t>
            </w:r>
          </w:fldSimple>
          <w:r>
            <w:t xml:space="preserve"> Przykład modyfikacji reguł</w:t>
          </w:r>
        </w:p>
        <w:p w:rsidR="00646193" w:rsidRDefault="00646193" w:rsidP="00646193">
          <w:pPr>
            <w:rPr>
              <w:lang w:eastAsia="pl-PL"/>
            </w:rPr>
          </w:pPr>
        </w:p>
        <w:p w:rsidR="00235E73" w:rsidRDefault="00235E73" w:rsidP="0044000C">
          <w:pPr>
            <w:rPr>
              <w:lang w:eastAsia="pl-PL"/>
            </w:rPr>
          </w:pPr>
          <w:r>
            <w:rPr>
              <w:lang w:eastAsia="pl-PL"/>
            </w:rPr>
            <w:lastRenderedPageBreak/>
            <w:t xml:space="preserve">Biblioteka pozwala dodawać pojedyncze zasady oraz wywołania zwrotne bezpośrednio na obiekcie naszego </w:t>
          </w:r>
          <w:proofErr w:type="spellStart"/>
          <w:r>
            <w:rPr>
              <w:lang w:eastAsia="pl-PL"/>
            </w:rPr>
            <w:t>leksera</w:t>
          </w:r>
          <w:proofErr w:type="spellEnd"/>
          <w:r>
            <w:rPr>
              <w:lang w:eastAsia="pl-PL"/>
            </w:rPr>
            <w:t xml:space="preserve">. Wywołania zwrotne możemy definiować w wygodnej  postaci wyrażeń </w:t>
          </w:r>
          <w:proofErr w:type="spellStart"/>
          <w:r>
            <w:rPr>
              <w:lang w:eastAsia="pl-PL"/>
            </w:rPr>
            <w:t>lamba</w:t>
          </w:r>
          <w:proofErr w:type="spellEnd"/>
          <w:r>
            <w:rPr>
              <w:lang w:eastAsia="pl-PL"/>
            </w:rPr>
            <w:t xml:space="preserve">. </w:t>
          </w:r>
        </w:p>
        <w:p w:rsidR="00235E73" w:rsidRDefault="00235E73" w:rsidP="00235E73">
          <w:pPr>
            <w:keepNext/>
          </w:pPr>
          <w:r w:rsidRPr="00235E73">
            <w:rPr>
              <w:lang w:eastAsia="pl-PL"/>
            </w:rPr>
            <w:drawing>
              <wp:inline distT="0" distB="0" distL="0" distR="0" wp14:anchorId="6C244E0E" wp14:editId="47D3615A">
                <wp:extent cx="4762831" cy="1242104"/>
                <wp:effectExtent l="0" t="0" r="0" b="0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120" cy="1242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4000C" w:rsidRDefault="00235E73" w:rsidP="00235E73">
          <w:pPr>
            <w:pStyle w:val="Legenda"/>
          </w:pPr>
          <w:r>
            <w:t xml:space="preserve">Rysunek </w:t>
          </w:r>
          <w:fldSimple w:instr=" STYLEREF 1 \s ">
            <w:r>
              <w:rPr>
                <w:noProof/>
              </w:rPr>
              <w:t>3</w:t>
            </w:r>
          </w:fldSimple>
          <w:r>
            <w:t>.</w:t>
          </w:r>
          <w:fldSimple w:instr=" SEQ Rysunek \* ARABIC \s 1 ">
            <w:r>
              <w:rPr>
                <w:noProof/>
              </w:rPr>
              <w:t>5</w:t>
            </w:r>
          </w:fldSimple>
          <w:r>
            <w:t xml:space="preserve"> Pojedyncze modyfikowanie </w:t>
          </w:r>
          <w:proofErr w:type="spellStart"/>
          <w:r>
            <w:t>leksera</w:t>
          </w:r>
          <w:proofErr w:type="spellEnd"/>
        </w:p>
        <w:p w:rsidR="00235E73" w:rsidRDefault="000A6916" w:rsidP="00235E73">
          <w:pPr>
            <w:rPr>
              <w:lang w:eastAsia="pl-PL"/>
            </w:rPr>
          </w:pPr>
          <w:r>
            <w:rPr>
              <w:lang w:eastAsia="pl-PL"/>
            </w:rPr>
            <w:t xml:space="preserve">Ostatnią a zarazem najważniejszą funkcją biblioteki jest analiza leksykalna. Analizie podany może być ciąg znaków w formie stringu lub plik którego nazwę wraz z ścieżką podamy jako argument do funkcji </w:t>
          </w:r>
          <w:proofErr w:type="spellStart"/>
          <w:r w:rsidRPr="000A6916">
            <w:rPr>
              <w:lang w:eastAsia="pl-PL"/>
            </w:rPr>
            <w:t>analizeFile</w:t>
          </w:r>
          <w:proofErr w:type="spellEnd"/>
          <w:r>
            <w:rPr>
              <w:lang w:eastAsia="pl-PL"/>
            </w:rPr>
            <w:t xml:space="preserve">. Podczas analizy wywoływane będą zdeklarowane wywołania zwrotne ,a sama funkcja zwróci </w:t>
          </w:r>
          <w:proofErr w:type="spellStart"/>
          <w:r>
            <w:rPr>
              <w:lang w:eastAsia="pl-PL"/>
            </w:rPr>
            <w:t>vektor</w:t>
          </w:r>
          <w:proofErr w:type="spellEnd"/>
          <w:r>
            <w:rPr>
              <w:lang w:eastAsia="pl-PL"/>
            </w:rPr>
            <w:t xml:space="preserve"> obiektów </w:t>
          </w:r>
          <w:proofErr w:type="spellStart"/>
          <w:r>
            <w:rPr>
              <w:lang w:eastAsia="pl-PL"/>
            </w:rPr>
            <w:t>Token</w:t>
          </w:r>
          <w:proofErr w:type="spellEnd"/>
          <w:r>
            <w:rPr>
              <w:lang w:eastAsia="pl-PL"/>
            </w:rPr>
            <w:t xml:space="preserve">. Obiekt ten zawiera dwie </w:t>
          </w:r>
          <w:proofErr w:type="spellStart"/>
          <w:r>
            <w:rPr>
              <w:lang w:eastAsia="pl-PL"/>
            </w:rPr>
            <w:t>proper</w:t>
          </w:r>
          <w:bookmarkStart w:id="8" w:name="_GoBack"/>
          <w:bookmarkEnd w:id="8"/>
          <w:r>
            <w:rPr>
              <w:lang w:eastAsia="pl-PL"/>
            </w:rPr>
            <w:t>cje</w:t>
          </w:r>
          <w:proofErr w:type="spellEnd"/>
          <w:r>
            <w:rPr>
              <w:lang w:eastAsia="pl-PL"/>
            </w:rPr>
            <w:t>:</w:t>
          </w:r>
        </w:p>
        <w:p w:rsidR="000A6916" w:rsidRDefault="000A6916" w:rsidP="000A6916">
          <w:pPr>
            <w:pStyle w:val="Akapitzlist"/>
            <w:numPr>
              <w:ilvl w:val="0"/>
              <w:numId w:val="8"/>
            </w:numPr>
            <w:rPr>
              <w:lang w:eastAsia="pl-PL"/>
            </w:rPr>
          </w:pPr>
          <w:proofErr w:type="spellStart"/>
          <w:r>
            <w:rPr>
              <w:lang w:eastAsia="pl-PL"/>
            </w:rPr>
            <w:t>name</w:t>
          </w:r>
          <w:proofErr w:type="spellEnd"/>
          <w:r>
            <w:rPr>
              <w:lang w:eastAsia="pl-PL"/>
            </w:rPr>
            <w:t xml:space="preserve"> mówiący o nazwie odczytanego </w:t>
          </w:r>
          <w:proofErr w:type="spellStart"/>
          <w:r>
            <w:rPr>
              <w:lang w:eastAsia="pl-PL"/>
            </w:rPr>
            <w:t>tokenu</w:t>
          </w:r>
          <w:proofErr w:type="spellEnd"/>
          <w:r>
            <w:rPr>
              <w:lang w:eastAsia="pl-PL"/>
            </w:rPr>
            <w:t>.</w:t>
          </w:r>
        </w:p>
        <w:p w:rsidR="000A6916" w:rsidRDefault="000A6916" w:rsidP="000A6916">
          <w:pPr>
            <w:pStyle w:val="Akapitzlist"/>
            <w:numPr>
              <w:ilvl w:val="0"/>
              <w:numId w:val="8"/>
            </w:numPr>
            <w:rPr>
              <w:lang w:eastAsia="pl-PL"/>
            </w:rPr>
          </w:pPr>
          <w:proofErr w:type="spellStart"/>
          <w:r>
            <w:rPr>
              <w:lang w:eastAsia="pl-PL"/>
            </w:rPr>
            <w:t>value</w:t>
          </w:r>
          <w:proofErr w:type="spellEnd"/>
          <w:r>
            <w:rPr>
              <w:lang w:eastAsia="pl-PL"/>
            </w:rPr>
            <w:t xml:space="preserve"> zawiera informacje o ciągu który odpowiadał za odczytanie </w:t>
          </w:r>
          <w:proofErr w:type="spellStart"/>
          <w:r>
            <w:rPr>
              <w:lang w:eastAsia="pl-PL"/>
            </w:rPr>
            <w:t>tokenu</w:t>
          </w:r>
          <w:proofErr w:type="spellEnd"/>
          <w:r>
            <w:rPr>
              <w:lang w:eastAsia="pl-PL"/>
            </w:rPr>
            <w:t>.</w:t>
          </w:r>
        </w:p>
        <w:p w:rsidR="000A6916" w:rsidRDefault="000A6916" w:rsidP="000A6916">
          <w:pPr>
            <w:rPr>
              <w:lang w:eastAsia="pl-PL"/>
            </w:rPr>
          </w:pPr>
          <w:proofErr w:type="spellStart"/>
          <w:r>
            <w:rPr>
              <w:lang w:eastAsia="pl-PL"/>
            </w:rPr>
            <w:t>Tokeny</w:t>
          </w:r>
          <w:proofErr w:type="spellEnd"/>
          <w:r>
            <w:rPr>
              <w:lang w:eastAsia="pl-PL"/>
            </w:rPr>
            <w:t xml:space="preserve"> zwrócone są w kolejności odczytanej podczas analizy.</w:t>
          </w:r>
        </w:p>
        <w:p w:rsidR="000A6916" w:rsidRPr="00235E73" w:rsidRDefault="00526662" w:rsidP="000A6916">
          <w:pPr>
            <w:pStyle w:val="Nagwek2"/>
            <w:rPr>
              <w:lang w:eastAsia="pl-PL"/>
            </w:rPr>
          </w:pPr>
          <w:r>
            <w:rPr>
              <w:lang w:eastAsia="pl-PL"/>
            </w:rPr>
            <w:t>Odczyt reguł z pliku</w:t>
          </w:r>
        </w:p>
        <w:p w:rsidR="006418E4" w:rsidRDefault="000A6916" w:rsidP="006418E4">
          <w:pPr>
            <w:pStyle w:val="Nagwek2"/>
          </w:pPr>
          <w:bookmarkStart w:id="9" w:name="_Toc93779157"/>
          <w:r>
            <w:t>analiza</w:t>
          </w:r>
          <w:r w:rsidR="006418E4">
            <w:t xml:space="preserve"> </w:t>
          </w:r>
          <w:proofErr w:type="spellStart"/>
          <w:r w:rsidR="006418E4">
            <w:t>plikow</w:t>
          </w:r>
          <w:bookmarkEnd w:id="9"/>
          <w:proofErr w:type="spellEnd"/>
        </w:p>
        <w:p w:rsidR="006418E4" w:rsidRDefault="006418E4" w:rsidP="006418E4">
          <w:r>
            <w:t>***********1</w:t>
          </w:r>
          <w:r w:rsidR="00D506C6">
            <w:t>0</w:t>
          </w:r>
          <w:r>
            <w:t>***********</w:t>
          </w:r>
        </w:p>
        <w:p w:rsidR="006418E4" w:rsidRDefault="006418E4" w:rsidP="006418E4">
          <w:pPr>
            <w:pStyle w:val="Nagwek1"/>
          </w:pPr>
          <w:bookmarkStart w:id="10" w:name="_Toc93779158"/>
          <w:proofErr w:type="spellStart"/>
          <w:r>
            <w:t>przyklady</w:t>
          </w:r>
          <w:proofErr w:type="spellEnd"/>
          <w:r>
            <w:t xml:space="preserve"> </w:t>
          </w:r>
          <w:proofErr w:type="spellStart"/>
          <w:r>
            <w:t>uzycia</w:t>
          </w:r>
          <w:bookmarkEnd w:id="10"/>
          <w:proofErr w:type="spellEnd"/>
        </w:p>
        <w:p w:rsidR="006418E4" w:rsidRDefault="006418E4" w:rsidP="006418E4">
          <w:pPr>
            <w:pStyle w:val="Nagwek2"/>
          </w:pPr>
          <w:bookmarkStart w:id="11" w:name="_Toc93779159"/>
          <w:r>
            <w:t>przykład na kalkulator</w:t>
          </w:r>
          <w:bookmarkEnd w:id="11"/>
        </w:p>
        <w:p w:rsidR="006418E4" w:rsidRDefault="006418E4" w:rsidP="006418E4">
          <w:pPr>
            <w:pStyle w:val="Nagwek2"/>
          </w:pPr>
          <w:bookmarkStart w:id="12" w:name="_Toc93779160"/>
          <w:r>
            <w:t xml:space="preserve">przykład na </w:t>
          </w:r>
          <w:proofErr w:type="spellStart"/>
          <w:r>
            <w:t>jezyk</w:t>
          </w:r>
          <w:bookmarkEnd w:id="12"/>
          <w:proofErr w:type="spellEnd"/>
        </w:p>
        <w:p w:rsidR="006418E4" w:rsidRPr="006418E4" w:rsidRDefault="006418E4" w:rsidP="006418E4">
          <w:r>
            <w:t>***********1</w:t>
          </w:r>
          <w:r w:rsidR="00D506C6">
            <w:t>4</w:t>
          </w:r>
          <w:r>
            <w:t>******************</w:t>
          </w:r>
        </w:p>
        <w:p w:rsidR="006418E4" w:rsidRDefault="006418E4" w:rsidP="006418E4">
          <w:pPr>
            <w:pStyle w:val="Nagwek1"/>
          </w:pPr>
          <w:bookmarkStart w:id="13" w:name="_Toc93779161"/>
          <w:r>
            <w:lastRenderedPageBreak/>
            <w:t>Budowanie drzewa rozkładu</w:t>
          </w:r>
          <w:bookmarkEnd w:id="13"/>
        </w:p>
        <w:p w:rsidR="006418E4" w:rsidRDefault="006418E4" w:rsidP="006418E4">
          <w:pPr>
            <w:pStyle w:val="Nagwek2"/>
          </w:pPr>
          <w:bookmarkStart w:id="14" w:name="_Toc93779162"/>
          <w:r>
            <w:t xml:space="preserve">Funkcje </w:t>
          </w:r>
          <w:proofErr w:type="spellStart"/>
          <w:r>
            <w:t>nullable</w:t>
          </w:r>
          <w:proofErr w:type="spellEnd"/>
          <w:r>
            <w:t xml:space="preserve"> i </w:t>
          </w:r>
          <w:proofErr w:type="spellStart"/>
          <w:r>
            <w:t>folowpos</w:t>
          </w:r>
          <w:bookmarkEnd w:id="14"/>
          <w:proofErr w:type="spellEnd"/>
        </w:p>
        <w:p w:rsidR="006418E4" w:rsidRDefault="006418E4" w:rsidP="006418E4">
          <w:pPr>
            <w:pStyle w:val="Nagwek2"/>
          </w:pPr>
          <w:bookmarkStart w:id="15" w:name="_Toc93779163"/>
          <w:r>
            <w:t xml:space="preserve">Tworzenie </w:t>
          </w:r>
          <w:proofErr w:type="spellStart"/>
          <w:r>
            <w:t>wezla</w:t>
          </w:r>
          <w:proofErr w:type="spellEnd"/>
          <w:r>
            <w:t xml:space="preserve"> dla danej akcji</w:t>
          </w:r>
          <w:bookmarkEnd w:id="15"/>
        </w:p>
        <w:p w:rsidR="006418E4" w:rsidRPr="006418E4" w:rsidRDefault="006418E4" w:rsidP="006418E4">
          <w:pPr>
            <w:pStyle w:val="Nagwek2"/>
          </w:pPr>
          <w:bookmarkStart w:id="16" w:name="_Toc93779164"/>
          <w:r>
            <w:t xml:space="preserve">Tworzenie drzewa dla </w:t>
          </w:r>
          <w:proofErr w:type="spellStart"/>
          <w:r>
            <w:t>przykladu</w:t>
          </w:r>
          <w:bookmarkEnd w:id="16"/>
          <w:proofErr w:type="spellEnd"/>
        </w:p>
        <w:p w:rsidR="00E06662" w:rsidRDefault="00E06662" w:rsidP="0037135A"/>
        <w:p w:rsidR="00313835" w:rsidRDefault="006418E4" w:rsidP="0037135A">
          <w:r>
            <w:t>*************2</w:t>
          </w:r>
          <w:r w:rsidR="00D506C6">
            <w:t>0</w:t>
          </w:r>
          <w:r>
            <w:t>**************************</w:t>
          </w:r>
        </w:p>
        <w:p w:rsidR="00313835" w:rsidRDefault="006418E4" w:rsidP="006418E4">
          <w:pPr>
            <w:pStyle w:val="Nagwek1"/>
          </w:pPr>
          <w:bookmarkStart w:id="17" w:name="_Toc93779165"/>
          <w:r>
            <w:t>Budowanie automatu</w:t>
          </w:r>
          <w:bookmarkEnd w:id="17"/>
        </w:p>
        <w:p w:rsidR="006418E4" w:rsidRDefault="006418E4" w:rsidP="006418E4">
          <w:pPr>
            <w:pStyle w:val="Nagwek2"/>
          </w:pPr>
          <w:bookmarkStart w:id="18" w:name="_Toc93779166"/>
          <w:r>
            <w:t xml:space="preserve">Tworzenie </w:t>
          </w:r>
          <w:proofErr w:type="spellStart"/>
          <w:r>
            <w:t>das</w:t>
          </w:r>
          <w:bookmarkEnd w:id="18"/>
          <w:proofErr w:type="spellEnd"/>
        </w:p>
        <w:p w:rsidR="006418E4" w:rsidRDefault="006418E4" w:rsidP="006418E4">
          <w:pPr>
            <w:pStyle w:val="Nagwek2"/>
          </w:pPr>
          <w:bookmarkStart w:id="19" w:name="_Toc93779167"/>
          <w:proofErr w:type="spellStart"/>
          <w:r>
            <w:t>Mergowanie</w:t>
          </w:r>
          <w:proofErr w:type="spellEnd"/>
          <w:r>
            <w:t xml:space="preserve"> </w:t>
          </w:r>
          <w:proofErr w:type="spellStart"/>
          <w:r>
            <w:t>dasow</w:t>
          </w:r>
          <w:bookmarkEnd w:id="19"/>
          <w:proofErr w:type="spellEnd"/>
        </w:p>
        <w:p w:rsidR="006418E4" w:rsidRPr="006418E4" w:rsidRDefault="006418E4" w:rsidP="006418E4">
          <w:pPr>
            <w:pStyle w:val="Nagwek2"/>
          </w:pPr>
          <w:bookmarkStart w:id="20" w:name="_Toc93779168"/>
          <w:r>
            <w:t xml:space="preserve">Tworzenie dla </w:t>
          </w:r>
          <w:proofErr w:type="spellStart"/>
          <w:r>
            <w:t>przykladu</w:t>
          </w:r>
          <w:bookmarkEnd w:id="20"/>
          <w:proofErr w:type="spellEnd"/>
        </w:p>
        <w:p w:rsidR="006418E4" w:rsidRPr="006418E4" w:rsidRDefault="006418E4" w:rsidP="006418E4">
          <w:r>
            <w:t>***************</w:t>
          </w:r>
          <w:r w:rsidR="00D506C6">
            <w:t>30</w:t>
          </w:r>
          <w:r>
            <w:t>********************</w:t>
          </w:r>
        </w:p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Default="00313835" w:rsidP="0037135A"/>
        <w:p w:rsidR="00313835" w:rsidRPr="0037135A" w:rsidRDefault="00313835" w:rsidP="0037135A"/>
        <w:p w:rsidR="00080317" w:rsidRDefault="00BB6A76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shd w:val="clear" w:color="auto" w:fill="FFFFFF"/>
            </w:rPr>
          </w:pPr>
        </w:p>
      </w:sdtContent>
    </w:sdt>
    <w:bookmarkStart w:id="21" w:name="_Toc93779169" w:displacedByCustomXml="next"/>
    <w:sdt>
      <w:sdtPr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id w:val="1147854246"/>
        <w:docPartObj>
          <w:docPartGallery w:val="Bibliographies"/>
          <w:docPartUnique/>
        </w:docPartObj>
      </w:sdtPr>
      <w:sdtEndPr/>
      <w:sdtContent>
        <w:p w:rsidR="0037135A" w:rsidRDefault="0037135A">
          <w:pPr>
            <w:pStyle w:val="Nagwek1"/>
          </w:pPr>
          <w:r>
            <w:t>Bibliografia</w:t>
          </w:r>
          <w:bookmarkEnd w:id="21"/>
        </w:p>
        <w:sdt>
          <w:sdtPr>
            <w:id w:val="111145805"/>
            <w:bibliography/>
          </w:sdtPr>
          <w:sdtEndPr/>
          <w:sdtContent>
            <w:p w:rsidR="00B7493D" w:rsidRDefault="0037135A" w:rsidP="00B7493D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7493D">
                <w:rPr>
                  <w:noProof/>
                </w:rPr>
                <w:t xml:space="preserve">1. </w:t>
              </w:r>
              <w:r w:rsidR="00B7493D">
                <w:rPr>
                  <w:b/>
                  <w:bCs/>
                  <w:noProof/>
                </w:rPr>
                <w:t>Alfred V. Aho Monica S. Lam, Ravi Sethi, Jeffrey D. Ullman.</w:t>
              </w:r>
              <w:r w:rsidR="00B7493D">
                <w:rPr>
                  <w:noProof/>
                </w:rPr>
                <w:t xml:space="preserve"> </w:t>
              </w:r>
              <w:r w:rsidR="00B7493D">
                <w:rPr>
                  <w:i/>
                  <w:iCs/>
                  <w:noProof/>
                </w:rPr>
                <w:t xml:space="preserve">Kompilatory: reguły, metody i narzędzia . </w:t>
              </w:r>
              <w:r w:rsidR="00B7493D">
                <w:rPr>
                  <w:noProof/>
                </w:rPr>
                <w:t>Warszawa : Wydawnictwo Naukowe PWN SA, 2019.</w:t>
              </w:r>
            </w:p>
            <w:p w:rsidR="00B7493D" w:rsidRDefault="00B7493D" w:rsidP="00B7493D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J.E. Hopcroft R. Motwani, J.D. Ullman.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Wprowadzenie do teorii automatów, języków i obliczeń. </w:t>
              </w:r>
              <w:r>
                <w:rPr>
                  <w:noProof/>
                </w:rPr>
                <w:t>Warszawa : Wydawnictwo naukowe PWN, 2005. 83-01-14502-1.</w:t>
              </w:r>
            </w:p>
            <w:p w:rsidR="00B7493D" w:rsidRDefault="00B7493D" w:rsidP="00B7493D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Boryczka Urszula.</w:t>
              </w:r>
              <w:r>
                <w:rPr>
                  <w:noProof/>
                </w:rPr>
                <w:t xml:space="preserve"> prac.us.edu.pl. [Online] [Zacytowano: 20 styczeń 2022.] http://prac.us.edu.pl/~uboryczk/wdi2/pliki/pdf/wyklad5pdf.pdf.</w:t>
              </w:r>
            </w:p>
            <w:p w:rsidR="00B7493D" w:rsidRDefault="00B7493D" w:rsidP="00B7493D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Valles Fernando Moreno.</w:t>
              </w:r>
              <w:r>
                <w:rPr>
                  <w:noProof/>
                </w:rPr>
                <w:t xml:space="preserve"> github. [Online] [Zacytowano: 20 12 2020.] https://gist.github.com/fernandomv3/46a6d7656f50ee8d39dc#file-uuid-hpp.</w:t>
              </w:r>
            </w:p>
            <w:p w:rsidR="00B7493D" w:rsidRDefault="00B7493D" w:rsidP="00B7493D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Ben-Ari Mordechai.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Understanding Programming Languages. </w:t>
              </w:r>
              <w:r>
                <w:rPr>
                  <w:noProof/>
                </w:rPr>
                <w:t>Chichester : John Wiley &amp; Sons, 1996.</w:t>
              </w:r>
            </w:p>
            <w:p w:rsidR="0037135A" w:rsidRDefault="0037135A" w:rsidP="00B7493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63F56" w:rsidRPr="00263F56" w:rsidRDefault="00263F56" w:rsidP="00263F56">
      <w:pPr>
        <w:rPr>
          <w:lang w:eastAsia="pl-PL"/>
        </w:rPr>
      </w:pPr>
    </w:p>
    <w:sectPr w:rsidR="00263F56" w:rsidRPr="00263F56" w:rsidSect="00323E2B">
      <w:footerReference w:type="default" r:id="rId16"/>
      <w:pgSz w:w="11906" w:h="16838"/>
      <w:pgMar w:top="1417" w:right="1417" w:bottom="1417" w:left="1417" w:header="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A76" w:rsidRDefault="00BB6A76" w:rsidP="00D31AA3">
      <w:pPr>
        <w:spacing w:after="0" w:line="240" w:lineRule="auto"/>
      </w:pPr>
      <w:r>
        <w:separator/>
      </w:r>
    </w:p>
  </w:endnote>
  <w:endnote w:type="continuationSeparator" w:id="0">
    <w:p w:rsidR="00BB6A76" w:rsidRDefault="00BB6A76" w:rsidP="00D3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853215"/>
      <w:docPartObj>
        <w:docPartGallery w:val="Page Numbers (Bottom of Page)"/>
        <w:docPartUnique/>
      </w:docPartObj>
    </w:sdtPr>
    <w:sdtEndPr/>
    <w:sdtContent>
      <w:p w:rsidR="00D31AA3" w:rsidRDefault="00D31AA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662">
          <w:rPr>
            <w:noProof/>
          </w:rPr>
          <w:t>9</w:t>
        </w:r>
        <w:r>
          <w:fldChar w:fldCharType="end"/>
        </w:r>
      </w:p>
    </w:sdtContent>
  </w:sdt>
  <w:p w:rsidR="00D31AA3" w:rsidRDefault="00D31AA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A76" w:rsidRDefault="00BB6A76" w:rsidP="00D31AA3">
      <w:pPr>
        <w:spacing w:after="0" w:line="240" w:lineRule="auto"/>
      </w:pPr>
      <w:r>
        <w:separator/>
      </w:r>
    </w:p>
  </w:footnote>
  <w:footnote w:type="continuationSeparator" w:id="0">
    <w:p w:rsidR="00BB6A76" w:rsidRDefault="00BB6A76" w:rsidP="00D31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A4E"/>
    <w:multiLevelType w:val="multilevel"/>
    <w:tmpl w:val="9FD4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B5C49"/>
    <w:multiLevelType w:val="hybridMultilevel"/>
    <w:tmpl w:val="1D98BF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C1C0C"/>
    <w:multiLevelType w:val="hybridMultilevel"/>
    <w:tmpl w:val="7BAC13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647EF"/>
    <w:multiLevelType w:val="hybridMultilevel"/>
    <w:tmpl w:val="C3BC7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549FC"/>
    <w:multiLevelType w:val="multilevel"/>
    <w:tmpl w:val="5F34A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3A09E6"/>
    <w:multiLevelType w:val="multilevel"/>
    <w:tmpl w:val="01D46C0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>
    <w:nsid w:val="5F645CBB"/>
    <w:multiLevelType w:val="hybridMultilevel"/>
    <w:tmpl w:val="A25A0756"/>
    <w:lvl w:ilvl="0" w:tplc="0BEA93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587D2D"/>
    <w:multiLevelType w:val="hybridMultilevel"/>
    <w:tmpl w:val="F33CFB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1D"/>
    <w:rsid w:val="00060343"/>
    <w:rsid w:val="000617BC"/>
    <w:rsid w:val="00080317"/>
    <w:rsid w:val="00080C8A"/>
    <w:rsid w:val="00095F9B"/>
    <w:rsid w:val="000A6916"/>
    <w:rsid w:val="000B433F"/>
    <w:rsid w:val="00100FE2"/>
    <w:rsid w:val="00101341"/>
    <w:rsid w:val="00137941"/>
    <w:rsid w:val="00137FB8"/>
    <w:rsid w:val="0014253B"/>
    <w:rsid w:val="00154D4B"/>
    <w:rsid w:val="00174276"/>
    <w:rsid w:val="00187008"/>
    <w:rsid w:val="00187D2C"/>
    <w:rsid w:val="0019278F"/>
    <w:rsid w:val="001A5EEF"/>
    <w:rsid w:val="001B39E4"/>
    <w:rsid w:val="001C0D85"/>
    <w:rsid w:val="002006B5"/>
    <w:rsid w:val="00200BDC"/>
    <w:rsid w:val="00235E73"/>
    <w:rsid w:val="00256867"/>
    <w:rsid w:val="00263F56"/>
    <w:rsid w:val="002866A4"/>
    <w:rsid w:val="002A79A0"/>
    <w:rsid w:val="00313835"/>
    <w:rsid w:val="00323E2B"/>
    <w:rsid w:val="003319BC"/>
    <w:rsid w:val="00344A1F"/>
    <w:rsid w:val="00347C7A"/>
    <w:rsid w:val="00364AB2"/>
    <w:rsid w:val="0037135A"/>
    <w:rsid w:val="003829A1"/>
    <w:rsid w:val="003A7061"/>
    <w:rsid w:val="003C1BA0"/>
    <w:rsid w:val="003D280B"/>
    <w:rsid w:val="004114D5"/>
    <w:rsid w:val="0044000C"/>
    <w:rsid w:val="004578E0"/>
    <w:rsid w:val="0046236C"/>
    <w:rsid w:val="00475CDB"/>
    <w:rsid w:val="00491363"/>
    <w:rsid w:val="004C394E"/>
    <w:rsid w:val="004D3515"/>
    <w:rsid w:val="004E0C75"/>
    <w:rsid w:val="004E509D"/>
    <w:rsid w:val="004E671F"/>
    <w:rsid w:val="004F25AA"/>
    <w:rsid w:val="00507CF1"/>
    <w:rsid w:val="00526662"/>
    <w:rsid w:val="00527520"/>
    <w:rsid w:val="0056711E"/>
    <w:rsid w:val="00580810"/>
    <w:rsid w:val="00584ACB"/>
    <w:rsid w:val="00585044"/>
    <w:rsid w:val="005955C8"/>
    <w:rsid w:val="005B54A0"/>
    <w:rsid w:val="00603844"/>
    <w:rsid w:val="006138FB"/>
    <w:rsid w:val="006418E4"/>
    <w:rsid w:val="00646193"/>
    <w:rsid w:val="00662265"/>
    <w:rsid w:val="0068229B"/>
    <w:rsid w:val="00690C73"/>
    <w:rsid w:val="006911A0"/>
    <w:rsid w:val="0069226A"/>
    <w:rsid w:val="006A3C81"/>
    <w:rsid w:val="006C761A"/>
    <w:rsid w:val="00706FE0"/>
    <w:rsid w:val="0071160E"/>
    <w:rsid w:val="00720493"/>
    <w:rsid w:val="00727737"/>
    <w:rsid w:val="0073145A"/>
    <w:rsid w:val="00743B5D"/>
    <w:rsid w:val="00750FD7"/>
    <w:rsid w:val="00753E24"/>
    <w:rsid w:val="007566CA"/>
    <w:rsid w:val="0076380C"/>
    <w:rsid w:val="007764D1"/>
    <w:rsid w:val="0079716A"/>
    <w:rsid w:val="007A028B"/>
    <w:rsid w:val="007B4CF6"/>
    <w:rsid w:val="007B6251"/>
    <w:rsid w:val="007B7C7E"/>
    <w:rsid w:val="007E51C6"/>
    <w:rsid w:val="00816DC3"/>
    <w:rsid w:val="008409D8"/>
    <w:rsid w:val="00845B9F"/>
    <w:rsid w:val="00873818"/>
    <w:rsid w:val="008749C4"/>
    <w:rsid w:val="00884911"/>
    <w:rsid w:val="008C2B02"/>
    <w:rsid w:val="008F2693"/>
    <w:rsid w:val="008F6319"/>
    <w:rsid w:val="00901E08"/>
    <w:rsid w:val="00905C17"/>
    <w:rsid w:val="0093075E"/>
    <w:rsid w:val="009475DE"/>
    <w:rsid w:val="0095075A"/>
    <w:rsid w:val="0095193C"/>
    <w:rsid w:val="009537A8"/>
    <w:rsid w:val="00955642"/>
    <w:rsid w:val="00980E63"/>
    <w:rsid w:val="00987DA0"/>
    <w:rsid w:val="009A6AA3"/>
    <w:rsid w:val="009C20DB"/>
    <w:rsid w:val="009C35C7"/>
    <w:rsid w:val="009C72B8"/>
    <w:rsid w:val="009D2CCB"/>
    <w:rsid w:val="00A069A2"/>
    <w:rsid w:val="00A44562"/>
    <w:rsid w:val="00A80551"/>
    <w:rsid w:val="00A84DF9"/>
    <w:rsid w:val="00AA74B3"/>
    <w:rsid w:val="00AB43DC"/>
    <w:rsid w:val="00AD0139"/>
    <w:rsid w:val="00AF1A59"/>
    <w:rsid w:val="00B45E5A"/>
    <w:rsid w:val="00B50413"/>
    <w:rsid w:val="00B7493D"/>
    <w:rsid w:val="00BB3E6A"/>
    <w:rsid w:val="00BB6A76"/>
    <w:rsid w:val="00BD147F"/>
    <w:rsid w:val="00BF6477"/>
    <w:rsid w:val="00C3779A"/>
    <w:rsid w:val="00C62DB6"/>
    <w:rsid w:val="00C65407"/>
    <w:rsid w:val="00C65D37"/>
    <w:rsid w:val="00C667B1"/>
    <w:rsid w:val="00C66BF8"/>
    <w:rsid w:val="00C842AA"/>
    <w:rsid w:val="00C91B47"/>
    <w:rsid w:val="00CB602D"/>
    <w:rsid w:val="00CB7AA4"/>
    <w:rsid w:val="00CD5F10"/>
    <w:rsid w:val="00CE5754"/>
    <w:rsid w:val="00D02385"/>
    <w:rsid w:val="00D03392"/>
    <w:rsid w:val="00D117A7"/>
    <w:rsid w:val="00D12F64"/>
    <w:rsid w:val="00D15130"/>
    <w:rsid w:val="00D16FC4"/>
    <w:rsid w:val="00D31AA3"/>
    <w:rsid w:val="00D406A6"/>
    <w:rsid w:val="00D506C6"/>
    <w:rsid w:val="00D5557E"/>
    <w:rsid w:val="00D9357A"/>
    <w:rsid w:val="00E06662"/>
    <w:rsid w:val="00E316C8"/>
    <w:rsid w:val="00E41B22"/>
    <w:rsid w:val="00E438C0"/>
    <w:rsid w:val="00E522A4"/>
    <w:rsid w:val="00E63F0A"/>
    <w:rsid w:val="00E9171D"/>
    <w:rsid w:val="00EC34A5"/>
    <w:rsid w:val="00EE5535"/>
    <w:rsid w:val="00F30901"/>
    <w:rsid w:val="00F3228C"/>
    <w:rsid w:val="00F3501A"/>
    <w:rsid w:val="00F67527"/>
    <w:rsid w:val="00F77729"/>
    <w:rsid w:val="00FD6B07"/>
    <w:rsid w:val="00FE610E"/>
    <w:rsid w:val="00FF3B66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610E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6418E4"/>
    <w:pPr>
      <w:keepNext/>
      <w:keepLines/>
      <w:numPr>
        <w:numId w:val="4"/>
      </w:numPr>
      <w:spacing w:before="480" w:after="0"/>
      <w:ind w:left="431" w:hanging="431"/>
      <w:outlineLvl w:val="0"/>
    </w:pPr>
    <w:rPr>
      <w:rFonts w:ascii="Lato" w:eastAsiaTheme="majorEastAsia" w:hAnsi="Lato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84ACB"/>
    <w:pPr>
      <w:keepNext/>
      <w:keepLines/>
      <w:numPr>
        <w:ilvl w:val="1"/>
        <w:numId w:val="4"/>
      </w:numPr>
      <w:spacing w:before="200" w:after="0"/>
      <w:ind w:left="578" w:hanging="578"/>
      <w:outlineLvl w:val="1"/>
    </w:pPr>
    <w:rPr>
      <w:rFonts w:ascii="Lato" w:eastAsiaTheme="majorEastAsia" w:hAnsi="Lato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06B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1A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A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1A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1A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1A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1A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9171D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E9171D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AA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418E4"/>
    <w:rPr>
      <w:rFonts w:ascii="Lato" w:eastAsiaTheme="majorEastAsia" w:hAnsi="Lato" w:cstheme="majorBidi"/>
      <w:b/>
      <w:bCs/>
      <w:color w:val="000000" w:themeColor="text1"/>
      <w:sz w:val="32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31AA3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1AA3"/>
  </w:style>
  <w:style w:type="paragraph" w:styleId="Stopka">
    <w:name w:val="footer"/>
    <w:basedOn w:val="Normalny"/>
    <w:link w:val="Stopka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1AA3"/>
  </w:style>
  <w:style w:type="paragraph" w:styleId="Akapitzlist">
    <w:name w:val="List Paragraph"/>
    <w:basedOn w:val="Normalny"/>
    <w:uiPriority w:val="34"/>
    <w:rsid w:val="00D31AA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84ACB"/>
    <w:rPr>
      <w:rFonts w:ascii="Lato" w:eastAsiaTheme="majorEastAsia" w:hAnsi="Lato" w:cstheme="majorBidi"/>
      <w:b/>
      <w:bCs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006B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1AA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AA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1AA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1A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odstpw">
    <w:name w:val="No Spacing"/>
    <w:link w:val="BezodstpwZnak"/>
    <w:uiPriority w:val="1"/>
    <w:qFormat/>
    <w:rsid w:val="0008031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80317"/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031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0317"/>
    <w:pPr>
      <w:spacing w:after="100"/>
      <w:ind w:left="220"/>
    </w:pPr>
  </w:style>
  <w:style w:type="paragraph" w:styleId="Bibliografia">
    <w:name w:val="Bibliography"/>
    <w:basedOn w:val="Normalny"/>
    <w:next w:val="Normalny"/>
    <w:uiPriority w:val="37"/>
    <w:unhideWhenUsed/>
    <w:rsid w:val="00080317"/>
  </w:style>
  <w:style w:type="character" w:styleId="Pogrubienie">
    <w:name w:val="Strong"/>
    <w:basedOn w:val="Domylnaczcionkaakapitu"/>
    <w:uiPriority w:val="22"/>
    <w:qFormat/>
    <w:rsid w:val="00901E08"/>
    <w:rPr>
      <w:b/>
      <w:b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6911A0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911A0"/>
    <w:rPr>
      <w:rFonts w:ascii="Times New Roman" w:hAnsi="Times New Roman"/>
      <w:i/>
      <w:iCs/>
      <w:color w:val="000000" w:themeColor="tex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585044"/>
    <w:pPr>
      <w:keepNext/>
      <w:shd w:val="clear" w:color="auto" w:fill="FFFFFF"/>
      <w:spacing w:before="120" w:beforeAutospacing="1" w:after="120"/>
    </w:pPr>
    <w:rPr>
      <w:rFonts w:ascii="Arial" w:eastAsia="Times New Roman" w:hAnsi="Arial" w:cs="Arial"/>
      <w:b/>
      <w:color w:val="202122"/>
      <w:sz w:val="18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2006B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006B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06B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06B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2006B5"/>
    <w:rPr>
      <w:b/>
      <w:bCs/>
      <w:i/>
      <w:iCs/>
      <w:color w:val="000000" w:themeColor="text1"/>
    </w:rPr>
  </w:style>
  <w:style w:type="character" w:styleId="Wyrnieniedelikatne">
    <w:name w:val="Subtle Emphasis"/>
    <w:basedOn w:val="Domylnaczcionkaakapitu"/>
    <w:uiPriority w:val="19"/>
    <w:qFormat/>
    <w:rsid w:val="006C761A"/>
    <w:rPr>
      <w:i/>
      <w:iCs/>
      <w:color w:val="000000" w:themeColor="text1"/>
    </w:rPr>
  </w:style>
  <w:style w:type="paragraph" w:styleId="Spistreci3">
    <w:name w:val="toc 3"/>
    <w:basedOn w:val="Normalny"/>
    <w:next w:val="Normalny"/>
    <w:autoRedefine/>
    <w:uiPriority w:val="39"/>
    <w:unhideWhenUsed/>
    <w:rsid w:val="00C62DB6"/>
    <w:pPr>
      <w:spacing w:after="100"/>
      <w:ind w:left="480"/>
    </w:pPr>
  </w:style>
  <w:style w:type="character" w:styleId="Tekstzastpczy">
    <w:name w:val="Placeholder Text"/>
    <w:basedOn w:val="Domylnaczcionkaakapitu"/>
    <w:uiPriority w:val="99"/>
    <w:semiHidden/>
    <w:rsid w:val="001425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610E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6418E4"/>
    <w:pPr>
      <w:keepNext/>
      <w:keepLines/>
      <w:numPr>
        <w:numId w:val="4"/>
      </w:numPr>
      <w:spacing w:before="480" w:after="0"/>
      <w:ind w:left="431" w:hanging="431"/>
      <w:outlineLvl w:val="0"/>
    </w:pPr>
    <w:rPr>
      <w:rFonts w:ascii="Lato" w:eastAsiaTheme="majorEastAsia" w:hAnsi="Lato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84ACB"/>
    <w:pPr>
      <w:keepNext/>
      <w:keepLines/>
      <w:numPr>
        <w:ilvl w:val="1"/>
        <w:numId w:val="4"/>
      </w:numPr>
      <w:spacing w:before="200" w:after="0"/>
      <w:ind w:left="578" w:hanging="578"/>
      <w:outlineLvl w:val="1"/>
    </w:pPr>
    <w:rPr>
      <w:rFonts w:ascii="Lato" w:eastAsiaTheme="majorEastAsia" w:hAnsi="Lato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06B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1A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A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1A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1A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1A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1A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9171D"/>
    <w:rPr>
      <w:color w:val="0000FF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E9171D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AA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418E4"/>
    <w:rPr>
      <w:rFonts w:ascii="Lato" w:eastAsiaTheme="majorEastAsia" w:hAnsi="Lato" w:cstheme="majorBidi"/>
      <w:b/>
      <w:bCs/>
      <w:color w:val="000000" w:themeColor="text1"/>
      <w:sz w:val="32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31AA3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1AA3"/>
  </w:style>
  <w:style w:type="paragraph" w:styleId="Stopka">
    <w:name w:val="footer"/>
    <w:basedOn w:val="Normalny"/>
    <w:link w:val="StopkaZnak"/>
    <w:uiPriority w:val="99"/>
    <w:unhideWhenUsed/>
    <w:rsid w:val="00D31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1AA3"/>
  </w:style>
  <w:style w:type="paragraph" w:styleId="Akapitzlist">
    <w:name w:val="List Paragraph"/>
    <w:basedOn w:val="Normalny"/>
    <w:uiPriority w:val="34"/>
    <w:rsid w:val="00D31AA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84ACB"/>
    <w:rPr>
      <w:rFonts w:ascii="Lato" w:eastAsiaTheme="majorEastAsia" w:hAnsi="Lato" w:cstheme="majorBidi"/>
      <w:b/>
      <w:bCs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006B5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1AA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AA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1AA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1A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1A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odstpw">
    <w:name w:val="No Spacing"/>
    <w:link w:val="BezodstpwZnak"/>
    <w:uiPriority w:val="1"/>
    <w:qFormat/>
    <w:rsid w:val="0008031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80317"/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8031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80317"/>
    <w:pPr>
      <w:spacing w:after="100"/>
      <w:ind w:left="220"/>
    </w:pPr>
  </w:style>
  <w:style w:type="paragraph" w:styleId="Bibliografia">
    <w:name w:val="Bibliography"/>
    <w:basedOn w:val="Normalny"/>
    <w:next w:val="Normalny"/>
    <w:uiPriority w:val="37"/>
    <w:unhideWhenUsed/>
    <w:rsid w:val="00080317"/>
  </w:style>
  <w:style w:type="character" w:styleId="Pogrubienie">
    <w:name w:val="Strong"/>
    <w:basedOn w:val="Domylnaczcionkaakapitu"/>
    <w:uiPriority w:val="22"/>
    <w:qFormat/>
    <w:rsid w:val="00901E08"/>
    <w:rPr>
      <w:b/>
      <w:b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6911A0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911A0"/>
    <w:rPr>
      <w:rFonts w:ascii="Times New Roman" w:hAnsi="Times New Roman"/>
      <w:i/>
      <w:iCs/>
      <w:color w:val="000000" w:themeColor="tex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585044"/>
    <w:pPr>
      <w:keepNext/>
      <w:shd w:val="clear" w:color="auto" w:fill="FFFFFF"/>
      <w:spacing w:before="120" w:beforeAutospacing="1" w:after="120"/>
    </w:pPr>
    <w:rPr>
      <w:rFonts w:ascii="Arial" w:eastAsia="Times New Roman" w:hAnsi="Arial" w:cs="Arial"/>
      <w:b/>
      <w:color w:val="202122"/>
      <w:sz w:val="18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2006B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006B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06B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06B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2006B5"/>
    <w:rPr>
      <w:b/>
      <w:bCs/>
      <w:i/>
      <w:iCs/>
      <w:color w:val="000000" w:themeColor="text1"/>
    </w:rPr>
  </w:style>
  <w:style w:type="character" w:styleId="Wyrnieniedelikatne">
    <w:name w:val="Subtle Emphasis"/>
    <w:basedOn w:val="Domylnaczcionkaakapitu"/>
    <w:uiPriority w:val="19"/>
    <w:qFormat/>
    <w:rsid w:val="006C761A"/>
    <w:rPr>
      <w:i/>
      <w:iCs/>
      <w:color w:val="000000" w:themeColor="text1"/>
    </w:rPr>
  </w:style>
  <w:style w:type="paragraph" w:styleId="Spistreci3">
    <w:name w:val="toc 3"/>
    <w:basedOn w:val="Normalny"/>
    <w:next w:val="Normalny"/>
    <w:autoRedefine/>
    <w:uiPriority w:val="39"/>
    <w:unhideWhenUsed/>
    <w:rsid w:val="00C62DB6"/>
    <w:pPr>
      <w:spacing w:after="100"/>
      <w:ind w:left="480"/>
    </w:pPr>
  </w:style>
  <w:style w:type="character" w:styleId="Tekstzastpczy">
    <w:name w:val="Placeholder Text"/>
    <w:basedOn w:val="Domylnaczcionkaakapitu"/>
    <w:uiPriority w:val="99"/>
    <w:semiHidden/>
    <w:rsid w:val="00142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Alf19</b:Tag>
    <b:SourceType>Book</b:SourceType>
    <b:Guid>{D1E3AB79-EBAA-4C69-97DE-509AEB6A86EF}</b:Guid>
    <b:Author>
      <b:Author>
        <b:NameList>
          <b:Person>
            <b:Last>Alfred V. Aho</b:Last>
            <b:First>Monica</b:First>
            <b:Middle>S. Lam, Ravi Sethi, Jeffrey D. Ullman</b:Middle>
          </b:Person>
        </b:NameList>
      </b:Author>
    </b:Author>
    <b:Title>Kompilatory: reguły, metody i narzędzia </b:Title>
    <b:Year>2019</b:Year>
    <b:City>Warszawa</b:City>
    <b:Publisher>Wydawnictwo Naukowe PWN SA</b:Publisher>
    <b:RefOrder>1</b:RefOrder>
  </b:Source>
  <b:Source>
    <b:Tag>Mor96</b:Tag>
    <b:SourceType>Book</b:SourceType>
    <b:Guid>{C2941E4A-2613-43E2-AC5E-7F8E301C4D06}</b:Guid>
    <b:Author>
      <b:Author>
        <b:NameList>
          <b:Person>
            <b:Last>Ben-Ari</b:Last>
            <b:First>Mordechai</b:First>
          </b:Person>
        </b:NameList>
      </b:Author>
    </b:Author>
    <b:Title>Understanding Programming Languages</b:Title>
    <b:Year>1996</b:Year>
    <b:City>Chichester</b:City>
    <b:Publisher>John Wiley &amp; Sons</b:Publisher>
    <b:RefOrder>5</b:RefOrder>
  </b:Source>
  <b:Source>
    <b:Tag>Fer20</b:Tag>
    <b:SourceType>InternetSite</b:SourceType>
    <b:Guid>{B06853F3-FBAB-4507-9359-2BEC2AC9CA86}</b:Guid>
    <b:Title>github</b:Title>
    <b:Author>
      <b:Author>
        <b:NameList>
          <b:Person>
            <b:Last>Valles</b:Last>
            <b:First>Fernando</b:First>
            <b:Middle>Moreno</b:Middle>
          </b:Person>
        </b:NameList>
      </b:Author>
    </b:Author>
    <b:YearAccessed>2020</b:YearAccessed>
    <b:MonthAccessed>12</b:MonthAccessed>
    <b:DayAccessed>20</b:DayAccessed>
    <b:URL>https://gist.github.com/fernandomv3/46a6d7656f50ee8d39dc#file-uuid-hpp</b:URL>
    <b:RefOrder>4</b:RefOrder>
  </b:Source>
  <b:Source>
    <b:Tag>JEH05</b:Tag>
    <b:SourceType>Book</b:SourceType>
    <b:Guid>{0C23649A-503C-4E47-B1E8-002F70F70A47}</b:Guid>
    <b:Title>Wprowadzenie do teorii automatów, języków i obliczeń</b:Title>
    <b:Year>2005</b:Year>
    <b:StandardNumber>83-01-14502-1</b:StandardNumber>
    <b:Author>
      <b:Author>
        <b:NameList>
          <b:Person>
            <b:Last>J.E. Hopcroft</b:Last>
            <b:First>R.</b:First>
            <b:Middle>Motwani, J.D. Ullman</b:Middle>
          </b:Person>
        </b:NameList>
      </b:Author>
    </b:Author>
    <b:City>Warszawa</b:City>
    <b:Publisher>Wydawnictwo naukowe PWN</b:Publisher>
    <b:RefOrder>2</b:RefOrder>
  </b:Source>
  <b:Source>
    <b:Tag>pra22</b:Tag>
    <b:SourceType>InternetSite</b:SourceType>
    <b:Guid>{FFADD600-2D5B-40D3-8AF4-39B1554F69E5}</b:Guid>
    <b:Title>prac.us.edu.pl</b:Title>
    <b:YearAccessed>2022</b:YearAccessed>
    <b:MonthAccessed>styczeń</b:MonthAccessed>
    <b:DayAccessed>20</b:DayAccessed>
    <b:URL>http://prac.us.edu.pl/~uboryczk/wdi2/pliki/pdf/wyklad5pdf.pdf</b:URL>
    <b:Author>
      <b:Author>
        <b:NameList>
          <b:Person>
            <b:Last>Boryczka</b:Last>
            <b:First>Urszula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D776B169-3098-4A89-942E-69E43569B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5169</TotalTime>
  <Pages>12</Pages>
  <Words>2169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</vt:lpstr>
    </vt:vector>
  </TitlesOfParts>
  <Company/>
  <LinksUpToDate>false</LinksUpToDate>
  <CharactersWithSpaces>15157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</dc:title>
  <dc:creator>Czapla</dc:creator>
  <cp:lastModifiedBy>Czapla</cp:lastModifiedBy>
  <cp:revision>46</cp:revision>
  <dcterms:created xsi:type="dcterms:W3CDTF">2021-10-04T06:41:00Z</dcterms:created>
  <dcterms:modified xsi:type="dcterms:W3CDTF">2022-01-23T22:24:00Z</dcterms:modified>
</cp:coreProperties>
</file>