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4A4FD263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Analiza Regresji i Szeregów Czasowych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32D3B2E2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311715">
              <w:rPr>
                <w:rFonts w:ascii="Ubuntu" w:hAnsi="Ubuntu"/>
              </w:rPr>
              <w:t xml:space="preserve">Damian </w:t>
            </w:r>
            <w:proofErr w:type="spellStart"/>
            <w:r w:rsidR="00311715">
              <w:rPr>
                <w:rFonts w:ascii="Ubuntu" w:hAnsi="Ubuntu"/>
              </w:rPr>
              <w:t>Ledziński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49D60BC9" w:rsidR="00E91F7A" w:rsidRDefault="006152AD">
            <w:pPr>
              <w:spacing w:after="0" w:line="240" w:lineRule="auto"/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JForex</w:t>
            </w:r>
            <w:proofErr w:type="spellEnd"/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45EBBAE8" w:rsidR="00E91F7A" w:rsidRDefault="006E3D38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1DFA9B25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9.05.2024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3CCA1A2" w14:textId="77777777" w:rsidR="00E91F7A" w:rsidRDefault="00E91F7A">
      <w:pPr>
        <w:jc w:val="both"/>
        <w:rPr>
          <w:rFonts w:ascii="Ubuntu" w:hAnsi="Ubuntu"/>
        </w:rPr>
      </w:pPr>
    </w:p>
    <w:p w14:paraId="2EE24EA5" w14:textId="23DCFAA4" w:rsidR="00DB59EA" w:rsidRPr="00B3532E" w:rsidRDefault="00B3532E">
      <w:pPr>
        <w:jc w:val="both"/>
        <w:rPr>
          <w:rFonts w:ascii="Ubuntu" w:hAnsi="Ubuntu"/>
          <w:sz w:val="44"/>
          <w:szCs w:val="44"/>
        </w:rPr>
      </w:pPr>
      <w:proofErr w:type="spellStart"/>
      <w:r w:rsidRPr="00B3532E">
        <w:rPr>
          <w:rFonts w:ascii="Ubuntu" w:hAnsi="Ubuntu"/>
          <w:sz w:val="44"/>
          <w:szCs w:val="44"/>
        </w:rPr>
        <w:t>JForex</w:t>
      </w:r>
      <w:proofErr w:type="spellEnd"/>
    </w:p>
    <w:p w14:paraId="319D43A6" w14:textId="71DC5F35" w:rsidR="006010B2" w:rsidRDefault="006152AD" w:rsidP="004F5348">
      <w:pPr>
        <w:jc w:val="both"/>
        <w:rPr>
          <w:rFonts w:ascii="Ubuntu" w:hAnsi="Ubuntu"/>
        </w:rPr>
      </w:pPr>
      <w:proofErr w:type="spellStart"/>
      <w:r w:rsidRPr="006152AD">
        <w:rPr>
          <w:rFonts w:ascii="Ubuntu" w:hAnsi="Ubuntu"/>
        </w:rPr>
        <w:t>JForex</w:t>
      </w:r>
      <w:proofErr w:type="spellEnd"/>
      <w:r w:rsidRPr="006152AD">
        <w:rPr>
          <w:rFonts w:ascii="Ubuntu" w:hAnsi="Ubuntu"/>
        </w:rPr>
        <w:t xml:space="preserve"> to zaawansowana platforma handlowa stworzona przez firmę </w:t>
      </w:r>
      <w:proofErr w:type="spellStart"/>
      <w:r w:rsidRPr="006152AD">
        <w:rPr>
          <w:rFonts w:ascii="Ubuntu" w:hAnsi="Ubuntu"/>
        </w:rPr>
        <w:t>Dukascopy</w:t>
      </w:r>
      <w:proofErr w:type="spellEnd"/>
      <w:r w:rsidRPr="006152AD">
        <w:rPr>
          <w:rFonts w:ascii="Ubuntu" w:hAnsi="Ubuntu"/>
        </w:rPr>
        <w:t xml:space="preserve"> Bank SA, przeznaczona do handlu na rynku </w:t>
      </w:r>
      <w:proofErr w:type="spellStart"/>
      <w:r w:rsidRPr="006152AD">
        <w:rPr>
          <w:rFonts w:ascii="Ubuntu" w:hAnsi="Ubuntu"/>
        </w:rPr>
        <w:t>Forex</w:t>
      </w:r>
      <w:proofErr w:type="spellEnd"/>
      <w:r w:rsidRPr="006152AD">
        <w:rPr>
          <w:rFonts w:ascii="Ubuntu" w:hAnsi="Ubuntu"/>
        </w:rPr>
        <w:t xml:space="preserve"> oraz kontraktami różnic kursowych (CFD). </w:t>
      </w:r>
      <w:proofErr w:type="spellStart"/>
      <w:r w:rsidRPr="006152AD">
        <w:rPr>
          <w:rFonts w:ascii="Ubuntu" w:hAnsi="Ubuntu"/>
        </w:rPr>
        <w:t>JForex</w:t>
      </w:r>
      <w:proofErr w:type="spellEnd"/>
      <w:r w:rsidRPr="006152AD">
        <w:rPr>
          <w:rFonts w:ascii="Ubuntu" w:hAnsi="Ubuntu"/>
        </w:rPr>
        <w:t xml:space="preserve"> jest szczególnie popularna wśród profesjonalnych </w:t>
      </w:r>
      <w:proofErr w:type="spellStart"/>
      <w:r w:rsidRPr="006152AD">
        <w:rPr>
          <w:rFonts w:ascii="Ubuntu" w:hAnsi="Ubuntu"/>
        </w:rPr>
        <w:t>traderów</w:t>
      </w:r>
      <w:proofErr w:type="spellEnd"/>
      <w:r w:rsidRPr="006152AD">
        <w:rPr>
          <w:rFonts w:ascii="Ubuntu" w:hAnsi="Ubuntu"/>
        </w:rPr>
        <w:t xml:space="preserve"> oraz tych, którzy stosują automatyczne strategie handlowe.</w:t>
      </w:r>
    </w:p>
    <w:p w14:paraId="114B750D" w14:textId="16D6385C" w:rsidR="00B3532E" w:rsidRPr="00B3532E" w:rsidRDefault="00B3532E" w:rsidP="004F5348">
      <w:pPr>
        <w:jc w:val="both"/>
        <w:rPr>
          <w:rFonts w:ascii="Ubuntu" w:hAnsi="Ubuntu"/>
          <w:sz w:val="40"/>
          <w:szCs w:val="40"/>
        </w:rPr>
      </w:pPr>
      <w:proofErr w:type="spellStart"/>
      <w:r w:rsidRPr="00B3532E">
        <w:rPr>
          <w:rFonts w:ascii="Ubuntu" w:hAnsi="Ubuntu"/>
          <w:sz w:val="40"/>
          <w:szCs w:val="40"/>
        </w:rPr>
        <w:t>Forex</w:t>
      </w:r>
      <w:proofErr w:type="spellEnd"/>
    </w:p>
    <w:p w14:paraId="191FED0E" w14:textId="77777777" w:rsidR="006152AD" w:rsidRPr="006152AD" w:rsidRDefault="006152AD" w:rsidP="006152AD">
      <w:pPr>
        <w:jc w:val="both"/>
        <w:rPr>
          <w:rFonts w:ascii="Ubuntu" w:hAnsi="Ubuntu"/>
        </w:rPr>
      </w:pPr>
      <w:proofErr w:type="spellStart"/>
      <w:r w:rsidRPr="006152AD">
        <w:rPr>
          <w:rFonts w:ascii="Ubuntu" w:hAnsi="Ubuntu"/>
        </w:rPr>
        <w:t>Forex</w:t>
      </w:r>
      <w:proofErr w:type="spellEnd"/>
      <w:r w:rsidRPr="006152AD">
        <w:rPr>
          <w:rFonts w:ascii="Ubuntu" w:hAnsi="Ubuntu"/>
        </w:rPr>
        <w:t>, znany również jako rynek walutowy, jest globalnym rynkiem zdecentralizowanym przeznaczonym do handlu walutami. Jest to największy i najbardziej płynny rynek finansowy na świecie, z dziennym obrotem przekraczającym 6 bilionów dolarów amerykańskich.</w:t>
      </w:r>
    </w:p>
    <w:p w14:paraId="19CA4FC9" w14:textId="78D5E75B" w:rsidR="002F6E1F" w:rsidRDefault="006152AD" w:rsidP="006152AD">
      <w:pPr>
        <w:jc w:val="both"/>
        <w:rPr>
          <w:rFonts w:ascii="Ubuntu" w:hAnsi="Ubuntu"/>
        </w:rPr>
      </w:pPr>
      <w:r w:rsidRPr="006152AD">
        <w:rPr>
          <w:rFonts w:ascii="Ubuntu" w:hAnsi="Ubuntu"/>
        </w:rPr>
        <w:t xml:space="preserve">Rynek </w:t>
      </w:r>
      <w:proofErr w:type="spellStart"/>
      <w:r w:rsidRPr="006152AD">
        <w:rPr>
          <w:rFonts w:ascii="Ubuntu" w:hAnsi="Ubuntu"/>
        </w:rPr>
        <w:t>Forex</w:t>
      </w:r>
      <w:proofErr w:type="spellEnd"/>
      <w:r w:rsidRPr="006152AD">
        <w:rPr>
          <w:rFonts w:ascii="Ubuntu" w:hAnsi="Ubuntu"/>
        </w:rPr>
        <w:t xml:space="preserve"> umożliwia uczestnikom – w tym bankom, instytucjom finansowym, korporacjom, rządom oraz inwestorom indywidualnym – wymianę jednej waluty na inną. Handel walutami odbywa się w parach, gdzie jedna waluta jest kupowana, a druga sprzedawana. Najbardziej popularne pary walutowe obejmują EUR/USD, GBP/USD, USD/JPY i wiele innych.</w:t>
      </w:r>
    </w:p>
    <w:p w14:paraId="72C592C9" w14:textId="77777777" w:rsidR="00B3532E" w:rsidRDefault="00B3532E" w:rsidP="006152AD">
      <w:pPr>
        <w:jc w:val="both"/>
        <w:rPr>
          <w:rFonts w:ascii="Ubuntu" w:hAnsi="Ubuntu"/>
        </w:rPr>
      </w:pPr>
    </w:p>
    <w:p w14:paraId="44FEC703" w14:textId="77777777" w:rsidR="00B3532E" w:rsidRDefault="00B3532E" w:rsidP="006152AD">
      <w:pPr>
        <w:jc w:val="both"/>
        <w:rPr>
          <w:rFonts w:ascii="Ubuntu" w:hAnsi="Ubuntu"/>
        </w:rPr>
      </w:pPr>
    </w:p>
    <w:p w14:paraId="27AF66B6" w14:textId="77777777" w:rsidR="00B3532E" w:rsidRDefault="00B3532E" w:rsidP="006152AD">
      <w:pPr>
        <w:jc w:val="both"/>
        <w:rPr>
          <w:rFonts w:ascii="Ubuntu" w:hAnsi="Ubuntu"/>
        </w:rPr>
      </w:pPr>
    </w:p>
    <w:p w14:paraId="2AA3CCDF" w14:textId="77777777" w:rsidR="00B3532E" w:rsidRDefault="00B3532E" w:rsidP="006152AD">
      <w:pPr>
        <w:jc w:val="both"/>
        <w:rPr>
          <w:rFonts w:ascii="Ubuntu" w:hAnsi="Ubuntu"/>
        </w:rPr>
      </w:pPr>
    </w:p>
    <w:p w14:paraId="7487E5A9" w14:textId="77777777" w:rsidR="00B3532E" w:rsidRDefault="00B3532E" w:rsidP="006152AD">
      <w:pPr>
        <w:jc w:val="both"/>
        <w:rPr>
          <w:rFonts w:ascii="Ubuntu" w:hAnsi="Ubuntu"/>
        </w:rPr>
      </w:pPr>
    </w:p>
    <w:p w14:paraId="52152225" w14:textId="77777777" w:rsidR="00B3532E" w:rsidRDefault="00B3532E" w:rsidP="006152AD">
      <w:pPr>
        <w:jc w:val="both"/>
        <w:rPr>
          <w:rFonts w:ascii="Ubuntu" w:hAnsi="Ubuntu"/>
        </w:rPr>
      </w:pPr>
    </w:p>
    <w:p w14:paraId="16C95B15" w14:textId="77777777" w:rsidR="00B3532E" w:rsidRDefault="00B3532E" w:rsidP="006152AD">
      <w:pPr>
        <w:jc w:val="both"/>
        <w:rPr>
          <w:rFonts w:ascii="Ubuntu" w:hAnsi="Ubuntu"/>
        </w:rPr>
      </w:pPr>
    </w:p>
    <w:p w14:paraId="3A954DE3" w14:textId="77777777" w:rsidR="00B3532E" w:rsidRDefault="00B3532E" w:rsidP="006152AD">
      <w:pPr>
        <w:jc w:val="both"/>
        <w:rPr>
          <w:rFonts w:ascii="Ubuntu" w:hAnsi="Ubuntu"/>
        </w:rPr>
      </w:pPr>
    </w:p>
    <w:p w14:paraId="1BFA7EF3" w14:textId="77777777" w:rsidR="00B3532E" w:rsidRDefault="00B3532E" w:rsidP="006152AD">
      <w:pPr>
        <w:jc w:val="both"/>
        <w:rPr>
          <w:rFonts w:ascii="Ubuntu" w:hAnsi="Ubuntu"/>
        </w:rPr>
      </w:pPr>
    </w:p>
    <w:p w14:paraId="3274AD15" w14:textId="77777777" w:rsidR="00B3532E" w:rsidRDefault="00B3532E" w:rsidP="006152AD">
      <w:pPr>
        <w:jc w:val="both"/>
        <w:rPr>
          <w:rFonts w:ascii="Ubuntu" w:hAnsi="Ubuntu"/>
        </w:rPr>
      </w:pPr>
    </w:p>
    <w:p w14:paraId="242E847E" w14:textId="77777777" w:rsidR="00B3532E" w:rsidRDefault="00B3532E" w:rsidP="006152AD">
      <w:pPr>
        <w:jc w:val="both"/>
        <w:rPr>
          <w:rFonts w:ascii="Ubuntu" w:hAnsi="Ubuntu"/>
        </w:rPr>
      </w:pPr>
    </w:p>
    <w:p w14:paraId="63A11729" w14:textId="77777777" w:rsidR="00B3532E" w:rsidRDefault="00B3532E" w:rsidP="006152AD">
      <w:pPr>
        <w:jc w:val="both"/>
        <w:rPr>
          <w:rFonts w:ascii="Ubuntu" w:hAnsi="Ubuntu"/>
        </w:rPr>
      </w:pPr>
    </w:p>
    <w:p w14:paraId="13B20D8A" w14:textId="77777777" w:rsidR="00B3532E" w:rsidRDefault="00B3532E" w:rsidP="006152AD">
      <w:pPr>
        <w:jc w:val="both"/>
        <w:rPr>
          <w:rFonts w:ascii="Ubuntu" w:hAnsi="Ubuntu"/>
        </w:rPr>
      </w:pPr>
    </w:p>
    <w:p w14:paraId="4D3DC629" w14:textId="30BE2CE4" w:rsidR="002E6808" w:rsidRPr="00B3532E" w:rsidRDefault="002E6808" w:rsidP="006152AD">
      <w:pPr>
        <w:jc w:val="both"/>
        <w:rPr>
          <w:rFonts w:ascii="Ubuntu" w:hAnsi="Ubuntu"/>
        </w:rPr>
      </w:pPr>
      <w:r>
        <w:rPr>
          <w:rFonts w:ascii="Ubuntu" w:hAnsi="Ubuntu"/>
        </w:rPr>
        <w:t xml:space="preserve">Program posiada mnóstwo narzędzi, najciekawsze z nich i najprzydatniejsze wymieniłem poniżej </w:t>
      </w:r>
    </w:p>
    <w:p w14:paraId="0D4B0877" w14:textId="223AD34B" w:rsidR="006152AD" w:rsidRDefault="006152AD" w:rsidP="006152AD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37982E30" wp14:editId="7AB385B0">
            <wp:extent cx="5623825" cy="3072620"/>
            <wp:effectExtent l="0" t="0" r="0" b="0"/>
            <wp:docPr id="1406237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5" cy="30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191" w14:textId="08B0CD10" w:rsidR="002E6808" w:rsidRDefault="00B3532E" w:rsidP="006152AD">
      <w:pPr>
        <w:jc w:val="both"/>
        <w:rPr>
          <w:rFonts w:ascii="Ubuntu" w:hAnsi="Ubuntu"/>
        </w:rPr>
      </w:pPr>
      <w:r>
        <w:rPr>
          <w:rFonts w:ascii="Ubuntu" w:hAnsi="Ubuntu"/>
        </w:rPr>
        <w:t>Ogólnie p</w:t>
      </w:r>
      <w:r w:rsidR="002E6808" w:rsidRPr="002E6808">
        <w:rPr>
          <w:rFonts w:ascii="Ubuntu" w:hAnsi="Ubuntu"/>
        </w:rPr>
        <w:t xml:space="preserve">latforma umożliwia tworzenie i uruchamianie zautomatyzowanych strategii handlowych za pomocą języka programowania Java. </w:t>
      </w:r>
      <w:proofErr w:type="spellStart"/>
      <w:r w:rsidR="002E6808" w:rsidRPr="002E6808">
        <w:rPr>
          <w:rFonts w:ascii="Ubuntu" w:hAnsi="Ubuntu"/>
        </w:rPr>
        <w:t>Traderzy</w:t>
      </w:r>
      <w:proofErr w:type="spellEnd"/>
      <w:r w:rsidR="002E6808" w:rsidRPr="002E6808">
        <w:rPr>
          <w:rFonts w:ascii="Ubuntu" w:hAnsi="Ubuntu"/>
        </w:rPr>
        <w:t xml:space="preserve"> mogą tworzyć własne algorytmy, testować je na danych historycznych oraz uruchamiać je w czasie rzeczywistym.</w:t>
      </w:r>
    </w:p>
    <w:p w14:paraId="6304FF4C" w14:textId="77777777" w:rsidR="002F6E1F" w:rsidRDefault="002F6E1F" w:rsidP="004F5348">
      <w:pPr>
        <w:jc w:val="both"/>
        <w:rPr>
          <w:rFonts w:ascii="Ubuntu" w:hAnsi="Ubuntu"/>
        </w:rPr>
      </w:pPr>
    </w:p>
    <w:p w14:paraId="4B7C5B86" w14:textId="379A0AE9" w:rsidR="002F6E1F" w:rsidRDefault="006152AD" w:rsidP="004F5348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74D2D3FA" wp14:editId="4E0D9900">
            <wp:extent cx="5743575" cy="571500"/>
            <wp:effectExtent l="0" t="0" r="9525" b="0"/>
            <wp:docPr id="5359014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2770" w14:textId="368414DB" w:rsidR="002F6E1F" w:rsidRDefault="006152AD" w:rsidP="004F5348">
      <w:pPr>
        <w:jc w:val="both"/>
        <w:rPr>
          <w:rFonts w:ascii="Ubuntu" w:hAnsi="Ubuntu"/>
        </w:rPr>
      </w:pPr>
      <w:r>
        <w:rPr>
          <w:rFonts w:ascii="Ubuntu" w:hAnsi="Ubuntu"/>
        </w:rPr>
        <w:t xml:space="preserve">Widok aktualnie zawartych transakcji </w:t>
      </w:r>
    </w:p>
    <w:p w14:paraId="7B23150A" w14:textId="7279A32D" w:rsidR="006152AD" w:rsidRDefault="006152AD" w:rsidP="004F5348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58336A74" wp14:editId="24A1E923">
            <wp:extent cx="5756275" cy="2040255"/>
            <wp:effectExtent l="0" t="0" r="0" b="0"/>
            <wp:docPr id="12721769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7920" w14:textId="77777777" w:rsidR="002E6808" w:rsidRDefault="002E6808" w:rsidP="002F6E1F">
      <w:r w:rsidRPr="002E6808">
        <w:t xml:space="preserve">Transakcja pokazana na wykresie z ustalonymi progami </w:t>
      </w:r>
      <w:proofErr w:type="spellStart"/>
      <w:r w:rsidRPr="002E6808">
        <w:t>take</w:t>
      </w:r>
      <w:proofErr w:type="spellEnd"/>
      <w:r w:rsidRPr="002E6808">
        <w:t xml:space="preserve"> profit i stop </w:t>
      </w:r>
      <w:proofErr w:type="spellStart"/>
      <w:r w:rsidRPr="002E6808">
        <w:t>loss</w:t>
      </w:r>
      <w:proofErr w:type="spellEnd"/>
      <w:r w:rsidRPr="002E6808">
        <w:t xml:space="preserve"> </w:t>
      </w:r>
    </w:p>
    <w:p w14:paraId="34E900EC" w14:textId="6345623C" w:rsidR="006152AD" w:rsidRDefault="006152AD" w:rsidP="002F6E1F">
      <w:r>
        <w:rPr>
          <w:noProof/>
        </w:rPr>
        <w:lastRenderedPageBreak/>
        <w:drawing>
          <wp:inline distT="0" distB="0" distL="0" distR="0" wp14:anchorId="60921F3E" wp14:editId="2099F9B7">
            <wp:extent cx="5750560" cy="3536315"/>
            <wp:effectExtent l="0" t="0" r="2540" b="6985"/>
            <wp:docPr id="147836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D5E1" w14:textId="77777777" w:rsidR="002E6808" w:rsidRDefault="002E6808" w:rsidP="002F6E1F">
      <w:pPr>
        <w:rPr>
          <w:noProof/>
        </w:rPr>
      </w:pPr>
      <w:proofErr w:type="spellStart"/>
      <w:r>
        <w:t>JForex</w:t>
      </w:r>
      <w:proofErr w:type="spellEnd"/>
      <w:r>
        <w:t xml:space="preserve"> oferuje szeroki zakres wskaźników technicznych, narzędzi do analizy graficznej oraz zaawansowane funkcje tworzenia wykresów, które pomagają </w:t>
      </w:r>
      <w:proofErr w:type="spellStart"/>
      <w:r>
        <w:t>traderom</w:t>
      </w:r>
      <w:proofErr w:type="spellEnd"/>
      <w:r>
        <w:t xml:space="preserve"> w podejmowaniu świadomych decyzji inwestycyjnych.</w:t>
      </w:r>
      <w:r>
        <w:rPr>
          <w:noProof/>
        </w:rPr>
        <w:t xml:space="preserve"> </w:t>
      </w:r>
    </w:p>
    <w:p w14:paraId="402CEE9A" w14:textId="7EA13471" w:rsidR="006152AD" w:rsidRDefault="006152AD" w:rsidP="002F6E1F">
      <w:r>
        <w:rPr>
          <w:noProof/>
        </w:rPr>
        <w:lastRenderedPageBreak/>
        <w:drawing>
          <wp:inline distT="0" distB="0" distL="0" distR="0" wp14:anchorId="38BF05C5" wp14:editId="438B0EE9">
            <wp:extent cx="5168245" cy="8032089"/>
            <wp:effectExtent l="0" t="0" r="0" b="7620"/>
            <wp:docPr id="195655932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77" cy="80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11A2" w14:textId="77777777" w:rsidR="002E6808" w:rsidRDefault="002E6808" w:rsidP="002F6E1F">
      <w:pPr>
        <w:rPr>
          <w:noProof/>
        </w:rPr>
      </w:pPr>
      <w:r>
        <w:t xml:space="preserve">Platforma umożliwia tworzenie i uruchamianie zautomatyzowanych strategii handlowych za pomocą języka programowania Java. </w:t>
      </w:r>
      <w:proofErr w:type="spellStart"/>
      <w:r>
        <w:t>Traderzy</w:t>
      </w:r>
      <w:proofErr w:type="spellEnd"/>
      <w:r>
        <w:t xml:space="preserve"> mogą tworzyć własne algorytmy, testować je na danych historycznych oraz uruchamiać je w czasie rzeczywistym.</w:t>
      </w:r>
      <w:r>
        <w:rPr>
          <w:noProof/>
        </w:rPr>
        <w:t xml:space="preserve"> </w:t>
      </w:r>
    </w:p>
    <w:p w14:paraId="649E0744" w14:textId="14BB17FD" w:rsidR="006152AD" w:rsidRDefault="006152AD" w:rsidP="002F6E1F">
      <w:r>
        <w:rPr>
          <w:noProof/>
        </w:rPr>
        <w:lastRenderedPageBreak/>
        <w:drawing>
          <wp:inline distT="0" distB="0" distL="0" distR="0" wp14:anchorId="7EA54BEC" wp14:editId="1A40F350">
            <wp:extent cx="5761355" cy="1818005"/>
            <wp:effectExtent l="0" t="0" r="0" b="0"/>
            <wp:docPr id="75086618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A4F9" w14:textId="5CC86B40" w:rsidR="006152AD" w:rsidRDefault="006152AD" w:rsidP="002F6E1F">
      <w:r>
        <w:t xml:space="preserve">Możliwość testowania strategii na danych historycznych </w:t>
      </w:r>
    </w:p>
    <w:p w14:paraId="6F914EE9" w14:textId="76CE662C" w:rsidR="006152AD" w:rsidRDefault="006152AD" w:rsidP="002F6E1F">
      <w:r>
        <w:rPr>
          <w:noProof/>
        </w:rPr>
        <w:drawing>
          <wp:inline distT="0" distB="0" distL="0" distR="0" wp14:anchorId="1392F6D3" wp14:editId="0DCC6F16">
            <wp:extent cx="5761355" cy="3171190"/>
            <wp:effectExtent l="0" t="0" r="0" b="0"/>
            <wp:docPr id="147449358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E6A" w14:textId="2A88780D" w:rsidR="006152AD" w:rsidRDefault="006152AD" w:rsidP="002F6E1F">
      <w:r>
        <w:t>Dynamiczne ustawianie parametrów, dla odpowiednio oznaczonych pól w definicji strategii.</w:t>
      </w:r>
    </w:p>
    <w:p w14:paraId="75CA7CE1" w14:textId="77777777" w:rsidR="002E6808" w:rsidRDefault="002E6808" w:rsidP="002F6E1F"/>
    <w:p w14:paraId="4AAEF1DA" w14:textId="77777777" w:rsidR="006152AD" w:rsidRDefault="006152AD" w:rsidP="002F6E1F"/>
    <w:p w14:paraId="3726AC6F" w14:textId="77777777" w:rsidR="002E6808" w:rsidRDefault="002E6808" w:rsidP="002F6E1F"/>
    <w:p w14:paraId="024B234A" w14:textId="77777777" w:rsidR="002E6808" w:rsidRDefault="002E6808" w:rsidP="002F6E1F"/>
    <w:p w14:paraId="5D0F1DEA" w14:textId="77777777" w:rsidR="002E6808" w:rsidRDefault="002E6808" w:rsidP="002F6E1F"/>
    <w:p w14:paraId="58E25AD1" w14:textId="77777777" w:rsidR="006152AD" w:rsidRDefault="006152AD" w:rsidP="002F6E1F"/>
    <w:p w14:paraId="166BE6BD" w14:textId="77777777" w:rsidR="006152AD" w:rsidRDefault="006152AD" w:rsidP="002F6E1F"/>
    <w:p w14:paraId="6DECCE2D" w14:textId="77777777" w:rsidR="006152AD" w:rsidRDefault="006152AD" w:rsidP="002F6E1F"/>
    <w:p w14:paraId="338E8218" w14:textId="77777777" w:rsidR="006152AD" w:rsidRDefault="006152AD" w:rsidP="002F6E1F"/>
    <w:p w14:paraId="3F889835" w14:textId="77777777" w:rsidR="006152AD" w:rsidRDefault="006152AD" w:rsidP="002F6E1F"/>
    <w:p w14:paraId="007F6325" w14:textId="3791C69E" w:rsidR="006152AD" w:rsidRPr="002E6808" w:rsidRDefault="006152AD" w:rsidP="002F6E1F">
      <w:pPr>
        <w:rPr>
          <w:sz w:val="44"/>
          <w:szCs w:val="44"/>
        </w:rPr>
      </w:pPr>
      <w:r w:rsidRPr="002E6808">
        <w:rPr>
          <w:sz w:val="44"/>
          <w:szCs w:val="44"/>
        </w:rPr>
        <w:lastRenderedPageBreak/>
        <w:t>Własna strategia:</w:t>
      </w:r>
    </w:p>
    <w:p w14:paraId="3CC5ABF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jforex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634E9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CBD11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82193C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B2F48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FC74F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dukascopy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31F2ED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55FB6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996DF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1C594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99A34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19B44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251D2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DCE89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IUserInterface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userInterface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D4D8B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8BDC6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"selectedInstrument:"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9407A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EURUSD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F68B9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"tradeAmount:"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5574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64F92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"slippage:"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B6FC0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EE53A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"stopLossPips:"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0B3A3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C4BA3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"shortSMAPeriod:"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2A0F8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shortSMAPeriod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A285A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"longSMAPeriod:"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ED7EA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longSMAPeriod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0AE9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"barPeriod:"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D70D0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1ACF1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72BC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final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DateFormat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DATE_FORMAT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SimpleDateFormat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yyyyMMdd_HHmmss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A822C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HashMap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&lt;&gt;();</w:t>
      </w:r>
    </w:p>
    <w:p w14:paraId="514AF4D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9F15E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17EAD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988B6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829A83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273B1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12DDE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D722F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userInterface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getUserInterface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F64F48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05017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setSubscribedInstruments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singleton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15C45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1AFC2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7377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IAccount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27698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09558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243B2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FDDF5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6F0CC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9792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BA48C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86D22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3A316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ITick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85746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CFCAF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AB4CD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askBar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bidBar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B084E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7DB8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DE823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35871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8B54F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48687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TEN_MINS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2DD89E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0064D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2298AF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C4C6B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TEN_MINS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E0797D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5A0D7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DC47FB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63E99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2043CF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A388A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BF307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3FB8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calculateIndicator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FC48AB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AppliedPrice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0B265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0CA9B9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BED9D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getOpenOrder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B8417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B4075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8B36C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C2434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bidBar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getPipValue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9B7E0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submitOrder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53E320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11F07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42C85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0D8E6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askBar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getPipValue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stopLossPips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1CA72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submitOrder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44B98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tradeAmount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slippage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DC19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48800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64023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B55C3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9E590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C964B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getOrderCommand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2982C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8B761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3D5F97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getOrderCommand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smaSmallCurrent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smaBigCurrent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88EF8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5A1FC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orderOpenTimes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81FA4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6C09C1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BF0A4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FA257A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7C916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E440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getOpenOrder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8CD9A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getOrders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86CE9C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B1029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BC9B5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9F4B1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0FA073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8B0F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DDA1E5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98C19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474079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"SMA"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DATE_FORMAT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816FDF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ADA47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8A4238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1B168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3C8ED0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3FA3DE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7E617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6E5964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682386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27AF7D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83FFCB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8B6C2" w14:textId="77777777" w:rsidR="006152AD" w:rsidRDefault="006152A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066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A56435" w14:textId="42A7DC92" w:rsidR="006152AD" w:rsidRDefault="006152AD" w:rsidP="006152AD"/>
    <w:p w14:paraId="6E0CAFEA" w14:textId="29BEFDCE" w:rsidR="002E6808" w:rsidRDefault="006152AD" w:rsidP="002E6808">
      <w:r>
        <w:t>Możemy pisać własne strategie, korzystając z biblioteki „</w:t>
      </w:r>
      <w:proofErr w:type="spellStart"/>
      <w:r w:rsidRPr="006152AD">
        <w:t>dukascopy.api</w:t>
      </w:r>
      <w:proofErr w:type="spellEnd"/>
      <w:r>
        <w:t>”, która zawiera implementację pozwalającą otwierać transakcję, jak i narzędzia do analizy stanu rynku, na podstawie których podejmujemy decyzje.</w:t>
      </w:r>
    </w:p>
    <w:p w14:paraId="77C59FA3" w14:textId="77777777" w:rsidR="002E6808" w:rsidRDefault="002E6808" w:rsidP="002E6808">
      <w:r>
        <w:t xml:space="preserve">Strategia </w:t>
      </w:r>
      <w:proofErr w:type="spellStart"/>
      <w:r>
        <w:t>MyStrategy</w:t>
      </w:r>
      <w:proofErr w:type="spellEnd"/>
      <w:r>
        <w:t xml:space="preserve"> opiera się na wskaźnikach średnich kroczących (SMA) i działa na bazie danych zebranych w okresach barowych. Strategia otwiera transakcje w oparciu o sygnały generowane przez przecięcia krótkoterminowej i długoterminowej średniej kroczącej, a zamyka je, gdy trend się odwraca i transakcja jest otwarta przynajmniej przez 5 okresów (barów).</w:t>
      </w:r>
    </w:p>
    <w:p w14:paraId="15C6DDC3" w14:textId="1F1B88CD" w:rsidR="002E6808" w:rsidRDefault="002E6808" w:rsidP="002E6808">
      <w:r>
        <w:t>Kluczowe elementy strategii:</w:t>
      </w:r>
    </w:p>
    <w:p w14:paraId="09363804" w14:textId="77777777" w:rsidR="002E6808" w:rsidRDefault="002E6808" w:rsidP="002E6808">
      <w:r>
        <w:t xml:space="preserve">    Parametry konfiguracyjne:</w:t>
      </w:r>
    </w:p>
    <w:p w14:paraId="000FB172" w14:textId="77777777" w:rsidR="002E6808" w:rsidRDefault="002E6808" w:rsidP="002E6808">
      <w:r>
        <w:t xml:space="preserve">        </w:t>
      </w:r>
      <w:proofErr w:type="spellStart"/>
      <w:r>
        <w:t>selectedInstrument</w:t>
      </w:r>
      <w:proofErr w:type="spellEnd"/>
      <w:r>
        <w:t>: Instrument, na którym strategia jest uruchamiana (domyślnie EUR/USD).</w:t>
      </w:r>
    </w:p>
    <w:p w14:paraId="75171A88" w14:textId="7E5BE674" w:rsidR="002E6808" w:rsidRDefault="002E6808" w:rsidP="002E6808">
      <w:r>
        <w:t xml:space="preserve">        </w:t>
      </w:r>
      <w:proofErr w:type="spellStart"/>
      <w:r>
        <w:t>tradeAmount</w:t>
      </w:r>
      <w:proofErr w:type="spellEnd"/>
      <w:r>
        <w:t>: Wielkość transakcji (domyślnie 0.0010).</w:t>
      </w:r>
    </w:p>
    <w:p w14:paraId="1261D57C" w14:textId="77777777" w:rsidR="002E6808" w:rsidRDefault="002E6808" w:rsidP="002E6808">
      <w:r>
        <w:t xml:space="preserve">        </w:t>
      </w:r>
      <w:proofErr w:type="spellStart"/>
      <w:r>
        <w:t>slippage</w:t>
      </w:r>
      <w:proofErr w:type="spellEnd"/>
      <w:r>
        <w:t xml:space="preserve">: Akceptowany poślizg cenowy (domyślnie 5 </w:t>
      </w:r>
      <w:proofErr w:type="spellStart"/>
      <w:r>
        <w:t>pipsów</w:t>
      </w:r>
      <w:proofErr w:type="spellEnd"/>
      <w:r>
        <w:t>).</w:t>
      </w:r>
    </w:p>
    <w:p w14:paraId="4E47C3E6" w14:textId="77777777" w:rsidR="002E6808" w:rsidRDefault="002E6808" w:rsidP="002E6808">
      <w:r>
        <w:t xml:space="preserve">        </w:t>
      </w:r>
      <w:proofErr w:type="spellStart"/>
      <w:r>
        <w:t>stopLossPips</w:t>
      </w:r>
      <w:proofErr w:type="spellEnd"/>
      <w:r>
        <w:t xml:space="preserve">: Wielkość zlecenia stop </w:t>
      </w:r>
      <w:proofErr w:type="spellStart"/>
      <w:r>
        <w:t>loss</w:t>
      </w:r>
      <w:proofErr w:type="spellEnd"/>
      <w:r>
        <w:t xml:space="preserve"> w </w:t>
      </w:r>
      <w:proofErr w:type="spellStart"/>
      <w:r>
        <w:t>pipsach</w:t>
      </w:r>
      <w:proofErr w:type="spellEnd"/>
      <w:r>
        <w:t xml:space="preserve"> (domyślnie 25).</w:t>
      </w:r>
    </w:p>
    <w:p w14:paraId="32331DD4" w14:textId="77777777" w:rsidR="002E6808" w:rsidRDefault="002E6808" w:rsidP="002E6808">
      <w:r>
        <w:t xml:space="preserve">        </w:t>
      </w:r>
      <w:proofErr w:type="spellStart"/>
      <w:r>
        <w:t>shortSMAPeriod</w:t>
      </w:r>
      <w:proofErr w:type="spellEnd"/>
      <w:r>
        <w:t>: Okres krótkoterminowej średniej kroczącej (domyślnie 30).</w:t>
      </w:r>
    </w:p>
    <w:p w14:paraId="6E0C2E99" w14:textId="77777777" w:rsidR="002E6808" w:rsidRDefault="002E6808" w:rsidP="002E6808">
      <w:r>
        <w:t xml:space="preserve">        </w:t>
      </w:r>
      <w:proofErr w:type="spellStart"/>
      <w:r>
        <w:t>longSMAPeriod</w:t>
      </w:r>
      <w:proofErr w:type="spellEnd"/>
      <w:r>
        <w:t>: Okres długoterminowej średniej kroczącej (domyślnie 100).</w:t>
      </w:r>
    </w:p>
    <w:p w14:paraId="7EF2C0FB" w14:textId="26A4E302" w:rsidR="002E6808" w:rsidRDefault="002E6808" w:rsidP="002E6808">
      <w:r>
        <w:t xml:space="preserve">        </w:t>
      </w:r>
      <w:proofErr w:type="spellStart"/>
      <w:r>
        <w:t>barPeriod</w:t>
      </w:r>
      <w:proofErr w:type="spellEnd"/>
      <w:r>
        <w:t>: Okres barów używanych do analizy (domyślnie jedna godzina).</w:t>
      </w:r>
    </w:p>
    <w:p w14:paraId="41E24D20" w14:textId="77777777" w:rsidR="002E6808" w:rsidRDefault="002E6808" w:rsidP="002E6808">
      <w:r>
        <w:t xml:space="preserve">    Zasady otwierania zleceń:</w:t>
      </w:r>
    </w:p>
    <w:p w14:paraId="21B5ACDA" w14:textId="77777777" w:rsidR="002E6808" w:rsidRDefault="002E6808" w:rsidP="002E6808">
      <w:r>
        <w:t xml:space="preserve">        Kupno: Jeśli krótkoterminowa SMA przecina długoterminową SMA od dołu do góry, a długoterminowa SMA jest poniżej swojej poprzedniej wartości, otwiera się zlecenie kupna.</w:t>
      </w:r>
    </w:p>
    <w:p w14:paraId="51B4F412" w14:textId="77777777" w:rsidR="002E6808" w:rsidRDefault="002E6808" w:rsidP="002E6808">
      <w:r>
        <w:t xml:space="preserve">        Sprzedaż: Jeśli krótkoterminowa SMA przecina długoterminową SMA od góry do dołu, a długoterminowa SMA jest powyżej swojej poprzedniej wartości, otwiera się zlecenie sprzedaży.</w:t>
      </w:r>
    </w:p>
    <w:p w14:paraId="26043E51" w14:textId="77777777" w:rsidR="002E6808" w:rsidRDefault="002E6808" w:rsidP="002E6808"/>
    <w:p w14:paraId="0BD772DC" w14:textId="77777777" w:rsidR="002E6808" w:rsidRDefault="002E6808" w:rsidP="002E6808">
      <w:r>
        <w:t xml:space="preserve">    Zasady zamykania zleceń:</w:t>
      </w:r>
    </w:p>
    <w:p w14:paraId="635E15B2" w14:textId="77777777" w:rsidR="002E6808" w:rsidRDefault="002E6808" w:rsidP="002E6808">
      <w:r>
        <w:t xml:space="preserve">        Kupno: Zlecenie kupna jest zamykane, gdy krótkoterminowa SMA przecina długoterminową SMA od góry do dołu i zlecenie jest otwarte przynajmniej przez 5 okresów.</w:t>
      </w:r>
    </w:p>
    <w:p w14:paraId="2B733B36" w14:textId="77777777" w:rsidR="002E6808" w:rsidRDefault="002E6808" w:rsidP="002E6808">
      <w:r>
        <w:t xml:space="preserve">        Sprzedaż: Zlecenie sprzedaży jest zamykane, gdy krótkoterminowa SMA przecina długoterminową SMA od dołu do góry i zlecenie jest otwarte przynajmniej przez 5 okresów.</w:t>
      </w:r>
    </w:p>
    <w:p w14:paraId="7EB34F85" w14:textId="77777777" w:rsidR="002E6808" w:rsidRDefault="002E6808" w:rsidP="002E6808"/>
    <w:p w14:paraId="4F7B794D" w14:textId="77777777" w:rsidR="002E6808" w:rsidRDefault="002E6808" w:rsidP="002E6808"/>
    <w:p w14:paraId="3FFE9767" w14:textId="77777777" w:rsidR="002E6808" w:rsidRDefault="002E6808" w:rsidP="002E6808">
      <w:r>
        <w:lastRenderedPageBreak/>
        <w:t xml:space="preserve">    Pomocnicze metody:</w:t>
      </w:r>
    </w:p>
    <w:p w14:paraId="25032E73" w14:textId="77777777" w:rsidR="002E6808" w:rsidRDefault="002E6808" w:rsidP="002E6808">
      <w:r>
        <w:t xml:space="preserve">        </w:t>
      </w:r>
      <w:proofErr w:type="spellStart"/>
      <w:r>
        <w:t>getOpenOrder</w:t>
      </w:r>
      <w:proofErr w:type="spellEnd"/>
      <w:r>
        <w:t>(): Metoda zwracająca otwarte zlecenie dla danego instrumentu.</w:t>
      </w:r>
    </w:p>
    <w:p w14:paraId="0619B810" w14:textId="77777777" w:rsidR="002E6808" w:rsidRDefault="002E6808" w:rsidP="002E6808">
      <w:r>
        <w:t xml:space="preserve">        </w:t>
      </w:r>
      <w:proofErr w:type="spellStart"/>
      <w:r>
        <w:t>getLabel</w:t>
      </w:r>
      <w:proofErr w:type="spellEnd"/>
      <w:r>
        <w:t>(): Generuje unikalną etykietę dla zlecenia na podstawie aktualnego czasu.</w:t>
      </w:r>
    </w:p>
    <w:p w14:paraId="23B6FFD4" w14:textId="77777777" w:rsidR="002E6808" w:rsidRDefault="002E6808" w:rsidP="002E6808">
      <w:r>
        <w:t xml:space="preserve">        </w:t>
      </w:r>
      <w:proofErr w:type="spellStart"/>
      <w:r>
        <w:t>generateRandom</w:t>
      </w:r>
      <w:proofErr w:type="spellEnd"/>
      <w:r>
        <w:t>(): Generuje losowy numer używany do tworzenia etykiet zleceń.</w:t>
      </w:r>
    </w:p>
    <w:p w14:paraId="3E811C77" w14:textId="77777777" w:rsidR="002E6808" w:rsidRDefault="002E6808" w:rsidP="002E6808"/>
    <w:p w14:paraId="4D148962" w14:textId="23069A42" w:rsidR="002E6808" w:rsidRDefault="002E6808" w:rsidP="002E6808">
      <w:r>
        <w:t>Podsumowanie</w:t>
      </w:r>
    </w:p>
    <w:p w14:paraId="7F637E52" w14:textId="3EF46E33" w:rsidR="002E6808" w:rsidRDefault="002E6808" w:rsidP="002E6808">
      <w:r>
        <w:t xml:space="preserve">Strategia </w:t>
      </w:r>
      <w:r w:rsidR="00B3532E">
        <w:t>ta</w:t>
      </w:r>
      <w:r>
        <w:t xml:space="preserve"> jest prostą, ale </w:t>
      </w:r>
      <w:r>
        <w:t xml:space="preserve">NIE </w:t>
      </w:r>
      <w:r>
        <w:t xml:space="preserve">efektywną metodą handlu na rynku </w:t>
      </w:r>
      <w:proofErr w:type="spellStart"/>
      <w:r>
        <w:t>Forex</w:t>
      </w:r>
      <w:proofErr w:type="spellEnd"/>
      <w:r>
        <w:t>, która wykorzystuje przecięcia średnich kroczących do identyfikacji sygnałów handlowych i zarządzania pozycjami. Dzięki zastosowaniu dodatkowego warunku, który wymaga, aby transakcja była otwarta przez co najmniej 5 okresów przed zamknięciem, strategia ta stara się unikać zbyt szybkich, impulsywnych zamknięć pozycji, co może zwiększyć jej stabilność i efektywność.</w:t>
      </w:r>
    </w:p>
    <w:p w14:paraId="77A010AD" w14:textId="77777777" w:rsidR="002E6808" w:rsidRDefault="002E6808" w:rsidP="002E6808"/>
    <w:p w14:paraId="44DB1021" w14:textId="3E05BB15" w:rsidR="002E6808" w:rsidRDefault="002E6808" w:rsidP="002E6808">
      <w:r>
        <w:rPr>
          <w:noProof/>
        </w:rPr>
        <w:lastRenderedPageBreak/>
        <w:drawing>
          <wp:inline distT="0" distB="0" distL="0" distR="0" wp14:anchorId="729E6B3B" wp14:editId="330ABD1C">
            <wp:extent cx="5749925" cy="7534910"/>
            <wp:effectExtent l="0" t="0" r="3175" b="8890"/>
            <wp:docPr id="168593850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6460" w14:textId="5ABC7D8D" w:rsidR="002E6808" w:rsidRPr="002F6E1F" w:rsidRDefault="002E6808" w:rsidP="002E6808">
      <w:r>
        <w:t xml:space="preserve">Strategia została przetestowana na danych z poprzedniego roku dla pary EUR/USD i przyniosła stratę </w:t>
      </w:r>
    </w:p>
    <w:sectPr w:rsidR="002E6808" w:rsidRPr="002F6E1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73B97"/>
    <w:rsid w:val="00086F04"/>
    <w:rsid w:val="000F6D7B"/>
    <w:rsid w:val="00134CFE"/>
    <w:rsid w:val="0013552C"/>
    <w:rsid w:val="00180F5D"/>
    <w:rsid w:val="001915DB"/>
    <w:rsid w:val="00194B4A"/>
    <w:rsid w:val="001E305B"/>
    <w:rsid w:val="00296F46"/>
    <w:rsid w:val="002B7F8A"/>
    <w:rsid w:val="002E6808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152AD"/>
    <w:rsid w:val="00673A33"/>
    <w:rsid w:val="00680BC1"/>
    <w:rsid w:val="006E3D38"/>
    <w:rsid w:val="007033E4"/>
    <w:rsid w:val="00741ABF"/>
    <w:rsid w:val="00763230"/>
    <w:rsid w:val="00821CBA"/>
    <w:rsid w:val="0084361C"/>
    <w:rsid w:val="0085407F"/>
    <w:rsid w:val="00866143"/>
    <w:rsid w:val="008D602A"/>
    <w:rsid w:val="00A31570"/>
    <w:rsid w:val="00A3192F"/>
    <w:rsid w:val="00A53FBB"/>
    <w:rsid w:val="00AF0E5D"/>
    <w:rsid w:val="00AF7152"/>
    <w:rsid w:val="00B3532E"/>
    <w:rsid w:val="00B43318"/>
    <w:rsid w:val="00BA3555"/>
    <w:rsid w:val="00BF47D6"/>
    <w:rsid w:val="00C707F1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6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6808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1603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62</cp:revision>
  <cp:lastPrinted>2017-09-27T09:15:00Z</cp:lastPrinted>
  <dcterms:created xsi:type="dcterms:W3CDTF">2016-09-05T13:42:00Z</dcterms:created>
  <dcterms:modified xsi:type="dcterms:W3CDTF">2024-05-28T15:07:00Z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