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drawing>
          <wp:inline distT="0" distB="0" distL="0" distR="0">
            <wp:extent cx="5924550" cy="1924050"/>
            <wp:effectExtent t="0" r="0" b="0" l="0"/>
            <wp:docPr id="1" name="cover_banner.png" descr="cover_banner.png" title="cover_bann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0B6E3F"/>
          <w:sz w:val="60"/>
          <w:szCs w:val="60"/>
        </w:rPr>
        <w:t xml:space="preserve">阶段交付报告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pacing w:val="80"/>
          <w:sz w:val="20"/>
          <w:szCs w:val="20"/>
        </w:rPr>
        <w:t xml:space="preserve">STAGE DELIVERY REPORT</w:t>
      </w:r>
    </w:p>
    <w:p>
      <w:pPr>
        <w:pBdr>
          <w:bottom w:val="single" w:color="16A34A" w:sz="18" w:space="4"/>
        </w:pBdr>
        <w:spacing w:after="260"/>
        <w:jc w:val="center"/>
      </w:pPr>
      <w:r>
        <w:rPr>
          <w:sz w:val="2"/>
          <w:szCs w:val="2"/>
        </w:rPr>
        <w:t xml:space="preserve"/>
      </w:r>
    </w:p>
    <w:p>
      <w:pPr>
        <w:spacing w:after="320"/>
        <w:jc w:val="center"/>
      </w:pPr>
      <w:r>
        <w:rPr>
          <w:rFonts w:ascii="Microsoft YaHei" w:cs="Microsoft YaHei" w:eastAsia="Microsoft YaHei" w:hAnsi="Microsoft YaHei"/>
          <w:color w:val="1F2937"/>
          <w:sz w:val="24"/>
          <w:szCs w:val="24"/>
        </w:rPr>
        <w:t xml:space="preserve">首页 + 9 个子页面 + 三语国际化 + SEO/GEO 全栈优化 + 品牌配图与宣传片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3"/>
        <w:gridCol w:w="4673"/>
      </w:tblGrid>
      <w:tr>
        <w:tc>
          <w:tcPr>
            <w:tcW w:type="dxa" w:w="4673"/>
            <w:tcBorders>
              <w:top w:val="none"/>
              <w:left w:val="none"/>
              <w:bottom w:val="none"/>
              <w:right w:val="none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6B7280"/>
                <w:sz w:val="18"/>
                <w:szCs w:val="18"/>
              </w:rPr>
              <w:t xml:space="preserve">项目名称</w:t>
            </w:r>
          </w:p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B6E3F"/>
                <w:sz w:val="24"/>
                <w:szCs w:val="24"/>
              </w:rPr>
              <w:t xml:space="preserve">小维健康科技官网</w:t>
            </w:r>
          </w:p>
        </w:tc>
        <w:tc>
          <w:tcPr>
            <w:tcW w:type="dxa" w:w="4673"/>
            <w:tcBorders>
              <w:top w:val="none"/>
              <w:left w:val="none"/>
              <w:bottom w:val="none"/>
              <w:right w:val="none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6B7280"/>
                <w:sz w:val="18"/>
                <w:szCs w:val="18"/>
              </w:rPr>
              <w:t xml:space="preserve">报告日期</w:t>
            </w:r>
          </w:p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0B6E3F"/>
                <w:sz w:val="24"/>
                <w:szCs w:val="24"/>
              </w:rPr>
              <w:t xml:space="preserve">2026 年 7 月</w:t>
            </w:r>
          </w:p>
        </w:tc>
      </w:tr>
    </w:tbl>
    <w:p>
      <w:pPr>
        <w:spacing w:after="400"/>
      </w:pPr>
    </w:p>
    <w:p>
      <w:pPr>
        <w:spacing w:after="120" w:before="120"/>
        <w:jc w:val="center"/>
      </w:pPr>
      <w:r>
        <w:drawing>
          <wp:inline distT="0" distB="0" distL="0" distR="0">
            <wp:extent cx="5924550" cy="3333750"/>
            <wp:effectExtent t="0" r="0" b="0" l="0"/>
            <wp:docPr id="1" name="dashboard.png" descr="dashboard.png" title="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1 · 核心交付数据一览</w:t>
      </w:r>
    </w:p>
    <w:p>
      <w:r>
        <w:br w:type="page"/>
      </w:r>
    </w:p>
    <w:p>
      <w:pPr>
        <w:pStyle w:val="Heading1"/>
        <w:pBdr>
          <w:left w:val="single" w:color="0B6E3F" w:sz="30" w:space="12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B6E3F"/>
          <w:sz w:val="32"/>
          <w:szCs w:val="32"/>
        </w:rPr>
        <w:t xml:space="preserve">摘要</w:t>
      </w:r>
    </w:p>
    <w:p>
      <w:pPr>
        <w:pBdr>
          <w:left w:val="single" w:color="16A34A" w:sz="24" w:space="10"/>
        </w:pBdr>
        <w:shd w:fill="E8F5EE" w:val="clear"/>
        <w:spacing w:after="120" w:before="120" w:line="340"/>
        <w:ind w:left="220" w:right="1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本阶段完成小维健康科技官网的 </w:t>
      </w:r>
      <w:r>
        <w:rPr>
          <w:rFonts w:ascii="Microsoft YaHei" w:cs="Microsoft YaHei" w:eastAsia="Microsoft YaHei" w:hAnsi="Microsoft YaHei"/>
          <w:b/>
          <w:bCs/>
          <w:color w:val="16A34A"/>
          <w:sz w:val="20"/>
          <w:szCs w:val="20"/>
        </w:rPr>
        <w:t xml:space="preserve">12 个页面、3 种语言（简中/繁中/英文）、24 个静态预渲染页面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 的完整交付，工程代码 </w:t>
      </w:r>
      <w:r>
        <w:rPr>
          <w:rFonts w:ascii="Microsoft YaHei" w:cs="Microsoft YaHei" w:eastAsia="Microsoft YaHei" w:hAnsi="Microsoft YaHei"/>
          <w:b/>
          <w:bCs/>
          <w:color w:val="16A34A"/>
          <w:sz w:val="20"/>
          <w:szCs w:val="20"/>
        </w:rPr>
        <w:t xml:space="preserve">1.4 万行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，资源图片 </w:t>
      </w:r>
      <w:r>
        <w:rPr>
          <w:rFonts w:ascii="Microsoft YaHei" w:cs="Microsoft YaHei" w:eastAsia="Microsoft YaHei" w:hAnsi="Microsoft YaHei"/>
          <w:b/>
          <w:bCs/>
          <w:color w:val="16A34A"/>
          <w:sz w:val="20"/>
          <w:szCs w:val="20"/>
        </w:rPr>
        <w:t xml:space="preserve">139 张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，品牌定制配图 </w:t>
      </w:r>
      <w:r>
        <w:rPr>
          <w:rFonts w:ascii="Microsoft YaHei" w:cs="Microsoft YaHei" w:eastAsia="Microsoft YaHei" w:hAnsi="Microsoft YaHei"/>
          <w:b/>
          <w:bCs/>
          <w:color w:val="16A34A"/>
          <w:sz w:val="20"/>
          <w:szCs w:val="20"/>
        </w:rPr>
        <w:t xml:space="preserve">31+ 张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，15 秒品牌宣传片 </w:t>
      </w:r>
      <w:r>
        <w:rPr>
          <w:rFonts w:ascii="Microsoft YaHei" w:cs="Microsoft YaHei" w:eastAsia="Microsoft YaHei" w:hAnsi="Microsoft YaHei"/>
          <w:b/>
          <w:bCs/>
          <w:color w:val="16A34A"/>
          <w:sz w:val="20"/>
          <w:szCs w:val="20"/>
        </w:rPr>
        <w:t xml:space="preserve">1 支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。重点完成 </w:t>
      </w:r>
      <w:r>
        <w:rPr>
          <w:rFonts w:ascii="Microsoft YaHei" w:cs="Microsoft YaHei" w:eastAsia="Microsoft YaHei" w:hAnsi="Microsoft YaHei"/>
          <w:b/>
          <w:bCs/>
          <w:color w:val="0B6E3F"/>
          <w:sz w:val="20"/>
          <w:szCs w:val="20"/>
        </w:rPr>
        <w:t xml:space="preserve">SEO + GEO 双栈优化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（10 类结构化数据 + 13 个 AI 爬虫友好协议 + 37 条 FAQ 问答矩阵），让网站在豆包、ChatGPT、Perplexity、Claude 等 AI 搜索引擎中的命中率显著提升。同步复刻招商手册 6 处关键图表并配套统一品牌动效系统，完成桌面/移动双端响应式适配。</w:t>
      </w:r>
    </w:p>
    <w:p>
      <w:pPr>
        <w:pStyle w:val="Heading1"/>
        <w:pBdr>
          <w:left w:val="single" w:color="0B6E3F" w:sz="30" w:space="12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6A34A"/>
          <w:sz w:val="32"/>
          <w:szCs w:val="32"/>
        </w:rPr>
        <w:t xml:space="preserve">一  </w:t>
      </w:r>
      <w:r>
        <w:rPr>
          <w:rFonts w:ascii="Microsoft YaHei" w:cs="Microsoft YaHei" w:eastAsia="Microsoft YaHei" w:hAnsi="Microsoft YaHei"/>
          <w:b/>
          <w:bCs/>
          <w:color w:val="0B6E3F"/>
          <w:sz w:val="32"/>
          <w:szCs w:val="32"/>
        </w:rPr>
        <w:t xml:space="preserve">核心成果（交付亮点）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6A34A"/>
          <w:sz w:val="25"/>
          <w:szCs w:val="25"/>
        </w:rPr>
        <w:t xml:space="preserve">1.1  网站概况一览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5446"/>
      </w:tblGrid>
      <w:tr>
        <w:trPr>
          <w:tblHeader/>
        </w:trPr>
        <w:tc>
          <w:tcPr>
            <w:tcW w:type="dxa" w:w="2000"/>
            <w:tcBorders>
              <w:top w:val="single" w:color="0B6E3F" w:sz="4"/>
              <w:left w:val="single" w:color="0B6E3F" w:sz="4"/>
              <w:bottom w:val="single" w:color="0B6E3F" w:sz="4"/>
              <w:right w:val="single" w:color="0B6E3F" w:sz="4"/>
            </w:tcBorders>
            <w:shd w:fill="0B6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dxa" w:w="1900"/>
            <w:tcBorders>
              <w:top w:val="single" w:color="0B6E3F" w:sz="4"/>
              <w:left w:val="single" w:color="0B6E3F" w:sz="4"/>
              <w:bottom w:val="single" w:color="0B6E3F" w:sz="4"/>
              <w:right w:val="single" w:color="0B6E3F" w:sz="4"/>
            </w:tcBorders>
            <w:shd w:fill="0B6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数据</w:t>
            </w:r>
          </w:p>
        </w:tc>
        <w:tc>
          <w:tcPr>
            <w:tcW w:type="dxa" w:w="5446"/>
            <w:tcBorders>
              <w:top w:val="single" w:color="0B6E3F" w:sz="4"/>
              <w:left w:val="single" w:color="0B6E3F" w:sz="4"/>
              <w:bottom w:val="single" w:color="0B6E3F" w:sz="4"/>
              <w:right w:val="single" w:color="0B6E3F" w:sz="4"/>
            </w:tcBorders>
            <w:shd w:fill="0B6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页面总数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12 个</w:t>
            </w:r>
          </w:p>
        </w:tc>
        <w:tc>
          <w:tcPr>
            <w:tcW w:type="dxa" w:w="5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含首页、关于、产品、穿戴、招商、招聘、资讯列表、资讯详情、FAQ、登录、注册、404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可访问 URL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39 个</w:t>
            </w:r>
          </w:p>
        </w:tc>
        <w:tc>
          <w:tcPr>
            <w:tcW w:type="dxa" w:w="5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13 路由 × 3 语言，覆盖简中/繁中/英文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工程代码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约 1.4 万行</w:t>
            </w:r>
          </w:p>
        </w:tc>
        <w:tc>
          <w:tcPr>
            <w:tcW w:type="dxa" w:w="5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71 个源文件，完整前后端分离架构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资源图片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139 张</w:t>
            </w:r>
          </w:p>
        </w:tc>
        <w:tc>
          <w:tcPr>
            <w:tcW w:type="dxa" w:w="5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含产品图、Hero 图、荣誉证书、企业资质、企业文化、招聘场景等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品牌定制配图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31+ 张</w:t>
            </w:r>
          </w:p>
        </w:tc>
        <w:tc>
          <w:tcPr>
            <w:tcW w:type="dxa" w:w="5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涵盖首页 Hero、产品、企业文化、招聘、荣誉、招商场景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品牌宣传片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1 支（15 秒）</w:t>
            </w:r>
          </w:p>
        </w:tc>
        <w:tc>
          <w:tcPr>
            <w:tcW w:type="dxa" w:w="5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5 分镜，1080P，接入首页 Hero 区域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国际化翻译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33 文件 / 2,035+ 条</w:t>
            </w:r>
          </w:p>
        </w:tc>
        <w:tc>
          <w:tcPr>
            <w:tcW w:type="dxa" w:w="5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3 语言 × 11 模块，全站文案无硬编码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结构化数据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10 类 Schema</w:t>
            </w:r>
          </w:p>
        </w:tc>
        <w:tc>
          <w:tcPr>
            <w:tcW w:type="dxa" w:w="5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覆盖组织、网站、FAQ、产品、医疗器械等主流类型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预渲染页面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24 个静态页面</w:t>
            </w:r>
          </w:p>
        </w:tc>
        <w:tc>
          <w:tcPr>
            <w:tcW w:type="dxa" w:w="5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确保搜索引擎与 AI 爬虫无障碍抓取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构建产物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完整可部署</w:t>
            </w:r>
          </w:p>
        </w:tc>
        <w:tc>
          <w:tcPr>
            <w:tcW w:type="dxa" w:w="54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包含多语言子目录、SEO 文件、视频、图片资源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6A34A"/>
          <w:sz w:val="25"/>
          <w:szCs w:val="25"/>
        </w:rPr>
        <w:t xml:space="preserve">1.2  SEO + GEO 双栈优化（核心投入）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0B6E3F"/>
          <w:sz w:val="22"/>
          <w:szCs w:val="22"/>
        </w:rPr>
        <w:t xml:space="preserve">SEO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—— 提升百度/Google/Bing 等传统搜索引擎排名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动态元信息管理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：每页独立 title / description / keywords，3 语种 × 12 页面 = </w:t>
      </w:r>
      <w:r>
        <w:rPr>
          <w:rFonts w:ascii="Microsoft YaHei" w:cs="Microsoft YaHei" w:eastAsia="Microsoft YaHei" w:hAnsi="Microsoft YaHei"/>
          <w:b/>
          <w:bCs/>
          <w:color w:val="16A34A"/>
          <w:sz w:val="20"/>
          <w:szCs w:val="20"/>
        </w:rPr>
        <w:t xml:space="preserve">36 套 SEO 文案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多语言防重复惩罚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：4 条 alternate 链接（简中/繁中/英文/默认），避免重复内容判定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社交分享卡片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：覆盖微信、微博、Facebook、LinkedIn 等主流平台，分享自动展示品牌卡片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站点地图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：24 个 URL，按页面权重分配优先级，按更新频率分配爬虫抓取节奏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爬虫协议精细控制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：允许全站抓取，仅禁止登录/注册等低价值页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A8A04"/>
          <w:sz w:val="22"/>
          <w:szCs w:val="22"/>
        </w:rPr>
        <w:t xml:space="preserve">GEO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 —— 针对豆包、ChatGPT、Perplexity、Claude、文心一言等 AI 搜索引擎的专项优化</w:t>
      </w:r>
    </w:p>
    <w:p>
      <w:pPr>
        <w:pBdr>
          <w:left w:val="single" w:color="16A34A" w:sz="24" w:space="10"/>
        </w:pBdr>
        <w:shd w:fill="E8F5EE" w:val="clear"/>
        <w:spacing w:after="120" w:before="120" w:line="340"/>
        <w:ind w:left="220" w:right="1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这是当前行业内的前沿优化方向，大多数同行网站尚未涉足。本次官网已完整落地，让品牌在 AI 时代具备</w:t>
      </w:r>
      <w:r>
        <w:rPr>
          <w:rFonts w:ascii="Microsoft YaHei" w:cs="Microsoft YaHei" w:eastAsia="Microsoft YaHei" w:hAnsi="Microsoft YaHei"/>
          <w:b/>
          <w:bCs/>
          <w:color w:val="CA8A04"/>
          <w:sz w:val="20"/>
          <w:szCs w:val="20"/>
        </w:rPr>
        <w:t xml:space="preserve">“被 AI 引用为答案”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的能力。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37 条 FAQ 问答矩阵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：覆盖“听力不好怎么办”“助听器品牌选哪个”“助听器多少钱”“老年人助听器怎么选”等高频问题，按 6 大分类组织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FAQ 结构化数据注入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：37 条问答以结构化数据呈现，AI 爬虫可直接抓取问答对，在用户提问时被引用为答案来源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AI 爬虫友好协议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：显式允许 13 个主流 AI 爬虫（GPTBot / ChatGPT-User / OAI-SearchBot / PerplexityBot / Claude-Web / ClaudeBot / anthropic-ai / Bytespider / Doubao / Baiduspider / Bingbot / Googlebot / Applebot）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AI 摘要文档 + 完整品牌知识库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：为 AI 搜索引擎提供专属摘要（83 行）+ 完整品牌知识库（含技术细节、市场数据、服务流程、创始人故事、发展历程），让 AI 直接拉取公司完整知识图谱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核心页面内嵌 FAQ 模块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：首页 / 产品页 / 招商页各注入 4 条相关 FAQ，既提升用户转化，又增加 AI 抓取密度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24 页静态预渲染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：全站 24 个路由均输出为静态 HTML，AI 爬虫无需执行 JS 即可抓取完整内容（关键！很多 AI 爬虫不执行 JS）</w:t>
      </w:r>
    </w:p>
    <w:p>
      <w:pPr>
        <w:spacing w:after="120" w:before="120"/>
        <w:jc w:val="center"/>
      </w:pPr>
      <w:r>
        <w:drawing>
          <wp:inline distT="0" distB="0" distL="0" distR="0">
            <wp:extent cx="5924550" cy="3248025"/>
            <wp:effectExtent t="0" r="0" b="0" l="0"/>
            <wp:docPr id="1" name="seo_geo.png" descr="seo_geo.png" title="seo_ge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2 · SEO + GEO 双栈优化能力对比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6A34A"/>
          <w:sz w:val="25"/>
          <w:szCs w:val="25"/>
        </w:rPr>
        <w:t xml:space="preserve">1.3  品牌配图与 15 秒宣传片</w:t>
      </w:r>
    </w:p>
    <w:p>
      <w:pPr>
        <w:pStyle w:val="Heading3"/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品牌定制配图（31+ 张）</w:t>
      </w:r>
    </w:p>
    <w:p>
      <w:pPr>
        <w:spacing w:after="120" w:before="120"/>
        <w:jc w:val="center"/>
      </w:pPr>
      <w:r>
        <w:drawing>
          <wp:inline distT="0" distB="0" distL="0" distR="0">
            <wp:extent cx="5924550" cy="3019425"/>
            <wp:effectExtent t="0" r="0" b="0" l="0"/>
            <wp:docPr id="1" name="brand_assets.png" descr="brand_assets.png" title="brand_asse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3 · 品牌定制配图用途分布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400"/>
        <w:gridCol w:w="4646"/>
      </w:tblGrid>
      <w:tr>
        <w:trPr>
          <w:tblHeader/>
        </w:trPr>
        <w:tc>
          <w:tcPr>
            <w:tcW w:type="dxa" w:w="3300"/>
            <w:tcBorders>
              <w:top w:val="single" w:color="0B6E3F" w:sz="4"/>
              <w:left w:val="single" w:color="0B6E3F" w:sz="4"/>
              <w:bottom w:val="single" w:color="0B6E3F" w:sz="4"/>
              <w:right w:val="single" w:color="0B6E3F" w:sz="4"/>
            </w:tcBorders>
            <w:shd w:fill="0B6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  <w:tc>
          <w:tcPr>
            <w:tcW w:type="dxa" w:w="1400"/>
            <w:tcBorders>
              <w:top w:val="single" w:color="0B6E3F" w:sz="4"/>
              <w:left w:val="single" w:color="0B6E3F" w:sz="4"/>
              <w:bottom w:val="single" w:color="0B6E3F" w:sz="4"/>
              <w:right w:val="single" w:color="0B6E3F" w:sz="4"/>
            </w:tcBorders>
            <w:shd w:fill="0B6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数量</w:t>
            </w:r>
          </w:p>
        </w:tc>
        <w:tc>
          <w:tcPr>
            <w:tcW w:type="dxa" w:w="4646"/>
            <w:tcBorders>
              <w:top w:val="single" w:color="0B6E3F" w:sz="4"/>
              <w:left w:val="single" w:color="0B6E3F" w:sz="4"/>
              <w:bottom w:val="single" w:color="0B6E3F" w:sz="4"/>
              <w:right w:val="single" w:color="0B6E3F" w:sz="4"/>
            </w:tcBorders>
            <w:shd w:fill="0B6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首页 Hero 三大产品入口图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7 张</w:t>
            </w:r>
          </w:p>
        </w:tc>
        <w:tc>
          <w:tcPr>
            <w:tcW w:type="dxa" w:w="46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AI 助听器 / 智能手表 / 蓝牙耳机</w:t>
            </w:r>
          </w:p>
        </w:tc>
      </w:tr>
      <w:t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首页 Hero 三大产品图（迭代优化）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3 张</w:t>
            </w:r>
          </w:p>
        </w:tc>
        <w:tc>
          <w:tcPr>
            <w:tcW w:type="dxa" w:w="46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上一批的视觉升级版</w:t>
            </w:r>
          </w:p>
        </w:tc>
      </w:tr>
      <w:t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招聘页分类图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6 张</w:t>
            </w:r>
          </w:p>
        </w:tc>
        <w:tc>
          <w:tcPr>
            <w:tcW w:type="dxa" w:w="46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技术研发 / 生产制造 / 市场营销 / 人事行政 + 公司介绍</w:t>
            </w:r>
          </w:p>
        </w:tc>
      </w:tr>
      <w:t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资质荣誉图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10 张</w:t>
            </w:r>
          </w:p>
        </w:tc>
        <w:tc>
          <w:tcPr>
            <w:tcW w:type="dxa" w:w="46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5 张医疗资质 + 5 张企业荣誉</w:t>
            </w:r>
          </w:p>
        </w:tc>
      </w:tr>
      <w:t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企业文化图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3 张</w:t>
            </w:r>
          </w:p>
        </w:tc>
        <w:tc>
          <w:tcPr>
            <w:tcW w:type="dxa" w:w="46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使命 / 愿景 / 价值观</w:t>
            </w:r>
          </w:p>
        </w:tc>
      </w:tr>
      <w:t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招商 Hero 图（三语种独立）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3 张</w:t>
            </w:r>
          </w:p>
        </w:tc>
        <w:tc>
          <w:tcPr>
            <w:tcW w:type="dxa" w:w="46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简中 / 繁中 / 英文 各一张独立 Hero</w:t>
            </w:r>
          </w:p>
        </w:tc>
      </w:tr>
      <w:t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招商场景图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6 张</w:t>
            </w:r>
          </w:p>
        </w:tc>
        <w:tc>
          <w:tcPr>
            <w:tcW w:type="dxa" w:w="46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营销赋能 / 代运营 / 选址 / 培训等</w:t>
            </w:r>
          </w:p>
        </w:tc>
      </w:tr>
    </w:tbl>
    <w:p>
      <w:pPr>
        <w:pStyle w:val="Heading3"/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15 秒品牌宣传片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5 个分镜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，每镜 3 秒，共 15 秒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分镜主题：产品特写 → 佩戴场景 → 家庭温情 → 验配服务 → 品牌收尾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输出规格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：1280×720 / 16:9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接入首页 Hero 区域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，自动播放 + 循环 + 点击全屏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6A34A"/>
          <w:sz w:val="25"/>
          <w:szCs w:val="25"/>
        </w:rPr>
        <w:t xml:space="preserve">1.4  招商手册图表复刻 + 品牌动效系统</w:t>
      </w:r>
    </w:p>
    <w:p>
      <w:pPr>
        <w:pStyle w:val="Heading3"/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6 处关键图表前端复刻（全部用代码绘制，非图片，清晰度任意缩放）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4546"/>
      </w:tblGrid>
      <w:tr>
        <w:trPr>
          <w:tblHeader/>
        </w:trPr>
        <w:tc>
          <w:tcPr>
            <w:tcW w:type="dxa" w:w="2900"/>
            <w:tcBorders>
              <w:top w:val="single" w:color="0B6E3F" w:sz="4"/>
              <w:left w:val="single" w:color="0B6E3F" w:sz="4"/>
              <w:bottom w:val="single" w:color="0B6E3F" w:sz="4"/>
              <w:right w:val="single" w:color="0B6E3F" w:sz="4"/>
            </w:tcBorders>
            <w:shd w:fill="0B6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图表</w:t>
            </w:r>
          </w:p>
        </w:tc>
        <w:tc>
          <w:tcPr>
            <w:tcW w:type="dxa" w:w="1900"/>
            <w:tcBorders>
              <w:top w:val="single" w:color="0B6E3F" w:sz="4"/>
              <w:left w:val="single" w:color="0B6E3F" w:sz="4"/>
              <w:bottom w:val="single" w:color="0B6E3F" w:sz="4"/>
              <w:right w:val="single" w:color="0B6E3F" w:sz="4"/>
            </w:tcBorders>
            <w:shd w:fill="0B6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所在页面</w:t>
            </w:r>
          </w:p>
        </w:tc>
        <w:tc>
          <w:tcPr>
            <w:tcW w:type="dxa" w:w="4546"/>
            <w:tcBorders>
              <w:top w:val="single" w:color="0B6E3F" w:sz="4"/>
              <w:left w:val="single" w:color="0B6E3F" w:sz="4"/>
              <w:bottom w:val="single" w:color="0B6E3F" w:sz="4"/>
              <w:right w:val="single" w:color="0B6E3F" w:sz="4"/>
            </w:tcBorders>
            <w:shd w:fill="0B6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复刻来源</w:t>
            </w:r>
          </w:p>
        </w:tc>
      </w:tr>
      <w:t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中文核心技术扇形图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产品页</w:t>
            </w:r>
          </w:p>
        </w:tc>
        <w:tc>
          <w:tcPr>
            <w:tcW w:type="dxa" w:w="4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原型环形海螺图</w:t>
            </w:r>
          </w:p>
        </w:tc>
      </w:tr>
      <w:t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“声处方”验配流程图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产品页</w:t>
            </w:r>
          </w:p>
        </w:tc>
        <w:tc>
          <w:tcPr>
            <w:tcW w:type="dxa" w:w="4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招商手册服务流程</w:t>
            </w:r>
          </w:p>
        </w:tc>
      </w:tr>
      <w:t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听力损失分级对照表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招商页</w:t>
            </w:r>
          </w:p>
        </w:tc>
        <w:tc>
          <w:tcPr>
            <w:tcW w:type="dxa" w:w="4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招商手册 §6.3</w:t>
            </w:r>
          </w:p>
        </w:tc>
      </w:tr>
      <w:t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招商政策详细解读表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招商页</w:t>
            </w:r>
          </w:p>
        </w:tc>
        <w:tc>
          <w:tcPr>
            <w:tcW w:type="dxa" w:w="4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招商手册 §6.6</w:t>
            </w:r>
          </w:p>
        </w:tc>
      </w:tr>
      <w:t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双折线趋势图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招商页</w:t>
            </w:r>
          </w:p>
        </w:tc>
        <w:tc>
          <w:tcPr>
            <w:tcW w:type="dxa" w:w="4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招商手册市场前景图</w:t>
            </w:r>
          </w:p>
        </w:tc>
      </w:tr>
      <w:t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公司发展历程时间轴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关于页</w:t>
            </w:r>
          </w:p>
        </w:tc>
        <w:tc>
          <w:tcPr>
            <w:tcW w:type="dxa" w:w="45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招商手册关于章节</w:t>
            </w:r>
          </w:p>
        </w:tc>
      </w:tr>
    </w:tbl>
    <w:p>
      <w:pPr>
        <w:pStyle w:val="Heading3"/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统一动效系统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滚动入场动画，</w:t>
      </w: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7 种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呈现方式（淡入上移 / 淡入下移 / 左移 / 右移 / 缩放 / 放大 / 弹出）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品牌定制缓动曲线，默认时长 </w:t>
      </w:r>
      <w:r>
        <w:rPr>
          <w:rFonts w:ascii="Microsoft YaHei" w:cs="Microsoft YaHei" w:eastAsia="Microsoft YaHei" w:hAnsi="Microsoft YaHei"/>
          <w:b/>
          <w:bCs/>
          <w:color w:val="16A34A"/>
          <w:sz w:val="20"/>
          <w:szCs w:val="20"/>
        </w:rPr>
        <w:t xml:space="preserve">600ms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兼容“减少动态偏好”无障碍设置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全站 </w:t>
      </w:r>
      <w:r>
        <w:rPr>
          <w:rFonts w:ascii="Microsoft YaHei" w:cs="Microsoft YaHei" w:eastAsia="Microsoft YaHei" w:hAnsi="Microsoft YaHei"/>
          <w:b/>
          <w:bCs/>
          <w:color w:val="16A34A"/>
          <w:sz w:val="20"/>
          <w:szCs w:val="20"/>
        </w:rPr>
        <w:t xml:space="preserve">14+ 处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统一引用，视觉节奏一致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FAQ 手风琴 hover 微交互（上移 + 左侧品牌绿色色条 + 背景渐变 + 图标旋转）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卡片 hover、按钮交互使用细腻微动效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6A34A"/>
          <w:sz w:val="25"/>
          <w:szCs w:val="25"/>
        </w:rPr>
        <w:t xml:space="preserve">1.5  三语国际化 + 桌面/移动双端响应式</w:t>
      </w:r>
    </w:p>
    <w:p>
      <w:pPr>
        <w:pStyle w:val="Heading3"/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三语国际化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3 种语言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：简体中文 / 繁体中文 / 英文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11 个翻译模块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：通用 / 首页 / 产品 / 关于 / 招商 / 穿戴 / 招聘 / 资讯 / 登录注册 / SEO元信息 / FAQ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共 </w:t>
      </w:r>
      <w:r>
        <w:rPr>
          <w:rFonts w:ascii="Microsoft YaHei" w:cs="Microsoft YaHei" w:eastAsia="Microsoft YaHei" w:hAnsi="Microsoft YaHei"/>
          <w:b/>
          <w:bCs/>
          <w:color w:val="16A34A"/>
          <w:sz w:val="20"/>
          <w:szCs w:val="20"/>
        </w:rPr>
        <w:t xml:space="preserve">33 个语言文件，2,035+ 翻译条目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全站文案无硬编码，均通过翻译函数调用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URL 结构驱动语言切换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：/{语言}/{路径}，如 /zh-CN/product / /zh-TW/product / /en/product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错误码、表单校验、登录注册提示等细节场景同步三语化</w:t>
      </w:r>
    </w:p>
    <w:p>
      <w:pPr>
        <w:pStyle w:val="Heading3"/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响应式适配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桌面端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：保留原品牌 1200px 设计宽度，等比缩放，确保视觉一致性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移动端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：真响应式布局，三档断点（420 / 520 / 620），不套缩放容器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多策略测量，避免内容被裁剪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首页 Hero 视频桌面端铺满视口，移动端三档高度自适应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移动端 FAQ 卡片等高、扇形图三语编码、产品卡片溢出等问题已修复</w:t>
      </w:r>
    </w:p>
    <w:p>
      <w:r>
        <w:br w:type="page"/>
      </w:r>
    </w:p>
    <w:p>
      <w:pPr>
        <w:pStyle w:val="Heading1"/>
        <w:pBdr>
          <w:left w:val="single" w:color="0B6E3F" w:sz="30" w:space="12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6A34A"/>
          <w:sz w:val="32"/>
          <w:szCs w:val="32"/>
        </w:rPr>
        <w:t xml:space="preserve">二  </w:t>
      </w:r>
      <w:r>
        <w:rPr>
          <w:rFonts w:ascii="Microsoft YaHei" w:cs="Microsoft YaHei" w:eastAsia="Microsoft YaHei" w:hAnsi="Microsoft YaHei"/>
          <w:b/>
          <w:bCs/>
          <w:color w:val="0B6E3F"/>
          <w:sz w:val="32"/>
          <w:szCs w:val="32"/>
        </w:rPr>
        <w:t xml:space="preserve">需客户决策与补充的事项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6A34A"/>
          <w:sz w:val="25"/>
          <w:szCs w:val="25"/>
        </w:rPr>
        <w:t xml:space="preserve">2.1  待客户确认：注册登录功能是否保留（成本评估）</w:t>
      </w:r>
    </w:p>
    <w:p>
      <w:pPr>
        <w:pBdr>
          <w:left w:val="single" w:color="16A34A" w:sz="24" w:space="10"/>
        </w:pBdr>
        <w:shd w:fill="E8F5EE" w:val="clear"/>
        <w:spacing w:after="120" w:before="120" w:line="340"/>
        <w:ind w:left="220" w:right="1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建议：移除注册登录功能，改为外部客服入口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23"/>
        <w:gridCol w:w="4323"/>
      </w:tblGrid>
      <w:tr>
        <w:trPr>
          <w:tblHeader/>
        </w:trPr>
        <w:tc>
          <w:tcPr>
            <w:tcW w:type="dxa" w:w="1500"/>
            <w:tcBorders>
              <w:top w:val="single" w:color="0B6E3F" w:sz="4"/>
              <w:left w:val="single" w:color="0B6E3F" w:sz="4"/>
              <w:bottom w:val="single" w:color="0B6E3F" w:sz="4"/>
              <w:right w:val="single" w:color="0B6E3F" w:sz="4"/>
            </w:tcBorders>
            <w:shd w:fill="0B6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dxa" w:w="3523"/>
            <w:tcBorders>
              <w:top w:val="single" w:color="0B6E3F" w:sz="4"/>
              <w:left w:val="single" w:color="0B6E3F" w:sz="4"/>
              <w:bottom w:val="single" w:color="0B6E3F" w:sz="4"/>
              <w:right w:val="single" w:color="0B6E3F" w:sz="4"/>
            </w:tcBorders>
            <w:shd w:fill="0B6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保留注册登录</w:t>
            </w:r>
          </w:p>
        </w:tc>
        <w:tc>
          <w:tcPr>
            <w:tcW w:type="dxa" w:w="4323"/>
            <w:tcBorders>
              <w:top w:val="single" w:color="0B6E3F" w:sz="4"/>
              <w:left w:val="single" w:color="0B6E3F" w:sz="4"/>
              <w:bottom w:val="single" w:color="0B6E3F" w:sz="4"/>
              <w:right w:val="single" w:color="0B6E3F" w:sz="4"/>
            </w:tcBorders>
            <w:shd w:fill="0B6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移除注册登录（推荐）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开发成本</w:t>
            </w:r>
          </w:p>
        </w:tc>
        <w:tc>
          <w:tcPr>
            <w:tcW w:type="dxa" w:w="35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需额外 1-2 周开发用户中心、密码找回、第三方登录</w:t>
            </w:r>
          </w:p>
        </w:tc>
        <w:tc>
          <w:tcPr>
            <w:tcW w:type="dxa" w:w="43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运维成本</w:t>
            </w:r>
          </w:p>
        </w:tc>
        <w:tc>
          <w:tcPr>
            <w:tcW w:type="dxa" w:w="35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需数据库、对象存储、定期备份、安全审计</w:t>
            </w:r>
          </w:p>
        </w:tc>
        <w:tc>
          <w:tcPr>
            <w:tcW w:type="dxa" w:w="43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仅静态托管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服务器成本</w:t>
            </w:r>
          </w:p>
        </w:tc>
        <w:tc>
          <w:tcPr>
            <w:tcW w:type="dxa" w:w="35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月均 ¥200-500（云数据库 + 应用服务器）</w:t>
            </w:r>
          </w:p>
        </w:tc>
        <w:tc>
          <w:tcPr>
            <w:tcW w:type="dxa" w:w="43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CDN 静态托管月均 ¥30-80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安全合规</w:t>
            </w:r>
          </w:p>
        </w:tc>
        <w:tc>
          <w:tcPr>
            <w:tcW w:type="dxa" w:w="35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用户数据需符合《个人信息保护法》，需隐私政策、Cookie 同意</w:t>
            </w:r>
          </w:p>
        </w:tc>
        <w:tc>
          <w:tcPr>
            <w:tcW w:type="dxa" w:w="43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无用户数据，无合规风险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边际效益</w:t>
            </w:r>
          </w:p>
        </w:tc>
        <w:tc>
          <w:tcPr>
            <w:tcW w:type="dxa" w:w="35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助听器属低频高客单商品，用户主动注册意愿低，留存价值有限</w:t>
            </w:r>
          </w:p>
        </w:tc>
        <w:tc>
          <w:tcPr>
            <w:tcW w:type="dxa" w:w="43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在线客服 / 电话咨询转化率更高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替代方案</w:t>
            </w:r>
          </w:p>
        </w:tc>
        <w:tc>
          <w:tcPr>
            <w:tcW w:type="dxa" w:w="35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43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A8A04"/>
                <w:sz w:val="20"/>
                <w:szCs w:val="20"/>
              </w:rPr>
              <w:t xml:space="preserve">在线客服（企业微信）/ 电话回拨 / 表单留资</w:t>
            </w:r>
          </w:p>
        </w:tc>
      </w:tr>
    </w:tbl>
    <w:p>
      <w:pPr>
        <w:pStyle w:val="Heading3"/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已实现的部分（若决定移除，可清理）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登录页 + 注册页（共 1,200+ 行代码）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登录注册数据层 + 模拟用户数据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鉴权上下文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3 语言 × 登录注册翻译文件（141 条翻译）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路由：/:locale/login + /:locale/register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已在 robots.txt 中禁止搜索引擎收录这两个路径</w:t>
      </w:r>
    </w:p>
    <w:p>
      <w:pPr>
        <w:pStyle w:val="Heading3"/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请决策</w:t>
      </w:r>
    </w:p>
    <w:p>
      <w:pPr>
        <w:spacing w:after="60" w:line="320"/>
        <w:ind w:left="360"/>
      </w:pPr>
      <w:r>
        <w:rPr>
          <w:rFonts w:ascii="Microsoft YaHei" w:cs="Microsoft YaHei" w:eastAsia="Microsoft YaHei" w:hAnsi="Microsoft YaHei"/>
          <w:color w:val="0B6E3F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保留注册登录（后续需排期开发数据库与用户中心）</w:t>
      </w:r>
    </w:p>
    <w:p>
      <w:pPr>
        <w:spacing w:after="60" w:line="320"/>
        <w:ind w:left="360"/>
      </w:pPr>
      <w:r>
        <w:rPr>
          <w:rFonts w:ascii="Microsoft YaHei" w:cs="Microsoft YaHei" w:eastAsia="Microsoft YaHei" w:hAnsi="Microsoft YaHei"/>
          <w:color w:val="0B6E3F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移除注册登录，改为外部客服入口（推荐，可节省 1-2 周开发周期与持续运维成本）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6A34A"/>
          <w:sz w:val="25"/>
          <w:szCs w:val="25"/>
        </w:rPr>
        <w:t xml:space="preserve">2.2  待客户确认：首页宣传片方案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首页 Hero 区域目前接入了一支 15 秒品牌宣传片（5 分镜：产品特写 → 佩戴场景 → 家庭温情 → 验配服务 → 品牌收尾）。请客户确认后续采用哪种方案：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46"/>
        <w:gridCol w:w="3000"/>
      </w:tblGrid>
      <w:tr>
        <w:trPr>
          <w:tblHeader/>
        </w:trPr>
        <w:tc>
          <w:tcPr>
            <w:tcW w:type="dxa" w:w="2200"/>
            <w:tcBorders>
              <w:top w:val="single" w:color="0B6E3F" w:sz="4"/>
              <w:left w:val="single" w:color="0B6E3F" w:sz="4"/>
              <w:bottom w:val="single" w:color="0B6E3F" w:sz="4"/>
              <w:right w:val="single" w:color="0B6E3F" w:sz="4"/>
            </w:tcBorders>
            <w:shd w:fill="0B6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方案</w:t>
            </w:r>
          </w:p>
        </w:tc>
        <w:tc>
          <w:tcPr>
            <w:tcW w:type="dxa" w:w="4146"/>
            <w:tcBorders>
              <w:top w:val="single" w:color="0B6E3F" w:sz="4"/>
              <w:left w:val="single" w:color="0B6E3F" w:sz="4"/>
              <w:bottom w:val="single" w:color="0B6E3F" w:sz="4"/>
              <w:right w:val="single" w:color="0B6E3F" w:sz="4"/>
            </w:tcBorders>
            <w:shd w:fill="0B6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  <w:tc>
          <w:tcPr>
            <w:tcW w:type="dxa" w:w="3000"/>
            <w:tcBorders>
              <w:top w:val="single" w:color="0B6E3F" w:sz="4"/>
              <w:left w:val="single" w:color="0B6E3F" w:sz="4"/>
              <w:bottom w:val="single" w:color="0B6E3F" w:sz="4"/>
              <w:right w:val="single" w:color="0B6E3F" w:sz="4"/>
            </w:tcBorders>
            <w:shd w:fill="0B6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优劣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A8A04"/>
                <w:sz w:val="20"/>
                <w:szCs w:val="20"/>
              </w:rPr>
              <w:t xml:space="preserve">方案 A：沿用当前宣传片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继续使用当前已接入的 15 秒宣传片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优势</w:t>
            </w: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：零成本、已上线；</w:t>
            </w: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劣势</w:t>
            </w: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：部分镜头为非实拍合成，质感与实拍略有差距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方案 B：客户提供实拍素材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客户提供官方实拍视频素材，我方负责剪辑、配字幕、上线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优势</w:t>
            </w: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：质感最佳、品牌一致性强；</w:t>
            </w: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劣势</w:t>
            </w: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：需客户安排拍摄，周期 2-4 周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方案 C：我方重新制作</w:t>
            </w:r>
          </w:p>
        </w:tc>
        <w:tc>
          <w:tcPr>
            <w:tcW w:type="dxa" w:w="41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由我方基于品牌资料重新制作一支更高规格的宣传片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A34A"/>
                <w:sz w:val="20"/>
                <w:szCs w:val="20"/>
              </w:rPr>
              <w:t xml:space="preserve">优势</w:t>
            </w: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：质感优于方案 A；</w:t>
            </w: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劣势</w:t>
            </w:r>
            <w:r>
              <w:rPr>
                <w:rFonts w:ascii="Microsoft YaHei" w:cs="Microsoft YaHei" w:eastAsia="Microsoft YaHei" w:hAnsi="Microsoft YaHei"/>
                <w:color w:val="1F2937"/>
                <w:sz w:val="20"/>
                <w:szCs w:val="20"/>
              </w:rPr>
              <w:t xml:space="preserve">：需额外制作周期与费用</w:t>
            </w:r>
          </w:p>
        </w:tc>
      </w:tr>
    </w:tbl>
    <w:p>
      <w:pPr>
        <w:pStyle w:val="Heading3"/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请决策</w:t>
      </w:r>
    </w:p>
    <w:p>
      <w:pPr>
        <w:spacing w:after="60" w:line="320"/>
        <w:ind w:left="360"/>
      </w:pPr>
      <w:r>
        <w:rPr>
          <w:rFonts w:ascii="Microsoft YaHei" w:cs="Microsoft YaHei" w:eastAsia="Microsoft YaHei" w:hAnsi="Microsoft YaHei"/>
          <w:color w:val="0B6E3F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方案 A：沿用当前宣传片（推荐，零成本已上线）</w:t>
      </w:r>
    </w:p>
    <w:p>
      <w:pPr>
        <w:spacing w:after="60" w:line="320"/>
        <w:ind w:left="360"/>
      </w:pPr>
      <w:r>
        <w:rPr>
          <w:rFonts w:ascii="Microsoft YaHei" w:cs="Microsoft YaHei" w:eastAsia="Microsoft YaHei" w:hAnsi="Microsoft YaHei"/>
          <w:color w:val="0B6E3F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方案 B：客户提供实拍素材</w:t>
      </w:r>
    </w:p>
    <w:p>
      <w:pPr>
        <w:spacing w:after="60" w:line="320"/>
        <w:ind w:left="360"/>
      </w:pPr>
      <w:r>
        <w:rPr>
          <w:rFonts w:ascii="Microsoft YaHei" w:cs="Microsoft YaHei" w:eastAsia="Microsoft YaHei" w:hAnsi="Microsoft YaHei"/>
          <w:color w:val="0B6E3F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方案 C：我方重新制作</w:t>
      </w:r>
    </w:p>
    <w:p>
      <w:pPr>
        <w:pBdr>
          <w:left w:val="single" w:color="16A34A" w:sz="24" w:space="10"/>
        </w:pBdr>
        <w:shd w:fill="E8F5EE" w:val="clear"/>
        <w:spacing w:after="120" w:before="120" w:line="340"/>
        <w:ind w:left="220" w:right="1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若选方案 B，请提供原始素材（建议 1080P 及以上，MP4 / MOV 格式，含产品特写、门店实景、用户佩戴场景等）；若选方案 C，后续另行沟通制作需求与周期。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6A34A"/>
          <w:sz w:val="25"/>
          <w:szCs w:val="25"/>
        </w:rPr>
        <w:t xml:space="preserve">2.3  待客户提供：补充资料清单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以下信息当前为占位或缺失，需客户补充后方可正式上线：</w:t>
      </w:r>
    </w:p>
    <w:p>
      <w:pPr>
        <w:pStyle w:val="Heading3"/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A. 公司联系邮箱（高优先级）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当前状态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：待客户确认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影响范围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：Footer 联系我们、招商页 #contact 模块、结构化数据、AI 摘要文档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需提供</w:t>
      </w:r>
    </w:p>
    <w:p>
      <w:pPr>
        <w:pStyle w:val="ListParagraph"/>
        <w:numPr>
          <w:ilvl w:val="1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客服邮箱（如 service@xiaowei-health.com）</w:t>
      </w:r>
    </w:p>
    <w:p>
      <w:pPr>
        <w:pStyle w:val="ListParagraph"/>
        <w:numPr>
          <w:ilvl w:val="1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招商合作邮箱（如 partner@xiaowei-health.com）</w:t>
      </w:r>
    </w:p>
    <w:p>
      <w:pPr>
        <w:pStyle w:val="ListParagraph"/>
        <w:numPr>
          <w:ilvl w:val="1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（可选）媒体 PR 邮箱</w:t>
      </w:r>
    </w:p>
    <w:p>
      <w:pPr>
        <w:pStyle w:val="Heading3"/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B. 各社交平台二维码图片（高优先级）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当前状态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：Footer “关注我们” 8 个社交平台均为占位，二维码为兜底图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影响范围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：Footer 关注我们栏、移动端社交矩阵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需提供（8 个平台，每个一张二维码 PNG）</w:t>
      </w:r>
    </w:p>
    <w:p>
      <w:pPr>
        <w:spacing w:after="60" w:line="320"/>
        <w:ind w:left="360"/>
      </w:pPr>
      <w:r>
        <w:rPr>
          <w:rFonts w:ascii="Microsoft YaHei" w:cs="Microsoft YaHei" w:eastAsia="Microsoft YaHei" w:hAnsi="Microsoft YaHei"/>
          <w:color w:val="0B6E3F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视频号</w:t>
      </w:r>
    </w:p>
    <w:p>
      <w:pPr>
        <w:spacing w:after="60" w:line="320"/>
        <w:ind w:left="360"/>
      </w:pPr>
      <w:r>
        <w:rPr>
          <w:rFonts w:ascii="Microsoft YaHei" w:cs="Microsoft YaHei" w:eastAsia="Microsoft YaHei" w:hAnsi="Microsoft YaHei"/>
          <w:color w:val="0B6E3F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小红书</w:t>
      </w:r>
    </w:p>
    <w:p>
      <w:pPr>
        <w:spacing w:after="60" w:line="320"/>
        <w:ind w:left="360"/>
      </w:pPr>
      <w:r>
        <w:rPr>
          <w:rFonts w:ascii="Microsoft YaHei" w:cs="Microsoft YaHei" w:eastAsia="Microsoft YaHei" w:hAnsi="Microsoft YaHei"/>
          <w:color w:val="0B6E3F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抖音</w:t>
      </w:r>
    </w:p>
    <w:p>
      <w:pPr>
        <w:spacing w:after="60" w:line="320"/>
        <w:ind w:left="360"/>
      </w:pPr>
      <w:r>
        <w:rPr>
          <w:rFonts w:ascii="Microsoft YaHei" w:cs="Microsoft YaHei" w:eastAsia="Microsoft YaHei" w:hAnsi="Microsoft YaHei"/>
          <w:color w:val="0B6E3F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快手</w:t>
      </w:r>
    </w:p>
    <w:p>
      <w:pPr>
        <w:spacing w:after="60" w:line="320"/>
        <w:ind w:left="360"/>
      </w:pPr>
      <w:r>
        <w:rPr>
          <w:rFonts w:ascii="Microsoft YaHei" w:cs="Microsoft YaHei" w:eastAsia="Microsoft YaHei" w:hAnsi="Microsoft YaHei"/>
          <w:color w:val="0B6E3F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B 站</w:t>
      </w:r>
    </w:p>
    <w:p>
      <w:pPr>
        <w:spacing w:after="60" w:line="320"/>
        <w:ind w:left="360"/>
      </w:pPr>
      <w:r>
        <w:rPr>
          <w:rFonts w:ascii="Microsoft YaHei" w:cs="Microsoft YaHei" w:eastAsia="Microsoft YaHei" w:hAnsi="Microsoft YaHei"/>
          <w:color w:val="0B6E3F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微信公众号</w:t>
      </w:r>
    </w:p>
    <w:p>
      <w:pPr>
        <w:spacing w:after="60" w:line="320"/>
        <w:ind w:left="360"/>
      </w:pPr>
      <w:r>
        <w:rPr>
          <w:rFonts w:ascii="Microsoft YaHei" w:cs="Microsoft YaHei" w:eastAsia="Microsoft YaHei" w:hAnsi="Microsoft YaHei"/>
          <w:color w:val="0B6E3F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微博</w:t>
      </w:r>
    </w:p>
    <w:p>
      <w:pPr>
        <w:spacing w:after="60" w:line="320"/>
        <w:ind w:left="360"/>
      </w:pPr>
      <w:r>
        <w:rPr>
          <w:rFonts w:ascii="Microsoft YaHei" w:cs="Microsoft YaHei" w:eastAsia="Microsoft YaHei" w:hAnsi="Microsoft YaHei"/>
          <w:color w:val="0B6E3F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知乎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建议尺寸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：240×240 px，白底，留 16px 内边距</w:t>
      </w:r>
    </w:p>
    <w:p>
      <w:pPr>
        <w:pStyle w:val="Heading3"/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C. 各店铺链接（高优先级）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当前状态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：Footer “选购指南” 3 类产品 × 3 平台 = 9 个链接，全部为占位，需客户补充官方旗舰店直达 URL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影响范围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：Footer 选购指南栏、产品页购买入口、招商页“线上购买”模块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需提供（9 个官方旗舰店直达 URL）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46"/>
      </w:tblGrid>
      <w:tr>
        <w:trPr>
          <w:tblHeader/>
        </w:trPr>
        <w:tc>
          <w:tcPr>
            <w:tcW w:type="dxa" w:w="3500"/>
            <w:tcBorders>
              <w:top w:val="single" w:color="0B6E3F" w:sz="4"/>
              <w:left w:val="single" w:color="0B6E3F" w:sz="4"/>
              <w:bottom w:val="single" w:color="0B6E3F" w:sz="4"/>
              <w:right w:val="single" w:color="0B6E3F" w:sz="4"/>
            </w:tcBorders>
            <w:shd w:fill="0B6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产品线</w:t>
            </w:r>
          </w:p>
        </w:tc>
        <w:tc>
          <w:tcPr>
            <w:tcW w:type="dxa" w:w="2000"/>
            <w:tcBorders>
              <w:top w:val="single" w:color="0B6E3F" w:sz="4"/>
              <w:left w:val="single" w:color="0B6E3F" w:sz="4"/>
              <w:bottom w:val="single" w:color="0B6E3F" w:sz="4"/>
              <w:right w:val="single" w:color="0B6E3F" w:sz="4"/>
            </w:tcBorders>
            <w:shd w:fill="0B6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平台</w:t>
            </w:r>
          </w:p>
        </w:tc>
        <w:tc>
          <w:tcPr>
            <w:tcW w:type="dxa" w:w="3846"/>
            <w:tcBorders>
              <w:top w:val="single" w:color="0B6E3F" w:sz="4"/>
              <w:left w:val="single" w:color="0B6E3F" w:sz="4"/>
              <w:bottom w:val="single" w:color="0B6E3F" w:sz="4"/>
              <w:right w:val="single" w:color="0B6E3F" w:sz="4"/>
            </w:tcBorders>
            <w:shd w:fill="0B6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需提供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AI 中文助听器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天猫</w:t>
            </w:r>
          </w:p>
        </w:tc>
        <w:tc>
          <w:tcPr>
            <w:tcW w:type="dxa" w:w="3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官方旗舰店直达 URL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AI 中文助听器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京东</w:t>
            </w:r>
          </w:p>
        </w:tc>
        <w:tc>
          <w:tcPr>
            <w:tcW w:type="dxa" w:w="3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官方旗舰店直达 URL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AI 中文助听器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拼多多</w:t>
            </w:r>
          </w:p>
        </w:tc>
        <w:tc>
          <w:tcPr>
            <w:tcW w:type="dxa" w:w="3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官方旗舰店直达 URL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健康智能手表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天猫</w:t>
            </w:r>
          </w:p>
        </w:tc>
        <w:tc>
          <w:tcPr>
            <w:tcW w:type="dxa" w:w="3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官方旗舰店直达 URL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健康智能手表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京东</w:t>
            </w:r>
          </w:p>
        </w:tc>
        <w:tc>
          <w:tcPr>
            <w:tcW w:type="dxa" w:w="3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官方旗舰店直达 URL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健康智能手表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拼多多</w:t>
            </w:r>
          </w:p>
        </w:tc>
        <w:tc>
          <w:tcPr>
            <w:tcW w:type="dxa" w:w="3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官方旗舰店直达 URL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智能蓝牙耳机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天猫</w:t>
            </w:r>
          </w:p>
        </w:tc>
        <w:tc>
          <w:tcPr>
            <w:tcW w:type="dxa" w:w="3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官方旗舰店直达 URL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智能蓝牙耳机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京东</w:t>
            </w:r>
          </w:p>
        </w:tc>
        <w:tc>
          <w:tcPr>
            <w:tcW w:type="dxa" w:w="3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官方旗舰店直达 URL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智能蓝牙耳机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拼多多</w:t>
            </w:r>
          </w:p>
        </w:tc>
        <w:tc>
          <w:tcPr>
            <w:tcW w:type="dxa" w:w="38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官方旗舰店直达 URL</w:t>
            </w:r>
          </w:p>
        </w:tc>
      </w:tr>
    </w:tbl>
    <w:p>
      <w:pPr>
        <w:pStyle w:val="Heading3"/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D. 助听器产品手册与型号详情（高优先级）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当前状态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：产品页 12 款助听器型号的详细参数、卖点等信息为通用框架，需客户补充每款型号的官方产品手册或详情页内容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影响范围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：产品页所有型号展示模块、SEO 结构化数据、FAQ 问答准确性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需提供</w:t>
      </w:r>
    </w:p>
    <w:p>
      <w:pPr>
        <w:pStyle w:val="ListParagraph"/>
        <w:numPr>
          <w:ilvl w:val="1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12 款助听器型号的官方产品手册（PDF 或 Word）</w:t>
      </w:r>
    </w:p>
    <w:p>
      <w:pPr>
        <w:pStyle w:val="ListParagraph"/>
        <w:numPr>
          <w:ilvl w:val="1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每款型号的核心参数（功率档位 / 通道数 / 电池规格 / 防水等级 / 适配听力损失程度等）</w:t>
      </w:r>
    </w:p>
    <w:p>
      <w:pPr>
        <w:pStyle w:val="ListParagraph"/>
        <w:numPr>
          <w:ilvl w:val="1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每款型号的官方建议零售价</w:t>
      </w:r>
    </w:p>
    <w:p>
      <w:pPr>
        <w:pStyle w:val="ListParagraph"/>
        <w:numPr>
          <w:ilvl w:val="1"/>
          <w:numId w:val="3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每款型号对应的适应症与适用人群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6A34A"/>
          <w:sz w:val="25"/>
          <w:szCs w:val="25"/>
        </w:rPr>
        <w:t xml:space="preserve">2.4  待客户确认：招商政策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当前状态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：招商页“招商政策详细解读表”等内容为基于公开资料整理的通用框架，需客户核对确认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影响范围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：招商页招商政策模块、双折线趋势图、FAQ 招商加盟分类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需客户确认</w:t>
      </w:r>
    </w:p>
    <w:p>
      <w:pPr>
        <w:pStyle w:val="ListParagraph"/>
        <w:numPr>
          <w:ilvl w:val="1"/>
          <w:numId w:val="4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加盟门槛（加盟费 / 保证金 / 首批进货款等具体金额）</w:t>
      </w:r>
    </w:p>
    <w:p>
      <w:pPr>
        <w:pStyle w:val="ListParagraph"/>
        <w:numPr>
          <w:ilvl w:val="1"/>
          <w:numId w:val="4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选址支持（门店面积要求 / 装修补贴 / 选址评估流程）</w:t>
      </w:r>
    </w:p>
    <w:p>
      <w:pPr>
        <w:pStyle w:val="ListParagraph"/>
        <w:numPr>
          <w:ilvl w:val="1"/>
          <w:numId w:val="4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培训支持（开业培训 / 验配师培训 / 经营培训的周期与名额）</w:t>
      </w:r>
    </w:p>
    <w:p>
      <w:pPr>
        <w:pStyle w:val="ListParagraph"/>
        <w:numPr>
          <w:ilvl w:val="1"/>
          <w:numId w:val="4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营销赋能（广告投放补贴 / 物料支持 / 线上引流方式）</w:t>
      </w:r>
    </w:p>
    <w:p>
      <w:pPr>
        <w:pStyle w:val="ListParagraph"/>
        <w:numPr>
          <w:ilvl w:val="1"/>
          <w:numId w:val="4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代运营支持（代运营范围 / 服务费用 / 分成模式）</w:t>
      </w:r>
    </w:p>
    <w:p>
      <w:pPr>
        <w:pStyle w:val="ListParagraph"/>
        <w:numPr>
          <w:ilvl w:val="1"/>
          <w:numId w:val="4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售后政策（退换货政策 / 质保期 / 维修响应时效）</w:t>
      </w:r>
    </w:p>
    <w:p>
      <w:pPr>
        <w:pStyle w:val="ListParagraph"/>
        <w:numPr>
          <w:ilvl w:val="1"/>
          <w:numId w:val="4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区域保护政策（独家授权范围 / 同行间隔距离）</w:t>
      </w:r>
    </w:p>
    <w:p>
      <w:pPr>
        <w:pStyle w:val="ListParagraph"/>
        <w:numPr>
          <w:ilvl w:val="1"/>
          <w:numId w:val="4"/>
        </w:numPr>
        <w:spacing w:after="70" w:line="3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合作期限与续约条件</w:t>
      </w:r>
    </w:p>
    <w:p>
      <w:pPr>
        <w:pStyle w:val="Heading3"/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请决策</w:t>
      </w:r>
    </w:p>
    <w:p>
      <w:pPr>
        <w:spacing w:after="60" w:line="320"/>
        <w:ind w:left="360"/>
      </w:pPr>
      <w:r>
        <w:rPr>
          <w:rFonts w:ascii="Microsoft YaHei" w:cs="Microsoft YaHei" w:eastAsia="Microsoft YaHei" w:hAnsi="Microsoft YaHei"/>
          <w:color w:val="0B6E3F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当前招商政策内容准确，可直接上线</w:t>
      </w:r>
    </w:p>
    <w:p>
      <w:pPr>
        <w:spacing w:after="60" w:line="320"/>
        <w:ind w:left="360"/>
      </w:pPr>
      <w:r>
        <w:rPr>
          <w:rFonts w:ascii="Microsoft YaHei" w:cs="Microsoft YaHei" w:eastAsia="Microsoft YaHei" w:hAnsi="Microsoft YaHei"/>
          <w:color w:val="0B6E3F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部分内容需调整（请标注修改）</w:t>
      </w:r>
    </w:p>
    <w:p>
      <w:pPr>
        <w:spacing w:after="60" w:line="320"/>
        <w:ind w:left="360"/>
      </w:pPr>
      <w:r>
        <w:rPr>
          <w:rFonts w:ascii="Microsoft YaHei" w:cs="Microsoft YaHei" w:eastAsia="Microsoft YaHei" w:hAnsi="Microsoft YaHei"/>
          <w:color w:val="0B6E3F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需重新提供完整招商政策文档</w:t>
      </w:r>
    </w:p>
    <w:p>
      <w:r>
        <w:br w:type="page"/>
      </w:r>
    </w:p>
    <w:p>
      <w:pPr>
        <w:pStyle w:val="Heading1"/>
        <w:pBdr>
          <w:left w:val="single" w:color="0B6E3F" w:sz="30" w:space="12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6A34A"/>
          <w:sz w:val="32"/>
          <w:szCs w:val="32"/>
        </w:rPr>
        <w:t xml:space="preserve">三  </w:t>
      </w:r>
      <w:r>
        <w:rPr>
          <w:rFonts w:ascii="Microsoft YaHei" w:cs="Microsoft YaHei" w:eastAsia="Microsoft YaHei" w:hAnsi="Microsoft YaHei"/>
          <w:b/>
          <w:bCs/>
          <w:color w:val="0B6E3F"/>
          <w:sz w:val="32"/>
          <w:szCs w:val="32"/>
        </w:rPr>
        <w:t xml:space="preserve">本阶段交付价值</w:t>
      </w:r>
    </w:p>
    <w:p>
      <w:pPr>
        <w:pStyle w:val="Heading3"/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1F2937"/>
          <w:sz w:val="22"/>
          <w:szCs w:val="22"/>
        </w:rPr>
        <w:t xml:space="preserve">同行通常作为“增值服务”加价销售，本次为标配交付</w:t>
      </w:r>
    </w:p>
    <w:p>
      <w:pPr>
        <w:pBdr>
          <w:left w:val="single" w:color="16A34A" w:sz="24" w:space="10"/>
        </w:pBdr>
        <w:shd w:fill="E8F5EE" w:val="clear"/>
        <w:spacing w:after="120" w:before="120" w:line="340"/>
        <w:ind w:left="220" w:right="120"/>
      </w:pP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以下交付项在同行建站公司通常作为</w:t>
      </w: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增值服务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单独报价或加价销售，本次官网已全部作为</w:t>
      </w:r>
      <w:r>
        <w:rPr>
          <w:rFonts w:ascii="Microsoft YaHei" w:cs="Microsoft YaHei" w:eastAsia="Microsoft YaHei" w:hAnsi="Microsoft YaHei"/>
          <w:b/>
          <w:bCs/>
          <w:color w:val="CA8A04"/>
          <w:sz w:val="20"/>
          <w:szCs w:val="20"/>
        </w:rPr>
        <w:t xml:space="preserve">标配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包含在交付范围内。</w:t>
      </w:r>
    </w:p>
    <w:p>
      <w:pPr>
        <w:spacing w:after="120" w:before="120"/>
        <w:jc w:val="center"/>
      </w:pPr>
      <w:r>
        <w:drawing>
          <wp:inline distT="0" distB="0" distL="0" distR="0">
            <wp:extent cx="5924550" cy="3686175"/>
            <wp:effectExtent t="0" r="0" b="0" l="0"/>
            <wp:docPr id="1" name="value_matrix.png" descr="value_matrix.png" title="value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图 4 · 交付价值矩阵：同行增值加价 vs 本次标配交付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500"/>
        <w:gridCol w:w="2646"/>
      </w:tblGrid>
      <w:tr>
        <w:trPr>
          <w:tblHeader/>
        </w:trPr>
        <w:tc>
          <w:tcPr>
            <w:tcW w:type="dxa" w:w="3000"/>
            <w:tcBorders>
              <w:top w:val="single" w:color="0B6E3F" w:sz="4"/>
              <w:left w:val="single" w:color="0B6E3F" w:sz="4"/>
              <w:bottom w:val="single" w:color="0B6E3F" w:sz="4"/>
              <w:right w:val="single" w:color="0B6E3F" w:sz="4"/>
            </w:tcBorders>
            <w:shd w:fill="0B6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交付维度</w:t>
            </w:r>
          </w:p>
        </w:tc>
        <w:tc>
          <w:tcPr>
            <w:tcW w:type="dxa" w:w="2200"/>
            <w:tcBorders>
              <w:top w:val="single" w:color="0B6E3F" w:sz="4"/>
              <w:left w:val="single" w:color="0B6E3F" w:sz="4"/>
              <w:bottom w:val="single" w:color="0B6E3F" w:sz="4"/>
              <w:right w:val="single" w:color="0B6E3F" w:sz="4"/>
            </w:tcBorders>
            <w:shd w:fill="0B6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同行通常定位</w:t>
            </w:r>
          </w:p>
        </w:tc>
        <w:tc>
          <w:tcPr>
            <w:tcW w:type="dxa" w:w="1500"/>
            <w:tcBorders>
              <w:top w:val="single" w:color="0B6E3F" w:sz="4"/>
              <w:left w:val="single" w:color="0B6E3F" w:sz="4"/>
              <w:bottom w:val="single" w:color="0B6E3F" w:sz="4"/>
              <w:right w:val="single" w:color="0B6E3F" w:sz="4"/>
            </w:tcBorders>
            <w:shd w:fill="0B6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本次交付定位</w:t>
            </w:r>
          </w:p>
        </w:tc>
        <w:tc>
          <w:tcPr>
            <w:tcW w:type="dxa" w:w="2646"/>
            <w:tcBorders>
              <w:top w:val="single" w:color="0B6E3F" w:sz="4"/>
              <w:left w:val="single" w:color="0B6E3F" w:sz="4"/>
              <w:bottom w:val="single" w:color="0B6E3F" w:sz="4"/>
              <w:right w:val="single" w:color="0B6E3F" w:sz="4"/>
            </w:tcBorders>
            <w:shd w:fill="0B6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交付内容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GEO 优化（AI 搜索引擎命中）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增值服务，需额外加价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A8A04"/>
                <w:sz w:val="20"/>
                <w:szCs w:val="20"/>
              </w:rPr>
              <w:t xml:space="preserve">标配交付</w:t>
            </w:r>
          </w:p>
        </w:tc>
        <w:tc>
          <w:tcPr>
            <w:tcW w:type="dxa" w:w="26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37 条 FAQ 矩阵 + 13 个 AI 爬虫协议 + AI 摘要文档 + 完整品牌知识库 + 24 页静态预渲染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FAQ 模块（独立页面）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增值服务，需额外加价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A8A04"/>
                <w:sz w:val="20"/>
                <w:szCs w:val="20"/>
              </w:rPr>
              <w:t xml:space="preserve">标配交付</w:t>
            </w:r>
          </w:p>
        </w:tc>
        <w:tc>
          <w:tcPr>
            <w:tcW w:type="dxa" w:w="26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37 条结构化问答，6 大分类，支持搜索 + 筛选，3 语共 111 条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AI 摘要文档 + 完整品牌知识库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行业内基本不提供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A8A04"/>
                <w:sz w:val="20"/>
                <w:szCs w:val="20"/>
              </w:rPr>
              <w:t xml:space="preserve">标配交付</w:t>
            </w:r>
          </w:p>
        </w:tc>
        <w:tc>
          <w:tcPr>
            <w:tcW w:type="dxa" w:w="26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83 行摘要 + 完整品牌知识库，供豆包 / ChatGPT / Perplexity / Claude 抓取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静态预渲染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增值服务，需额外加价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A8A04"/>
                <w:sz w:val="20"/>
                <w:szCs w:val="20"/>
              </w:rPr>
              <w:t xml:space="preserve">标配交付</w:t>
            </w:r>
          </w:p>
        </w:tc>
        <w:tc>
          <w:tcPr>
            <w:tcW w:type="dxa" w:w="26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24 页静态预渲染，确保 AI 爬虫无障碍抓取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多语言国际化（3 语）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增值服务，按语种加价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A8A04"/>
                <w:sz w:val="20"/>
                <w:szCs w:val="20"/>
              </w:rPr>
              <w:t xml:space="preserve">标配交付</w:t>
            </w:r>
          </w:p>
        </w:tc>
        <w:tc>
          <w:tcPr>
            <w:tcW w:type="dxa" w:w="26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简中 + 繁中 + 英文，2,035+ 条翻译，33 个语言文件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品牌定制配图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增值服务，按张数加价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A8A04"/>
                <w:sz w:val="20"/>
                <w:szCs w:val="20"/>
              </w:rPr>
              <w:t xml:space="preserve">标配交付</w:t>
            </w:r>
          </w:p>
        </w:tc>
        <w:tc>
          <w:tcPr>
            <w:tcW w:type="dxa" w:w="26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31+ 张品牌定制配图（产品 / 文化 / 荣誉 / 招商场景 / 招聘）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品牌宣传片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增值服务，单独报价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A8A04"/>
                <w:sz w:val="20"/>
                <w:szCs w:val="20"/>
              </w:rPr>
              <w:t xml:space="preserve">标配交付</w:t>
            </w:r>
          </w:p>
        </w:tc>
        <w:tc>
          <w:tcPr>
            <w:tcW w:type="dxa" w:w="26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15 秒品牌宣传片（5 分镜），接入首页 Hero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招商手册图表代码化复刻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行业内基本不提供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A8A04"/>
                <w:sz w:val="20"/>
                <w:szCs w:val="20"/>
              </w:rPr>
              <w:t xml:space="preserve">标配交付</w:t>
            </w:r>
          </w:p>
        </w:tc>
        <w:tc>
          <w:tcPr>
            <w:tcW w:type="dxa" w:w="26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A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6 处关键图表代码化复刻，清晰度任意缩放，配套动画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20"/>
                <w:szCs w:val="20"/>
              </w:rPr>
              <w:t xml:space="preserve">数据与视图分离（可维护性）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增值服务，需额外加价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A8A04"/>
                <w:sz w:val="20"/>
                <w:szCs w:val="20"/>
              </w:rPr>
              <w:t xml:space="preserve">标配交付</w:t>
            </w:r>
          </w:p>
        </w:tc>
        <w:tc>
          <w:tcPr>
            <w:tcW w:type="dxa" w:w="264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7"/>
                <w:sz w:val="20"/>
                <w:szCs w:val="20"/>
              </w:rPr>
              <w:t xml:space="preserve">文案与代码分离，非技术人员可维护</w:t>
            </w:r>
          </w:p>
        </w:tc>
      </w:tr>
    </w:tbl>
    <w:p>
      <w:pPr>
        <w:pBdr>
          <w:left w:val="single" w:color="16A34A" w:sz="24" w:space="10"/>
        </w:pBdr>
        <w:shd w:fill="E8F5EE" w:val="clear"/>
        <w:spacing w:after="120" w:before="120" w:line="340"/>
        <w:ind w:left="220" w:right="1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小结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：以上交付维度，在同行建站公司通常需要</w:t>
      </w: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逐项加价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采购，本次已全部作为</w:t>
      </w:r>
      <w:r>
        <w:rPr>
          <w:rFonts w:ascii="Microsoft YaHei" w:cs="Microsoft YaHei" w:eastAsia="Microsoft YaHei" w:hAnsi="Microsoft YaHei"/>
          <w:b/>
          <w:bCs/>
          <w:color w:val="CA8A04"/>
          <w:sz w:val="20"/>
          <w:szCs w:val="20"/>
        </w:rPr>
        <w:t xml:space="preserve">标配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包含在交付范围内。客户无需为这些能力额外付费，且无需在后续阶段补做。</w:t>
      </w:r>
    </w:p>
    <w:p>
      <w:r>
        <w:br w:type="page"/>
      </w:r>
    </w:p>
    <w:p>
      <w:pPr>
        <w:pStyle w:val="Heading1"/>
        <w:pBdr>
          <w:left w:val="single" w:color="0B6E3F" w:sz="30" w:space="12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6A34A"/>
          <w:sz w:val="32"/>
          <w:szCs w:val="32"/>
        </w:rPr>
        <w:t xml:space="preserve">四  </w:t>
      </w:r>
      <w:r>
        <w:rPr>
          <w:rFonts w:ascii="Microsoft YaHei" w:cs="Microsoft YaHei" w:eastAsia="Microsoft YaHei" w:hAnsi="Microsoft YaHei"/>
          <w:b/>
          <w:bCs/>
          <w:color w:val="0B6E3F"/>
          <w:sz w:val="32"/>
          <w:szCs w:val="32"/>
        </w:rPr>
        <w:t xml:space="preserve">下阶段工作建议</w:t>
      </w:r>
    </w:p>
    <w:p>
      <w:pPr>
        <w:pStyle w:val="ListParagraph"/>
        <w:numPr>
          <w:ilvl w:val="0"/>
          <w:numId w:val="5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决策注册登录功能去留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（见 §2.1）</w:t>
      </w:r>
    </w:p>
    <w:p>
      <w:pPr>
        <w:pStyle w:val="ListParagraph"/>
        <w:numPr>
          <w:ilvl w:val="0"/>
          <w:numId w:val="5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决策首页宣传片方案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（见 §2.2）</w:t>
      </w:r>
    </w:p>
    <w:p>
      <w:pPr>
        <w:pStyle w:val="ListParagraph"/>
        <w:numPr>
          <w:ilvl w:val="0"/>
          <w:numId w:val="5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补充客户资料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（见 §2.3）</w:t>
      </w:r>
    </w:p>
    <w:p>
      <w:pPr>
        <w:pStyle w:val="ListParagraph"/>
        <w:numPr>
          <w:ilvl w:val="0"/>
          <w:numId w:val="5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确认招商政策内容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（见 §2.4）</w:t>
      </w:r>
    </w:p>
    <w:p>
      <w:pPr>
        <w:pStyle w:val="ListParagraph"/>
        <w:numPr>
          <w:ilvl w:val="0"/>
          <w:numId w:val="5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接入 CMS 内容管理系统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：为资讯中心、人才招聘等需要持续更新的模块接入后台管理系统，客户运营人员可直接通过后台发布新闻资讯、招聘岗位，无需开发介入，跳过技术限制</w:t>
      </w:r>
    </w:p>
    <w:p>
      <w:pPr>
        <w:pStyle w:val="ListParagraph"/>
        <w:numPr>
          <w:ilvl w:val="0"/>
          <w:numId w:val="5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正式上线部署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：构建产物可部署至 CDN，需客户确认域名解析</w:t>
      </w:r>
    </w:p>
    <w:p>
      <w:pPr>
        <w:pStyle w:val="Heading1"/>
        <w:pBdr>
          <w:left w:val="single" w:color="0B6E3F" w:sz="30" w:space="12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6A34A"/>
          <w:sz w:val="32"/>
          <w:szCs w:val="32"/>
        </w:rPr>
        <w:t xml:space="preserve">五  </w:t>
      </w:r>
      <w:r>
        <w:rPr>
          <w:rFonts w:ascii="Microsoft YaHei" w:cs="Microsoft YaHei" w:eastAsia="Microsoft YaHei" w:hAnsi="Microsoft YaHei"/>
          <w:b/>
          <w:bCs/>
          <w:color w:val="0B6E3F"/>
          <w:sz w:val="32"/>
          <w:szCs w:val="32"/>
        </w:rPr>
        <w:t xml:space="preserve">后续可选增值服务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GEO 持续优化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：每月追踪豆包/ChatGPT/Perplexity 等平台的引用情况，迭代 FAQ 内容，持续提升 AI 引用率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品牌内容生产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：基于本次配图工作流，可批量生产资讯配图、社媒海报、短视频素材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AI 客服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：接入基于本站知识库训练的 AI 客服，7×24 小时自动应答用户咨询（产品参数 / 价格 / 验配流程 / 招商政策等），提升留资转化率，降低人工客服成本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多语言扩展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：可扩展日韩越等海外语言（本次 i18n 架构已支持，新增语言成本低）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Microsoft YaHei" w:cs="Microsoft YaHei" w:eastAsia="Microsoft YaHei" w:hAnsi="Microsoft YaHei"/>
          <w:b/>
          <w:bCs/>
          <w:color w:val="1F2937"/>
          <w:sz w:val="20"/>
          <w:szCs w:val="20"/>
        </w:rPr>
        <w:t xml:space="preserve">私域引流落地页</w:t>
      </w:r>
      <w:r>
        <w:rPr>
          <w:rFonts w:ascii="Microsoft YaHei" w:cs="Microsoft YaHei" w:eastAsia="Microsoft YaHei" w:hAnsi="Microsoft YaHei"/>
          <w:color w:val="1F2937"/>
          <w:sz w:val="20"/>
          <w:szCs w:val="20"/>
        </w:rPr>
        <w:t xml:space="preserve">：为不同投放渠道（信息流广告 / 搜索广告 / 社媒）定制专属落地页，提升转化率</w:t>
      </w:r>
    </w:p>
    <w:p>
      <w:pPr>
        <w:spacing w:after="200"/>
      </w:pPr>
    </w:p>
    <w:p>
      <w:pPr>
        <w:pBdr>
          <w:top w:val="single" w:color="D1D5DB" w:sz="6" w:space="8"/>
        </w:pBdr>
        <w:spacing w:before="240"/>
        <w:jc w:val="center"/>
      </w:pPr>
      <w:r>
        <w:rPr>
          <w:rFonts w:ascii="Microsoft YaHei" w:cs="Microsoft YaHei" w:eastAsia="Microsoft YaHei" w:hAnsi="Microsoft YaHei"/>
          <w:i/>
          <w:iCs/>
          <w:color w:val="6B7280"/>
          <w:sz w:val="18"/>
          <w:szCs w:val="18"/>
        </w:rPr>
        <w:t xml:space="preserve">本报告由开发团队编制，所有数据均来自项目真实交付物，可现场复核。</w:t>
      </w:r>
    </w:p>
    <w:sectPr>
      <w:headerReference w:type="default" r:id="rId7"/>
      <w:footerReference w:type="default" r:id="rId8"/>
      <w:pgSz w:w="11906" w:h="16838" w:orient="portrait"/>
      <w:pgMar w:top="1300" w:right="1280" w:bottom="1300" w:left="128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b/>
        <w:bCs/>
        <w:color w:val="0B6E3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 页 / 共 </w:t>
    </w:r>
    <w:r>
      <w:rPr>
        <w:rFonts w:ascii="Microsoft YaHei" w:cs="Microsoft YaHei" w:eastAsia="Microsoft YaHei" w:hAnsi="Microsoft YaHei"/>
        <w:b/>
        <w:bCs/>
        <w:color w:val="0B6E3F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jc w:val="right"/>
    </w:pPr>
    <w:r>
      <w:rPr>
        <w:rFonts w:ascii="Microsoft YaHei" w:cs="Microsoft YaHei" w:eastAsia="Microsoft YaHei" w:hAnsi="Microsoft YaHei"/>
        <w:b/>
        <w:bCs/>
        <w:color w:val="0B6E3F"/>
        <w:sz w:val="16"/>
        <w:szCs w:val="16"/>
      </w:rPr>
      <w:t xml:space="preserve">小维健康科技  ·  </w:t>
    </w: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阶段交付报告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color w:val="16A34A"/>
      </w:rPr>
    </w:lvl>
    <w:lvl w:ilvl="1" w15:tentative="1">
      <w:start w:val="1"/>
      <w:numFmt w:val="bullet"/>
      <w:lvlText w:val="◦"/>
      <w:lvlJc w:val="left"/>
      <w:pPr>
        <w:ind w:left="900" w:hanging="300"/>
      </w:pPr>
      <w:rPr>
        <w:color w:val="16A34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  <w:lvl w:ilvl="1" w15:tentative="1">
      <w:start w:val="1"/>
      <w:numFmt w:val="bullet"/>
      <w:lvlText w:val="–"/>
      <w:lvlJc w:val="left"/>
      <w:pPr>
        <w:ind w:left="12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900" w:hanging="300"/>
      </w:pPr>
      <w:rPr>
        <w:color w:val="0B6E3F"/>
      </w:rPr>
    </w:lvl>
    <w:lvl w:ilvl="1" w15:tentative="1">
      <w:start w:val="1"/>
      <w:numFmt w:val="bullet"/>
      <w:lvlText w:val="▸"/>
      <w:lvlJc w:val="left"/>
      <w:pPr>
        <w:ind w:left="1260" w:hanging="300"/>
      </w:pPr>
      <w:rPr>
        <w:color w:val="0B6E3F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0B6E3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0B6E3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16A34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YaHei" w:cs="Microsoft YaHei" w:eastAsia="Microsoft YaHei" w:hAnsi="Microsoft YaHei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0271128136ce035287d4ad93e5c59334c197a86.png"/><Relationship Id="rId10" Type="http://schemas.openxmlformats.org/officeDocument/2006/relationships/image" Target="media/835332f0ba172482e0e3034c8e4e6f16ff8bd1c4.png"/><Relationship Id="rId11" Type="http://schemas.openxmlformats.org/officeDocument/2006/relationships/image" Target="media/191f442e332a9e4f3d8f4ef21e99730eb8561325.png"/><Relationship Id="rId12" Type="http://schemas.openxmlformats.org/officeDocument/2006/relationships/image" Target="media/54f72b24f957f75b5903be1d9f84a5993575b936.png"/><Relationship Id="rId13" Type="http://schemas.openxmlformats.org/officeDocument/2006/relationships/image" Target="media/12f75cb1e47f582589e24f5b6158b468798c01c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小维健康科技官网 · 阶段交付报告</dc:title>
  <dc:creator>小维健康科技 · 开发团队</dc:creator>
  <dc:description>阶段交付报告 v3</dc:description>
  <cp:lastModifiedBy>Un-named</cp:lastModifiedBy>
  <cp:revision>1</cp:revision>
  <dcterms:created xsi:type="dcterms:W3CDTF">2026-07-26T06:55:15.208Z</dcterms:created>
  <dcterms:modified xsi:type="dcterms:W3CDTF">2026-07-26T06:55:15.213Z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