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34EFBD8">
      <w:pPr>
        <w:pStyle w:val="style0"/>
        <w:ind w:left="420" w:hanging="420"/>
        <w:jc w:val="center"/>
        <w:rPr>
          <w:rFonts w:ascii="华光黑变_CNKI" w:eastAsia="华光黑变_CNKI" w:hAnsi="华光黑变_CNKI"/>
          <w:sz w:val="48"/>
          <w:szCs w:val="48"/>
        </w:rPr>
      </w:pPr>
      <w:r>
        <w:rPr>
          <w:rFonts w:ascii="华光黑变_CNKI" w:eastAsia="华光黑变_CNKI" w:hAnsi="华光黑变_CNKI" w:hint="eastAsia"/>
          <w:sz w:val="48"/>
          <w:szCs w:val="48"/>
        </w:rPr>
        <w:t>计算机图形学理论课复习大纲</w:t>
      </w:r>
    </w:p>
    <w:p w14:paraId="2C9AA05C">
      <w:pPr>
        <w:pStyle w:val="style0"/>
        <w:ind w:left="420" w:hanging="420"/>
        <w:rPr>
          <w:rFonts w:ascii="华光黑变_CNKI" w:eastAsia="华光黑变_CNKI" w:hAnsi="华光黑变_CNKI"/>
          <w:sz w:val="48"/>
          <w:szCs w:val="48"/>
        </w:rPr>
      </w:pPr>
    </w:p>
    <w:p w14:paraId="4A8E887D">
      <w:pPr>
        <w:pStyle w:val="style179"/>
        <w:numPr>
          <w:ilvl w:val="0"/>
          <w:numId w:val="1"/>
        </w:numPr>
        <w:ind w:firstLineChars="0"/>
        <w:rPr>
          <w:rFonts w:ascii="华光黑变_CNKI" w:eastAsia="华光黑变_CNKI" w:hAnsi="华光黑变_CNKI"/>
          <w:sz w:val="32"/>
          <w:szCs w:val="32"/>
        </w:rPr>
      </w:pPr>
      <w:r>
        <w:rPr>
          <w:rFonts w:ascii="华光黑变_CNKI" w:eastAsia="华光黑变_CNKI" w:hAnsi="华光黑变_CNKI" w:hint="eastAsia"/>
          <w:sz w:val="32"/>
          <w:szCs w:val="32"/>
        </w:rPr>
        <w:t>图形学</w:t>
      </w:r>
      <w:r>
        <w:rPr>
          <w:rFonts w:ascii="华光黑变_CNKI" w:eastAsia="华光黑变_CNKI" w:hAnsi="华光黑变_CNKI" w:hint="eastAsia"/>
          <w:sz w:val="32"/>
          <w:szCs w:val="32"/>
        </w:rPr>
        <w:t>基本概念</w:t>
      </w:r>
    </w:p>
    <w:p w14:paraId="71AEF802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什么是计算机图形学？</w:t>
      </w:r>
    </w:p>
    <w:p w14:paraId="DFFF03DA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计算机图形学是研究如何⽤计算机⽣成、处理、显⽰和交互操作图形图像的学科。它涉及图形的数学表⽰、算法设计、硬件实现等多个⽅⾯。</w:t>
      </w:r>
    </w:p>
    <w:p w14:paraId="2ABF363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是研究通过计算机将数据转换为图形，并在专门显示设备上显示的原理、方法和技术的学科。</w:t>
      </w:r>
    </w:p>
    <w:p w14:paraId="3EAE8EAF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计算机图形学的主要研究内容包括哪些？</w:t>
      </w:r>
    </w:p>
    <w:p w14:paraId="E0016D3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/>
        <w:drawing>
          <wp:inline distL="0" distT="0" distB="0" distR="0">
            <wp:extent cx="2628900" cy="151929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5192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EA55A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计算机图形学的主要应用领域。</w:t>
      </w:r>
    </w:p>
    <w:p w14:paraId="173D283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1·游戏开发</w:t>
      </w:r>
    </w:p>
    <w:p w14:paraId="1FED75A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实时3D渲染，角色建模与动画，物理模拟与特效，虚拟世界构建</w:t>
      </w:r>
    </w:p>
    <w:p w14:paraId="EFF131D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2.影视制作</w:t>
      </w:r>
    </w:p>
    <w:p w14:paraId="E35F1D0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电影特效(VFX)，3D动画制作，虚拟场景构建，数字角色生成</w:t>
      </w:r>
    </w:p>
    <w:p w14:paraId="F0B8186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3,工程设计(CAD/CAM)</w:t>
      </w:r>
    </w:p>
    <w:p w14:paraId="217A2144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机械零件设计，建筑可视化，产品原型设计，制造过程模拟</w:t>
      </w:r>
    </w:p>
    <w:p w14:paraId="B233BB6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4·医学成像</w:t>
      </w:r>
    </w:p>
    <w:p w14:paraId="81DABBC8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CT/MRI图像重建，三维可视化，手术模拟与规划，医学教学</w:t>
      </w:r>
    </w:p>
    <w:p w14:paraId="9BB68CF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5·虚拟现实/增强现实</w:t>
      </w:r>
    </w:p>
    <w:p w14:paraId="454D03A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VR游戏和应用，AR导航系统，沉浸式体验，虚拟培训</w:t>
      </w:r>
    </w:p>
    <w:p w14:paraId="6978977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6·科学可视化</w:t>
      </w:r>
    </w:p>
    <w:p w14:paraId="0FE3783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数据可视化，流体模拟，分子结构显示，天气预报</w:t>
      </w:r>
    </w:p>
    <w:p w14:paraId="117F661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7·地理信息系统(GIS)</w:t>
      </w:r>
    </w:p>
    <w:p w14:paraId="0D759DC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地图绘制，地形可视化，空间分析</w:t>
      </w:r>
    </w:p>
    <w:p w14:paraId="3B015C1F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图形和图像的主要区别是什么？</w:t>
      </w:r>
    </w:p>
    <w:p w14:paraId="BB795ED4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(1)表示方法不同：图形是由基本几何体(直线，点，圆、曲线、三角形等)构成的实体，同时具有几何属性和视觉属性。图像是由很多像素点构成的点阵信息。(1分)</w:t>
      </w:r>
    </w:p>
    <w:p w14:paraId="8368600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(2)生成方法不同：图形是通过计算机算法生成的，而图像是通过照相机，摄像机等扫描设备或图像生成软件制作而成。(1分)</w:t>
      </w:r>
    </w:p>
    <w:p w14:paraId="22828E6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(3)研究侧重点不同：图形学主要研究如何使用计算机表示几何体，构建几何模型、如何通过建立数学模型或者算法把真实的或者想象的物体显示出来。图像处理主要研究如何将一种图像处理成另一种图像，包括图像增强、复原、解析和理解、编码、压缩、匹配，识别等。(2分)</w:t>
      </w:r>
    </w:p>
    <w:p w14:paraId="21997E33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计算机图形处理系统的主要构成。</w:t>
      </w:r>
    </w:p>
    <w:p w14:paraId="7063462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包括图形输入设备，图形输出设备以及图形处理设备。</w:t>
      </w:r>
    </w:p>
    <w:p w14:paraId="342C0D27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显卡的工作流程。</w:t>
      </w:r>
    </w:p>
    <w:p w14:paraId="B013BAD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1.指令与数据传输</w:t>
      </w:r>
    </w:p>
    <w:p w14:paraId="1581890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图形API调用， 驱动编译与优化， 数据传输至显存</w:t>
      </w:r>
    </w:p>
    <w:p w14:paraId="BAE3DC87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2.几何处理</w:t>
      </w:r>
    </w:p>
    <w:p w14:paraId="6F7C7E74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顶点着色， 曲面细分， 图元组装与裁剪</w:t>
      </w:r>
    </w:p>
    <w:p w14:paraId="28F3F18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3.光栅化与像素渲染</w:t>
      </w:r>
    </w:p>
    <w:p w14:paraId="33085A7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光栅化，像素着色，渲染输出合并（深度测试、模板测试、混合）</w:t>
      </w:r>
    </w:p>
    <w:p w14:paraId="B9B3E89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4.输出显示</w:t>
      </w:r>
    </w:p>
    <w:p w14:paraId="924EA0E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写入帧缓冲区， 显示控制器读取，视频信号输出</w:t>
      </w:r>
    </w:p>
    <w:p w14:paraId="589C7891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什么是显示存储器？</w:t>
      </w:r>
    </w:p>
    <w:p w14:paraId="3CF70F4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显示存储器（显存）是集成在显卡上的专用、高性能随机存取存储器，其核心功能是为图形处理器提供临时的、高速的数据存储与交换空间，专门用于承载渲染流水线中各阶段所需的全部数据，包括帧缓冲、纹理、几何信息、着色器程序及各种缓冲区数据，以满足GPU大规模并行计算对数据吞吐量的极端要求。</w:t>
      </w:r>
    </w:p>
    <w:p w14:paraId="0FAE4581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GPU的基本概念。</w:t>
      </w:r>
    </w:p>
    <w:p w14:paraId="78A2A89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GPU（图形处理器）是一种专门设计用于高效处理与图像、图形渲染及并行计算相关的密集型数据运算的微处理器。通过单指令多线程（SIMT）模式同时处理海量数据，最初专用于加速计算机图形渲染，现已演进为通用并行计算（GPGPU）的核心硬件，广泛应用于科学计算、人工智能及高性能数据分析等领域。</w:t>
      </w:r>
    </w:p>
    <w:p w14:paraId="7679CA23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  <w:lang w:val="en-US"/>
        </w:rPr>
      </w:pPr>
      <w:r>
        <w:rPr>
          <w:rFonts w:hint="eastAsia"/>
          <w:sz w:val="28"/>
          <w:szCs w:val="28"/>
        </w:rPr>
        <w:t>显卡分辨率的含义</w:t>
      </w:r>
      <w:r>
        <w:rPr>
          <w:rFonts w:hint="eastAsia"/>
          <w:sz w:val="28"/>
          <w:szCs w:val="28"/>
          <w:highlight w:val="yellow"/>
        </w:rPr>
        <w:t>。</w:t>
      </w:r>
    </w:p>
    <w:p w14:paraId="C591AEA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显卡分辨率是指GPU（图形处理器）能够输出的最⼤像素数量，表⽰图形卡的输出能⼒上限。</w:t>
      </w:r>
    </w:p>
    <w:p w14:paraId="97BABDD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</w:t>
      </w:r>
    </w:p>
    <w:p w14:paraId="40196BD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显卡分辨率与显⽰器分辨率的区别</w:t>
      </w:r>
    </w:p>
    <w:p w14:paraId="2151327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⽅⾯ 显卡分辨率 显⽰器分辨率</w:t>
      </w:r>
    </w:p>
    <w:p w14:paraId="9BDC1EC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定义 GPU输出能⼒ 屏幕物理像素数</w:t>
      </w:r>
    </w:p>
    <w:p w14:paraId="40E3C08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性质 可调节的软件参数 固定的硬件参数</w:t>
      </w:r>
    </w:p>
    <w:p w14:paraId="992EDAE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影响因素 GPU性能、显存容量 ⾯板技术、尺⼨</w:t>
      </w:r>
    </w:p>
    <w:p w14:paraId="5BFBECA7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作⽤ 决定输出上限 决定显⽰上限</w:t>
      </w:r>
    </w:p>
    <w:p w14:paraId="127A660B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可变性 可在范围内调整 固定不变</w:t>
      </w:r>
    </w:p>
    <w:p w14:paraId="5BC4131F">
      <w:pPr>
        <w:pStyle w:val="style179"/>
        <w:numPr>
          <w:ilvl w:val="0"/>
          <w:numId w:val="2"/>
        </w:numPr>
        <w:ind w:firstLineChars="0"/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GPU堆包含哪几种</w:t>
      </w:r>
      <w:r>
        <w:rPr>
          <w:rFonts w:hint="eastAsia"/>
          <w:sz w:val="28"/>
          <w:szCs w:val="28"/>
          <w:highlight w:val="yellow"/>
        </w:rPr>
        <w:t>主要的类型，具有什么样的特点</w:t>
      </w:r>
      <w:r>
        <w:rPr>
          <w:rFonts w:hint="eastAsia"/>
          <w:sz w:val="28"/>
          <w:szCs w:val="28"/>
        </w:rPr>
        <w:t>？</w:t>
      </w:r>
    </w:p>
    <w:p w14:paraId="17D5052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1·显存(VRAM - Video RAM)</w:t>
      </w:r>
    </w:p>
    <w:p w14:paraId="5F6B34A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特点：大容量、高带宽、全局访问</w:t>
      </w:r>
    </w:p>
    <w:p w14:paraId="5E86880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2.共享内存(shared Memory)</w:t>
      </w:r>
    </w:p>
    <w:p w14:paraId="9ADC388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特点：低延迟、小容量、线程组可见</w:t>
      </w:r>
    </w:p>
    <w:p w14:paraId="0986E38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3·常量内存(Constant Memory)</w:t>
      </w:r>
    </w:p>
    <w:p w14:paraId="2D50420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特点：只读、缓存优化、广播访问</w:t>
      </w:r>
    </w:p>
    <w:p w14:paraId="53A4FF06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4·纹理内存(Texture Memory)</w:t>
      </w:r>
    </w:p>
    <w:p w14:paraId="B994CDC7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特点：空间局部性优化、硬件过滤</w:t>
      </w:r>
    </w:p>
    <w:p w14:paraId="37C4CB08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5,寄存器(Registers)</w:t>
      </w:r>
    </w:p>
    <w:p w14:paraId="AF9A63C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特点：最快、容量最小、线程私有</w:t>
      </w:r>
    </w:p>
    <w:p w14:paraId="28DB0F8D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GPU渲染流水线包含哪几个阶段，分别完成什么任务？</w:t>
      </w:r>
    </w:p>
    <w:p w14:paraId="34D7D934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输入装配阶段：</w:t>
      </w:r>
      <w:r>
        <w:rPr>
          <w:sz w:val="28"/>
          <w:szCs w:val="28"/>
          <w:lang w:val="en-US"/>
        </w:rPr>
        <w:t>该阶段主要是从内存中读入相关的顶点和索引，从而生成几何图形的基本要素。（1分）</w:t>
      </w:r>
    </w:p>
    <w:p w14:paraId="A5CBF390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顶点着色阶段</w:t>
      </w:r>
      <w:r>
        <w:rPr>
          <w:sz w:val="28"/>
          <w:szCs w:val="28"/>
          <w:lang w:val="en-US"/>
        </w:rPr>
        <w:t>：其主要完成顶点转换，光照等各种形式的运算。包括将顶点从局部坐标系转换到齐次裁剪坐标系中。（1分）</w:t>
      </w:r>
    </w:p>
    <w:p w14:paraId="DFF37326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外壳着色阶段</w:t>
      </w:r>
      <w:r>
        <w:rPr>
          <w:sz w:val="28"/>
          <w:szCs w:val="28"/>
          <w:lang w:val="en-US"/>
        </w:rPr>
        <w:t>：根据输入的三角形和过一系列的控制点生成新的三角形。（1分）</w:t>
      </w:r>
    </w:p>
    <w:p w14:paraId="505AFB65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曲面细分阶段</w:t>
      </w:r>
      <w:r>
        <w:rPr>
          <w:sz w:val="28"/>
          <w:szCs w:val="28"/>
          <w:lang w:val="en-US"/>
        </w:rPr>
        <w:t>：曲面细分就是将一个大的三角形分解成若干个小的三角形，这样使得显示的图形更加精细。此前需要在CPU中实现这样的操作，现在已可通过GPU来进行处理。（1分）</w:t>
      </w:r>
    </w:p>
    <w:p w14:paraId="9CFF7DE3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域着色阶段</w:t>
      </w:r>
      <w:r>
        <w:rPr>
          <w:sz w:val="28"/>
          <w:szCs w:val="28"/>
          <w:lang w:val="en-US"/>
        </w:rPr>
        <w:t>：对输入的四边形采用横向+纵向，输入的三角形采用重心分割的方式进行分割，形成更多的小三角形。（1分）</w:t>
      </w:r>
    </w:p>
    <w:p w14:paraId="E59B8636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几何着色阶段：</w:t>
      </w:r>
      <w:r>
        <w:rPr>
          <w:sz w:val="28"/>
          <w:szCs w:val="28"/>
          <w:lang w:val="en-US"/>
        </w:rPr>
        <w:t>几何着色并不是必须的，几何着色的好处是可以选择的对输入的点进行筛选，然后输出相应的构成几何图形的基本要素。同时几何着色可以输出一系列的点到内存空间中，以便后续进行绘制。几何着色阶段由几何着色器来完成。（1分）</w:t>
      </w:r>
    </w:p>
    <w:p w14:paraId="23D893D9">
      <w:pPr>
        <w:pStyle w:val="style0"/>
        <w:numPr>
          <w:ilvl w:val="0"/>
          <w:numId w:val="0"/>
        </w:numPr>
        <w:rPr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光栅化阶段</w:t>
      </w:r>
      <w:r>
        <w:rPr>
          <w:sz w:val="28"/>
          <w:szCs w:val="28"/>
          <w:lang w:val="en-US"/>
        </w:rPr>
        <w:t>：光栅化是一种将几何图元变为二维图像的过程。该过程包含了两部分的工作。第一部分工作：决定窗口坐标中的哪些整型栅格区域被基本图元占用；第二部分工作：分配一个颜色值和一个深度值到各个区域以便进行消隐操作。光栅化的目的，是找出一个几何单元（比如线段或三角形）所覆盖的像素，该部分由硬件完成。（2分）</w:t>
      </w:r>
    </w:p>
    <w:p w14:paraId="9A247201">
      <w:pPr>
        <w:pStyle w:val="style0"/>
        <w:numPr>
          <w:ilvl w:val="0"/>
          <w:numId w:val="0"/>
        </w:numPr>
        <w:rPr>
          <w:sz w:val="28"/>
          <w:szCs w:val="28"/>
        </w:rPr>
      </w:pPr>
      <w:r>
        <w:rPr>
          <w:color w:val="ff0000"/>
          <w:sz w:val="28"/>
          <w:szCs w:val="28"/>
          <w:lang w:val="en-US"/>
        </w:rPr>
        <w:t>像素着色阶段</w:t>
      </w:r>
      <w:r>
        <w:rPr>
          <w:sz w:val="28"/>
          <w:szCs w:val="28"/>
          <w:lang w:val="en-US"/>
        </w:rPr>
        <w:t>：像素着色需要通过编写相应的GPU程序来完成。由于在光栅化阶段确定了相应的点及属性，通过这些点及相应的属性可以在GPU中计算除相应像素的颜色，光照的影响，阴影等处理效果。（2分）</w:t>
      </w:r>
    </w:p>
    <w:p w14:paraId="5D2FB512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光照的基本原理</w:t>
      </w:r>
    </w:p>
    <w:p w14:paraId="4C0B73B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入射光作用于物体表面时，会发生吸收、反射（漫反射、镜面反射）或透射；朝视线方向的反射/透射光决定物体可见度，漫反射遵循Lambert余弦定律，镜面反射遵循光的反射定律，透射遵循斯涅耳折射定律。</w:t>
      </w:r>
    </w:p>
    <w:p w14:paraId="67466B7C">
      <w:pPr>
        <w:pStyle w:val="style179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光照模型的分类</w:t>
      </w:r>
    </w:p>
    <w:p w14:paraId="C08E9FBE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1. 按推导原理</w:t>
      </w:r>
    </w:p>
    <w:p w14:paraId="413231AA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几何光照模型</w:t>
      </w:r>
    </w:p>
    <w:p w14:paraId="83CB686C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物理光照模型</w:t>
      </w:r>
    </w:p>
    <w:p w14:paraId="239C2A44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2. 按光照影响范围</w:t>
      </w:r>
    </w:p>
    <w:p w14:paraId="BE036151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局部光照模型（Lambert漫反射模型、Phong模型）</w:t>
      </w:r>
    </w:p>
    <w:p w14:paraId="FE2E0783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整体光照模型（Whitted模型）</w:t>
      </w:r>
    </w:p>
    <w:p w14:paraId="58BBB3D8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光源的分类</w:t>
      </w:r>
    </w:p>
    <w:p w14:paraId="9DE1978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1. 按发光特性：点光源、平行光、聚光灯</w:t>
      </w:r>
    </w:p>
    <w:p w14:paraId="5266681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2. 按光照效果：环境光、直接光源</w:t>
      </w:r>
    </w:p>
    <w:p w14:paraId="3B36AF21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纹理的表现形式。</w:t>
      </w:r>
    </w:p>
    <w:p w14:paraId="6861F90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- 颜色纹理、法线纹理、高光纹理、粗糙度纹理、位移纹理</w:t>
      </w:r>
    </w:p>
    <w:p w14:paraId="31DE379F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纹理的过滤方式及寻址方式</w:t>
      </w:r>
    </w:p>
    <w:p w14:paraId="CACDB9F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 过滤方式：邻近过滤（Point Filtering）、线性过滤（Linear Filtering）、各向异性过滤（Anisotropic Filtering）</w:t>
      </w:r>
    </w:p>
    <w:p w14:paraId="F668F6F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​</w:t>
      </w:r>
    </w:p>
    <w:p w14:paraId="A381E9B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2. 寻址方式：重复寻址（Wrap）、镜像寻址（Mirror）、钳位寻址（Clamp）、边界颜色寻址（Border）</w:t>
      </w:r>
    </w:p>
    <w:p w14:paraId="1538C399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多级纹理的基本原理</w:t>
      </w:r>
    </w:p>
    <w:p w14:paraId="D6953E4D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预先生成一系列分辨率递减的纹理层级（Mipmap），根据纹理在屏幕上的大小自动选择对应层级，平衡渲染质量与性能。</w:t>
      </w:r>
    </w:p>
    <w:p w14:paraId="4C7D9AA5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模型的表示方法</w:t>
      </w:r>
    </w:p>
    <w:p w14:paraId="8B30A00F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- 多边形网格模型、曲面细分模型、隐式曲面模型、体素模型</w:t>
      </w:r>
    </w:p>
    <w:p w14:paraId="6AC77C09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Direct</w:t>
      </w:r>
      <w:r>
        <w:rPr>
          <w:sz w:val="28"/>
          <w:szCs w:val="28"/>
          <w:highlight w:val="yellow"/>
        </w:rPr>
        <w:t>3</w:t>
      </w:r>
      <w:r>
        <w:rPr>
          <w:rFonts w:hint="eastAsia"/>
          <w:sz w:val="28"/>
          <w:szCs w:val="28"/>
          <w:highlight w:val="yellow"/>
        </w:rPr>
        <w:t>D</w:t>
      </w:r>
      <w:r>
        <w:rPr>
          <w:sz w:val="28"/>
          <w:szCs w:val="28"/>
          <w:highlight w:val="yellow"/>
        </w:rPr>
        <w:t xml:space="preserve"> 12</w:t>
      </w:r>
      <w:r>
        <w:rPr>
          <w:rFonts w:hint="eastAsia"/>
          <w:sz w:val="28"/>
          <w:szCs w:val="28"/>
          <w:highlight w:val="yellow"/>
        </w:rPr>
        <w:t>图形绘制的基本原理</w:t>
      </w:r>
    </w:p>
    <w:p w14:paraId="91FE6A22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应用程序通过命令队列提交绘制命令，GPU 经输入装配、顶点着色、光栅化、像素着色等流水线阶段，最终将图像输出至帧缓冲区。</w:t>
      </w:r>
    </w:p>
    <w:p w14:paraId="20CEAD34">
      <w:pPr>
        <w:pStyle w:val="style179"/>
        <w:numPr>
          <w:ilvl w:val="0"/>
          <w:numId w:val="2"/>
        </w:numPr>
        <w:ind w:firstLineChars="0"/>
        <w:rPr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三维模型顶点的数据结构表示</w:t>
      </w:r>
    </w:p>
    <w:p w14:paraId="C9B31E55">
      <w:pPr>
        <w:pStyle w:val="style179"/>
        <w:numPr>
          <w:ilvl w:val="0"/>
          <w:numId w:val="0"/>
        </w:numPr>
        <w:ind w:left="360" w:firstLine="0" w:firstLineChars="0"/>
        <w:rPr>
          <w:sz w:val="28"/>
          <w:szCs w:val="28"/>
        </w:rPr>
      </w:pPr>
      <w:r>
        <w:rPr>
          <w:sz w:val="28"/>
          <w:szCs w:val="28"/>
          <w:lang w:val="en-US"/>
        </w:rPr>
        <w:t>通常包含位置坐标、法线向量、纹理坐标、切线/副切线向量等属性，以结构体或数组形式存储。</w:t>
      </w:r>
    </w:p>
    <w:p w14:paraId="088507A4">
      <w:pPr>
        <w:pStyle w:val="style179"/>
        <w:ind w:left="360" w:firstLine="0" w:firstLineChars="0"/>
        <w:rPr>
          <w:sz w:val="28"/>
          <w:szCs w:val="28"/>
        </w:rPr>
      </w:pPr>
    </w:p>
    <w:p w14:paraId="2BA0A6FA">
      <w:pPr>
        <w:pStyle w:val="style179"/>
        <w:numPr>
          <w:ilvl w:val="0"/>
          <w:numId w:val="1"/>
        </w:numPr>
        <w:ind w:firstLineChars="0"/>
        <w:rPr>
          <w:rFonts w:ascii="华光黑变_CNKI" w:eastAsia="华光黑变_CNKI" w:hAnsi="华光黑变_CNKI"/>
          <w:sz w:val="32"/>
          <w:szCs w:val="32"/>
        </w:rPr>
      </w:pPr>
      <w:r>
        <w:rPr>
          <w:rFonts w:ascii="华光黑变_CNKI" w:eastAsia="华光黑变_CNKI" w:hAnsi="华光黑变_CNKI" w:hint="eastAsia"/>
          <w:sz w:val="32"/>
          <w:szCs w:val="32"/>
        </w:rPr>
        <w:t>图形学</w:t>
      </w:r>
      <w:r>
        <w:rPr>
          <w:rFonts w:ascii="华光黑变_CNKI" w:eastAsia="华光黑变_CNKI" w:hAnsi="华光黑变_CNKI" w:hint="eastAsia"/>
          <w:sz w:val="32"/>
          <w:szCs w:val="32"/>
        </w:rPr>
        <w:t>基本算法</w:t>
      </w:r>
    </w:p>
    <w:p w14:paraId="54EFAF90">
      <w:pPr>
        <w:pStyle w:val="style0"/>
        <w:rPr>
          <w:rFonts w:ascii="华光黑变_CNKI" w:eastAsia="华光黑变_CNKI" w:hAnsi="华光黑变_CNKI"/>
          <w:sz w:val="24"/>
          <w:szCs w:val="24"/>
        </w:rPr>
      </w:pPr>
      <w:r>
        <w:rPr>
          <w:rFonts w:ascii="华光黑变_CNKI" w:eastAsia="华光黑变_CNKI" w:hAnsi="华光黑变_CNKI" w:hint="eastAsia"/>
          <w:sz w:val="24"/>
          <w:szCs w:val="24"/>
        </w:rPr>
        <w:t>要求：</w:t>
      </w:r>
      <w:r>
        <w:rPr>
          <w:rFonts w:ascii="华光黑变_CNKI" w:eastAsia="华光黑变_CNKI" w:hAnsi="华光黑变_CNKI" w:hint="eastAsia"/>
          <w:sz w:val="24"/>
          <w:szCs w:val="24"/>
        </w:rPr>
        <w:t>算法的基本原理，算法描述，算法执行过程分析，过程计算</w:t>
      </w:r>
      <w:r>
        <w:rPr>
          <w:rFonts w:ascii="华光黑变_CNKI" w:eastAsia="华光黑变_CNKI" w:hAnsi="华光黑变_CNKI" w:hint="eastAsia"/>
          <w:sz w:val="24"/>
          <w:szCs w:val="24"/>
        </w:rPr>
        <w:t>，编程实现等。</w:t>
      </w:r>
    </w:p>
    <w:p w14:paraId="25C903B9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直线生成算法：DDA算法，中点画线法、</w:t>
      </w: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resenham</w:t>
      </w:r>
      <w:r>
        <w:rPr>
          <w:rFonts w:hint="eastAsia"/>
          <w:sz w:val="28"/>
          <w:szCs w:val="28"/>
        </w:rPr>
        <w:t>法。</w:t>
      </w:r>
    </w:p>
    <w:p w14:paraId="025413AE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圆和圆弧的生成算法：DDA算法，中点画线法，</w:t>
      </w:r>
      <w:r>
        <w:rPr>
          <w:sz w:val="28"/>
          <w:szCs w:val="28"/>
        </w:rPr>
        <w:t>Bresenham</w:t>
      </w:r>
      <w:r>
        <w:rPr>
          <w:rFonts w:hint="eastAsia"/>
          <w:sz w:val="28"/>
          <w:szCs w:val="28"/>
        </w:rPr>
        <w:t>法</w:t>
      </w:r>
    </w:p>
    <w:p w14:paraId="3DD92580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线宽生成算法：刷子绘制法，实区域填充法</w:t>
      </w:r>
    </w:p>
    <w:p w14:paraId="0899C772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线型的处理</w:t>
      </w:r>
    </w:p>
    <w:p w14:paraId="6419AA1C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区域填充法：扫描线法，边填充法，种子填充法，扫描线种子填充法，</w:t>
      </w:r>
    </w:p>
    <w:p w14:paraId="4E997E1B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反走样技术：像素细分技术，</w:t>
      </w: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resenham</w:t>
      </w:r>
      <w:r>
        <w:rPr>
          <w:rFonts w:hint="eastAsia"/>
          <w:sz w:val="28"/>
          <w:szCs w:val="28"/>
        </w:rPr>
        <w:t>反走样技术</w:t>
      </w:r>
    </w:p>
    <w:p w14:paraId="3D168355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曲线生成：</w:t>
      </w:r>
      <w:r>
        <w:rPr>
          <w:sz w:val="28"/>
          <w:szCs w:val="28"/>
        </w:rPr>
        <w:t>Bezier</w:t>
      </w:r>
      <w:r>
        <w:rPr>
          <w:rFonts w:hint="eastAsia"/>
          <w:sz w:val="28"/>
          <w:szCs w:val="28"/>
        </w:rPr>
        <w:t>曲线和B样条曲线，包括二阶、三阶曲线等。</w:t>
      </w:r>
    </w:p>
    <w:p w14:paraId="5485A0AA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图形变化：平移、缩放、旋转</w:t>
      </w:r>
    </w:p>
    <w:p w14:paraId="1072CBAC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坐标系之间的变换：局部坐标、世界坐标、摄像机坐标、屏幕坐标</w:t>
      </w:r>
    </w:p>
    <w:p w14:paraId="1B917968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四边形裁剪算法：C</w:t>
      </w:r>
      <w:r>
        <w:rPr>
          <w:sz w:val="28"/>
          <w:szCs w:val="28"/>
        </w:rPr>
        <w:t>ohen-Sutherland</w:t>
      </w:r>
      <w:r>
        <w:rPr>
          <w:rFonts w:hint="eastAsia"/>
          <w:sz w:val="28"/>
          <w:szCs w:val="28"/>
        </w:rPr>
        <w:t>裁剪算法、中点分割裁剪算法、L</w:t>
      </w:r>
      <w:r>
        <w:rPr>
          <w:sz w:val="28"/>
          <w:szCs w:val="28"/>
        </w:rPr>
        <w:t>iang-</w:t>
      </w:r>
      <w:r>
        <w:rPr>
          <w:sz w:val="28"/>
          <w:szCs w:val="28"/>
        </w:rPr>
        <w:t>Barskey</w:t>
      </w:r>
      <w:r>
        <w:rPr>
          <w:rFonts w:hint="eastAsia"/>
          <w:sz w:val="28"/>
          <w:szCs w:val="28"/>
        </w:rPr>
        <w:t>裁剪算法</w:t>
      </w:r>
    </w:p>
    <w:p w14:paraId="1C681D47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多边形裁剪算法：S</w:t>
      </w:r>
      <w:r>
        <w:rPr>
          <w:sz w:val="28"/>
          <w:szCs w:val="28"/>
        </w:rPr>
        <w:t>utherland-Hodgman</w:t>
      </w:r>
      <w:r>
        <w:rPr>
          <w:rFonts w:hint="eastAsia"/>
          <w:sz w:val="28"/>
          <w:szCs w:val="28"/>
        </w:rPr>
        <w:t>算法，</w:t>
      </w:r>
      <w:r>
        <w:rPr>
          <w:sz w:val="28"/>
          <w:szCs w:val="28"/>
        </w:rPr>
        <w:t>Weiler-Atherton</w:t>
      </w:r>
      <w:r>
        <w:rPr>
          <w:rFonts w:hint="eastAsia"/>
          <w:sz w:val="28"/>
          <w:szCs w:val="28"/>
        </w:rPr>
        <w:t>算法</w:t>
      </w:r>
    </w:p>
    <w:p w14:paraId="0EC7FD6E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三维线段裁剪算法：长方体裁剪算法，视椎体裁剪算法</w:t>
      </w:r>
    </w:p>
    <w:p w14:paraId="208A9B88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图形消隐：背面剔除算法，画家算法，</w:t>
      </w:r>
      <w:r>
        <w:rPr>
          <w:sz w:val="28"/>
          <w:szCs w:val="28"/>
        </w:rPr>
        <w:t>Weiler-Atherton</w:t>
      </w:r>
      <w:r>
        <w:rPr>
          <w:rFonts w:hint="eastAsia"/>
          <w:sz w:val="28"/>
          <w:szCs w:val="28"/>
        </w:rPr>
        <w:t>算法，B</w:t>
      </w:r>
      <w:r>
        <w:rPr>
          <w:sz w:val="28"/>
          <w:szCs w:val="28"/>
        </w:rPr>
        <w:t>SP</w:t>
      </w:r>
      <w:r>
        <w:rPr>
          <w:rFonts w:hint="eastAsia"/>
          <w:sz w:val="28"/>
          <w:szCs w:val="28"/>
        </w:rPr>
        <w:t>树算法、深度缓冲区算法，War</w:t>
      </w:r>
      <w:r>
        <w:rPr>
          <w:sz w:val="28"/>
          <w:szCs w:val="28"/>
        </w:rPr>
        <w:t>nock</w:t>
      </w:r>
      <w:r>
        <w:rPr>
          <w:rFonts w:hint="eastAsia"/>
          <w:sz w:val="28"/>
          <w:szCs w:val="28"/>
        </w:rPr>
        <w:t>算法</w:t>
      </w:r>
    </w:p>
    <w:p w14:paraId="6242F95C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模型的表示方法</w:t>
      </w:r>
    </w:p>
    <w:p w14:paraId="4F8A7BC8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曲面的生成：</w:t>
      </w:r>
      <w:r>
        <w:rPr>
          <w:sz w:val="28"/>
          <w:szCs w:val="28"/>
        </w:rPr>
        <w:t>Bezier</w:t>
      </w:r>
      <w:r>
        <w:rPr>
          <w:rFonts w:hint="eastAsia"/>
          <w:sz w:val="28"/>
          <w:szCs w:val="28"/>
        </w:rPr>
        <w:t>曲面的生成，B样条曲面的生成，特别是二</w:t>
      </w:r>
      <w:r>
        <w:rPr>
          <w:rFonts w:hint="eastAsia"/>
          <w:sz w:val="28"/>
          <w:szCs w:val="28"/>
        </w:rPr>
        <w:t>次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三次</w:t>
      </w:r>
      <w:r>
        <w:rPr>
          <w:rFonts w:hint="eastAsia"/>
          <w:sz w:val="28"/>
          <w:szCs w:val="28"/>
        </w:rPr>
        <w:t>阶曲面</w:t>
      </w:r>
    </w:p>
    <w:p w14:paraId="3987758E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地形的生成算法</w:t>
      </w:r>
    </w:p>
    <w:p w14:paraId="6518F0E5">
      <w:pPr>
        <w:pStyle w:val="style179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雨雪的模拟算法</w:t>
      </w:r>
    </w:p>
    <w:p w14:paraId="0EC1750E">
      <w:pPr>
        <w:pStyle w:val="style0"/>
        <w:rPr>
          <w:sz w:val="28"/>
          <w:szCs w:val="28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华光黑变_CNKI">
    <w:altName w:val="华光黑变_CNKI"/>
    <w:panose1 w:val="02000500000000000000"/>
    <w:charset w:val="86"/>
    <w:family w:val="auto"/>
    <w:pitch w:val="variable"/>
    <w:sig w:usb0="A00002BF" w:usb1="18CF7CFA" w:usb2="00000016" w:usb3="00000000" w:csb0="0004000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B86877C"/>
    <w:lvl w:ilvl="0" w:tplc="D7580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0000001"/>
    <w:multiLevelType w:val="hybridMultilevel"/>
    <w:tmpl w:val="0B8687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0000002"/>
    <w:multiLevelType w:val="hybridMultilevel"/>
    <w:tmpl w:val="770C9088"/>
    <w:lvl w:ilvl="0" w:tplc="3A567D9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Words>2944</Words>
  <Pages>3</Pages>
  <Characters>3308</Characters>
  <Application>WPS Office</Application>
  <DocSecurity>0</DocSecurity>
  <Paragraphs>119</Paragraphs>
  <ScaleCrop>false</ScaleCrop>
  <LinksUpToDate>false</LinksUpToDate>
  <CharactersWithSpaces>3354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2023-12-28T08:22:00Z</dcterms:created>
  <dc:creator>黄 海于</dc:creator>
  <lastModifiedBy>TB710FU</lastModifiedBy>
  <dcterms:modified xsi:type="dcterms:W3CDTF">2026-01-04T06:44:32Z</dcterms:modified>
  <revision>18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e2cb70a66a7a493ba71e0cc8d26bebcd_23</vt:lpwstr>
  </property>
</Properties>
</file>