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BAEAE">
      <w:pPr>
        <w:rPr/>
      </w:pPr>
      <w:r>
        <w:rPr>
          <w:rFonts w:hint="default"/>
        </w:rPr>
        <w:t>📋 一、国家层面"十五五"人工智能规划</w:t>
      </w:r>
    </w:p>
    <w:p w14:paraId="5D030619">
      <w:pPr>
        <w:rPr>
          <w:rFonts w:hint="default"/>
        </w:rPr>
      </w:pPr>
      <w:r>
        <w:rPr>
          <w:rFonts w:hint="default"/>
        </w:rPr>
        <w:t>总体部署</w:t>
      </w:r>
    </w:p>
    <w:p w14:paraId="352AC1E1">
      <w:pPr>
        <w:rPr>
          <w:rFonts w:hint="default"/>
        </w:rPr>
      </w:pPr>
      <w:r>
        <w:rPr>
          <w:rFonts w:hint="default"/>
          <w:lang w:val="en-US" w:eastAsia="zh-CN"/>
        </w:rPr>
        <w:t>国家"十五五"规划纲要明确提出：全面实施"人工智能+"行动，加强人工智能同科技创新、产业发展、文化建设、民生保障、社会治理相结合，抢占人工智能产业应用制高点，全方位赋能千行百业</w:t>
      </w:r>
    </w:p>
    <w:p w14:paraId="68A00B95">
      <w:pPr>
        <w:rPr>
          <w:rFonts w:hint="default"/>
        </w:rPr>
      </w:pPr>
      <w:r>
        <w:rPr>
          <w:rFonts w:hint="default"/>
          <w:lang w:val="en-US" w:eastAsia="zh-CN"/>
        </w:rPr>
        <w:t>中国政府网</w:t>
      </w:r>
    </w:p>
    <w:p w14:paraId="15854DE3">
      <w:pPr>
        <w:rPr>
          <w:rFonts w:hint="default"/>
        </w:rPr>
      </w:pPr>
      <w:r>
        <w:rPr>
          <w:rFonts w:hint="default"/>
          <w:lang w:val="en-US" w:eastAsia="zh-CN"/>
        </w:rPr>
        <w:t>中国政府网</w:t>
      </w:r>
      <w:bookmarkStart w:id="0" w:name="_GoBack"/>
      <w:bookmarkEnd w:id="0"/>
    </w:p>
    <w:p w14:paraId="7BF004F1">
      <w:pPr>
        <w:rPr>
          <w:rFonts w:hint="default"/>
        </w:rPr>
      </w:pPr>
      <w:r>
        <w:rPr>
          <w:rFonts w:hint="default"/>
          <w:lang w:val="en-US" w:eastAsia="zh-CN"/>
        </w:rPr>
        <w:t>中国政府网</w:t>
      </w:r>
    </w:p>
    <w:p w14:paraId="67BFF873">
      <w:pPr>
        <w:rPr/>
      </w:pPr>
      <w:r>
        <w:rPr>
          <w:rFonts w:hint="default"/>
          <w:lang w:val="en-US" w:eastAsia="zh-CN"/>
        </w:rPr>
        <w:t>。</w:t>
      </w:r>
    </w:p>
    <w:p w14:paraId="2BCFB42D">
      <w:pPr>
        <w:rPr>
          <w:rFonts w:hint="default"/>
        </w:rPr>
      </w:pPr>
      <w:r>
        <w:rPr>
          <w:rFonts w:hint="default"/>
        </w:rPr>
        <w:t>重点任务</w:t>
      </w:r>
    </w:p>
    <w:p w14:paraId="4E29B5BA">
      <w:pPr>
        <w:rPr/>
      </w:pPr>
      <w:r>
        <w:rPr>
          <w:rFonts w:hint="default"/>
        </w:rPr>
        <w:t>技术创新：加快人工智能等数智技术创新，突破基础理论和核心技术，强化算力、算法、数据等高效供给</w:t>
      </w:r>
    </w:p>
    <w:p w14:paraId="34BE4F1E">
      <w:pPr>
        <w:rPr>
          <w:rFonts w:hint="default"/>
        </w:rPr>
      </w:pPr>
      <w:r>
        <w:rPr>
          <w:rFonts w:hint="default"/>
          <w:lang w:val="en-US" w:eastAsia="zh-CN"/>
        </w:rPr>
        <w:t>第一财经</w:t>
      </w:r>
    </w:p>
    <w:p w14:paraId="3AFAD502">
      <w:pPr>
        <w:rPr/>
      </w:pPr>
    </w:p>
    <w:p w14:paraId="7E5D7709">
      <w:pPr>
        <w:rPr/>
      </w:pPr>
      <w:r>
        <w:rPr>
          <w:rFonts w:hint="default"/>
        </w:rPr>
        <w:t>模型发展：鼓励多模态、智能体、具身智能、群体智能等技术创新，探索通用人工智能发展路径，推动通用大模型和行业专用模型同步发展</w:t>
      </w:r>
    </w:p>
    <w:p w14:paraId="6B4163EC">
      <w:pPr>
        <w:rPr>
          <w:rFonts w:hint="default"/>
        </w:rPr>
      </w:pPr>
      <w:r>
        <w:rPr>
          <w:rFonts w:hint="default"/>
          <w:lang w:val="en-US" w:eastAsia="zh-CN"/>
        </w:rPr>
        <w:t>人民网</w:t>
      </w:r>
    </w:p>
    <w:p w14:paraId="197C4D9F">
      <w:pPr>
        <w:rPr/>
      </w:pPr>
    </w:p>
    <w:p w14:paraId="667213B3">
      <w:pPr>
        <w:rPr/>
      </w:pPr>
      <w:r>
        <w:rPr>
          <w:rFonts w:hint="default"/>
        </w:rPr>
        <w:t>数据建设：完善数据标准体系和质量管理体系，加快建设人工智能语料库，面向能源、交通、制造、教育、健康、金融等领域建设高质量数据集</w:t>
      </w:r>
    </w:p>
    <w:p w14:paraId="7A763E73">
      <w:pPr>
        <w:rPr>
          <w:rFonts w:hint="default"/>
        </w:rPr>
      </w:pPr>
      <w:r>
        <w:rPr>
          <w:rFonts w:hint="default"/>
          <w:lang w:val="en-US" w:eastAsia="zh-CN"/>
        </w:rPr>
        <w:t>中国政府网</w:t>
      </w:r>
    </w:p>
    <w:p w14:paraId="052F36C8">
      <w:pPr>
        <w:rPr/>
      </w:pPr>
    </w:p>
    <w:p w14:paraId="3C71017A">
      <w:pPr>
        <w:rPr/>
      </w:pPr>
      <w:r>
        <w:rPr>
          <w:rFonts w:hint="default"/>
        </w:rPr>
        <w:t>应用推广：到2027年，率先实现人工智能与6大重点领域广泛深度融合，新一代智能终端、智能体等应用普及率超70%</w:t>
      </w:r>
    </w:p>
    <w:p w14:paraId="0BA8E921">
      <w:pPr>
        <w:rPr>
          <w:rFonts w:hint="default"/>
        </w:rPr>
      </w:pPr>
      <w:r>
        <w:rPr>
          <w:rFonts w:hint="default"/>
          <w:lang w:val="en-US" w:eastAsia="zh-CN"/>
        </w:rPr>
        <w:t>中国政府网</w:t>
      </w:r>
    </w:p>
    <w:p w14:paraId="11A255E7">
      <w:pPr>
        <w:rPr/>
      </w:pPr>
    </w:p>
    <w:p w14:paraId="19EF3460">
      <w:pPr>
        <w:rPr/>
      </w:pPr>
      <w:r>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40B111C">
      <w:pPr>
        <w:rPr>
          <w:rFonts w:hint="default"/>
        </w:rPr>
      </w:pPr>
      <w:r>
        <w:rPr>
          <w:rFonts w:hint="default"/>
        </w:rPr>
        <w:t>🌏 二、四川省"十五五"人工智能规划</w:t>
      </w:r>
    </w:p>
    <w:p w14:paraId="4BED9FB3">
      <w:pPr>
        <w:rPr>
          <w:rFonts w:hint="default"/>
        </w:rPr>
      </w:pPr>
      <w:r>
        <w:rPr>
          <w:rFonts w:hint="default"/>
        </w:rPr>
        <w:t>核心目标</w:t>
      </w:r>
    </w:p>
    <w:p w14:paraId="0997A5F0">
      <w:pPr>
        <w:rPr>
          <w:rFonts w:hint="default"/>
        </w:rPr>
      </w:pPr>
      <w:r>
        <w:rPr>
          <w:rFonts w:hint="default"/>
          <w:lang w:val="en-US" w:eastAsia="zh-CN"/>
        </w:rPr>
        <w:t>四川"十五五"规划建议提出：全面实施"人工智能+"行动，有序推进人工智能大模型发展和部署应用</w:t>
      </w:r>
    </w:p>
    <w:p w14:paraId="7D96B369">
      <w:pPr>
        <w:rPr>
          <w:rFonts w:hint="default"/>
        </w:rPr>
      </w:pPr>
      <w:r>
        <w:rPr>
          <w:rFonts w:hint="default"/>
          <w:lang w:val="en-US" w:eastAsia="zh-CN"/>
        </w:rPr>
        <w:t>腾讯</w:t>
      </w:r>
    </w:p>
    <w:p w14:paraId="17F1C014">
      <w:pPr>
        <w:rPr>
          <w:rFonts w:hint="default"/>
        </w:rPr>
      </w:pPr>
      <w:r>
        <w:rPr>
          <w:rFonts w:hint="default"/>
          <w:lang w:val="en-US" w:eastAsia="zh-CN"/>
        </w:rPr>
        <w:t>新浪网</w:t>
      </w:r>
    </w:p>
    <w:p w14:paraId="243715A5">
      <w:pPr>
        <w:rPr/>
      </w:pPr>
      <w:r>
        <w:rPr>
          <w:rFonts w:hint="default"/>
          <w:lang w:val="en-US" w:eastAsia="zh-CN"/>
        </w:rPr>
        <w:t>。</w:t>
      </w:r>
    </w:p>
    <w:p w14:paraId="71F316FA">
      <w:pPr>
        <w:rPr>
          <w:rFonts w:hint="default"/>
        </w:rPr>
      </w:pPr>
      <w:r>
        <w:rPr>
          <w:rFonts w:hint="default"/>
        </w:rPr>
        <w:t>重点任务</w:t>
      </w:r>
    </w:p>
    <w:p w14:paraId="3BA01D9D">
      <w:pPr>
        <w:rPr/>
      </w:pPr>
      <w:r>
        <w:rPr>
          <w:rFonts w:hint="default"/>
        </w:rPr>
        <w:t>创新发展：支持建设国家人工智能创新应用先导区</w:t>
      </w:r>
    </w:p>
    <w:p w14:paraId="5956CB06">
      <w:pPr>
        <w:rPr>
          <w:rFonts w:hint="default"/>
        </w:rPr>
      </w:pPr>
      <w:r>
        <w:rPr>
          <w:rFonts w:hint="default"/>
          <w:lang w:val="en-US" w:eastAsia="zh-CN"/>
        </w:rPr>
        <w:t>新浪网</w:t>
      </w:r>
    </w:p>
    <w:p w14:paraId="3A81238C">
      <w:pPr>
        <w:rPr/>
      </w:pPr>
    </w:p>
    <w:p w14:paraId="16CC4AE6">
      <w:pPr>
        <w:rPr/>
      </w:pPr>
      <w:r>
        <w:rPr>
          <w:rFonts w:hint="default"/>
        </w:rPr>
        <w:t>教育普及：推动人工智能全学段教育和全社会通识教育</w:t>
      </w:r>
    </w:p>
    <w:p w14:paraId="3066BB1C">
      <w:pPr>
        <w:rPr>
          <w:rFonts w:hint="default"/>
        </w:rPr>
      </w:pPr>
      <w:r>
        <w:rPr>
          <w:rFonts w:hint="default"/>
          <w:lang w:val="en-US" w:eastAsia="zh-CN"/>
        </w:rPr>
        <w:t>新浪网</w:t>
      </w:r>
    </w:p>
    <w:p w14:paraId="5CF8FA24">
      <w:pPr>
        <w:rPr/>
      </w:pPr>
    </w:p>
    <w:p w14:paraId="60CEF9C8">
      <w:pPr>
        <w:rPr/>
      </w:pPr>
      <w:r>
        <w:rPr>
          <w:rFonts w:hint="default"/>
        </w:rPr>
        <w:t>产业融合：促进实体经济和数字经济深度融合，实施工业互联网创新发展工程，建设省级数字经济产业园区</w:t>
      </w:r>
    </w:p>
    <w:p w14:paraId="0C7CBB69">
      <w:pPr>
        <w:rPr>
          <w:rFonts w:hint="default"/>
        </w:rPr>
      </w:pPr>
      <w:r>
        <w:rPr>
          <w:rFonts w:hint="default"/>
          <w:lang w:val="en-US" w:eastAsia="zh-CN"/>
        </w:rPr>
        <w:t>新浪网</w:t>
      </w:r>
    </w:p>
    <w:p w14:paraId="34773367">
      <w:pPr>
        <w:rPr/>
      </w:pPr>
    </w:p>
    <w:p w14:paraId="48EEFAA8">
      <w:pPr>
        <w:rPr/>
      </w:pPr>
      <w:r>
        <w:rPr>
          <w:rFonts w:hint="default"/>
        </w:rPr>
        <w:t>数据激活：全面激活数据要素，加快公共数据登记和授权运营，打造区域性数据交易场所和行业性数据交易平台</w:t>
      </w:r>
    </w:p>
    <w:p w14:paraId="66F6A4B4">
      <w:pPr>
        <w:rPr>
          <w:rFonts w:hint="default"/>
        </w:rPr>
      </w:pPr>
      <w:r>
        <w:rPr>
          <w:rFonts w:hint="default"/>
          <w:lang w:val="en-US" w:eastAsia="zh-CN"/>
        </w:rPr>
        <w:t>腾讯</w:t>
      </w:r>
    </w:p>
    <w:p w14:paraId="3FE51C54">
      <w:pPr>
        <w:rPr/>
      </w:pPr>
    </w:p>
    <w:p w14:paraId="0B1E0077">
      <w:pPr>
        <w:rPr/>
      </w:pPr>
      <w:r>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7C282D0">
      <w:pPr>
        <w:rPr>
          <w:rFonts w:hint="default"/>
        </w:rPr>
      </w:pPr>
      <w:r>
        <w:rPr>
          <w:rFonts w:hint="default"/>
        </w:rPr>
        <w:t>🏙️ 三、成都市"十五五"人工智能规划</w:t>
      </w:r>
    </w:p>
    <w:p w14:paraId="5075169B">
      <w:pPr>
        <w:rPr>
          <w:rFonts w:hint="default"/>
        </w:rPr>
      </w:pPr>
      <w:r>
        <w:rPr>
          <w:rFonts w:hint="default"/>
        </w:rPr>
        <w:t>发展目标</w:t>
      </w:r>
    </w:p>
    <w:p w14:paraId="3869809A">
      <w:pPr>
        <w:rPr>
          <w:rFonts w:hint="default"/>
        </w:rPr>
      </w:pPr>
      <w:r>
        <w:rPr>
          <w:rFonts w:hint="default"/>
        </w:rPr>
        <w:t>产业规模</w:t>
      </w:r>
    </w:p>
    <w:p w14:paraId="525E0414">
      <w:pPr>
        <w:rPr/>
      </w:pPr>
      <w:r>
        <w:rPr>
          <w:rFonts w:hint="default"/>
        </w:rPr>
        <w:t>2024年：核心产业规模突破1000亿元，带动产业规模6000亿元，相关企业突破1000家</w:t>
      </w:r>
    </w:p>
    <w:p w14:paraId="0DB9FBFF">
      <w:pPr>
        <w:rPr>
          <w:rFonts w:hint="default"/>
        </w:rPr>
      </w:pPr>
      <w:r>
        <w:rPr>
          <w:rFonts w:hint="default"/>
          <w:lang w:val="en-US" w:eastAsia="zh-CN"/>
        </w:rPr>
        <w:t>www.cs.com.cn</w:t>
      </w:r>
    </w:p>
    <w:p w14:paraId="763A95B9">
      <w:pPr>
        <w:rPr/>
      </w:pPr>
    </w:p>
    <w:p w14:paraId="59B3ABB4">
      <w:pPr>
        <w:rPr>
          <w:rFonts w:hint="default"/>
        </w:rPr>
      </w:pPr>
      <w:r>
        <w:rPr>
          <w:rFonts w:hint="default"/>
          <w:lang w:val="en-US" w:eastAsia="zh-CN"/>
        </w:rPr>
        <w:t>东方财富网</w:t>
      </w:r>
    </w:p>
    <w:p w14:paraId="5E73C0B3">
      <w:pPr>
        <w:rPr/>
      </w:pPr>
    </w:p>
    <w:p w14:paraId="2D8611C2">
      <w:pPr>
        <w:rPr/>
      </w:pPr>
      <w:r>
        <w:rPr>
          <w:rFonts w:hint="default"/>
        </w:rPr>
        <w:t>2025年：力争核心产业规模达到1300亿元、增速超过30%</w:t>
      </w:r>
    </w:p>
    <w:p w14:paraId="67E18D86">
      <w:pPr>
        <w:rPr>
          <w:rFonts w:hint="default"/>
        </w:rPr>
      </w:pPr>
      <w:r>
        <w:rPr>
          <w:rFonts w:hint="default"/>
          <w:lang w:val="en-US" w:eastAsia="zh-CN"/>
        </w:rPr>
        <w:t>新浪网</w:t>
      </w:r>
    </w:p>
    <w:p w14:paraId="7202774B">
      <w:pPr>
        <w:rPr/>
      </w:pPr>
    </w:p>
    <w:p w14:paraId="344C1556">
      <w:pPr>
        <w:rPr>
          <w:rFonts w:hint="default"/>
        </w:rPr>
      </w:pPr>
      <w:r>
        <w:rPr>
          <w:rFonts w:hint="default"/>
          <w:lang w:val="en-US" w:eastAsia="zh-CN"/>
        </w:rPr>
        <w:t>东方财富网</w:t>
      </w:r>
    </w:p>
    <w:p w14:paraId="7CC97BD5">
      <w:pPr>
        <w:rPr/>
      </w:pPr>
    </w:p>
    <w:p w14:paraId="074255E0">
      <w:pPr>
        <w:rPr/>
      </w:pPr>
      <w:r>
        <w:rPr>
          <w:rFonts w:hint="default"/>
        </w:rPr>
        <w:t>2026年：核心产业规模达到1700亿元，带动相关产业规模达到1万亿元，算力规模达到20000PFlops</w:t>
      </w:r>
    </w:p>
    <w:p w14:paraId="5524A83F">
      <w:pPr>
        <w:rPr>
          <w:rFonts w:hint="default"/>
        </w:rPr>
      </w:pPr>
      <w:r>
        <w:rPr>
          <w:rFonts w:hint="default"/>
          <w:lang w:val="en-US" w:eastAsia="zh-CN"/>
        </w:rPr>
        <w:t>中国科技网</w:t>
      </w:r>
    </w:p>
    <w:p w14:paraId="5EF43100">
      <w:pPr>
        <w:rPr/>
      </w:pPr>
    </w:p>
    <w:p w14:paraId="14DC123B">
      <w:pPr>
        <w:rPr>
          <w:rFonts w:hint="default"/>
        </w:rPr>
      </w:pPr>
      <w:r>
        <w:rPr>
          <w:rFonts w:hint="default"/>
          <w:lang w:val="en-US" w:eastAsia="zh-CN"/>
        </w:rPr>
        <w:t>qkl.cuit.edu.cn</w:t>
      </w:r>
    </w:p>
    <w:p w14:paraId="26506529">
      <w:pPr>
        <w:rPr/>
      </w:pPr>
    </w:p>
    <w:p w14:paraId="6E8CA49B">
      <w:pPr>
        <w:rPr>
          <w:rFonts w:hint="default"/>
        </w:rPr>
      </w:pPr>
      <w:r>
        <w:rPr>
          <w:rFonts w:hint="default"/>
        </w:rPr>
        <w:t>应用场景</w:t>
      </w:r>
    </w:p>
    <w:p w14:paraId="6E0CCF8C">
      <w:pPr>
        <w:rPr>
          <w:rFonts w:hint="default"/>
        </w:rPr>
      </w:pPr>
      <w:r>
        <w:rPr>
          <w:rFonts w:hint="default"/>
          <w:lang w:val="en-US" w:eastAsia="zh-CN"/>
        </w:rPr>
        <w:t>力争到2026年，打造不少于**50个"人工智能+生产"**创新应用场景</w:t>
      </w:r>
    </w:p>
    <w:p w14:paraId="775A3C0B">
      <w:pPr>
        <w:rPr>
          <w:rFonts w:hint="default"/>
        </w:rPr>
      </w:pPr>
      <w:r>
        <w:rPr>
          <w:rFonts w:hint="default"/>
          <w:lang w:val="en-US" w:eastAsia="zh-CN"/>
        </w:rPr>
        <w:t>www.cd12371.com</w:t>
      </w:r>
    </w:p>
    <w:p w14:paraId="2CC923A6">
      <w:pPr>
        <w:rPr>
          <w:rFonts w:hint="default"/>
        </w:rPr>
      </w:pPr>
      <w:r>
        <w:rPr>
          <w:rFonts w:hint="default"/>
          <w:lang w:val="en-US" w:eastAsia="zh-CN"/>
        </w:rPr>
        <w:t>www.cd12371.com</w:t>
      </w:r>
    </w:p>
    <w:p w14:paraId="590C0F1D">
      <w:pPr>
        <w:rPr/>
      </w:pPr>
      <w:r>
        <w:rPr>
          <w:rFonts w:hint="default"/>
          <w:lang w:val="en-US" w:eastAsia="zh-CN"/>
        </w:rPr>
        <w:t>。</w:t>
      </w:r>
    </w:p>
    <w:p w14:paraId="28492E0A">
      <w:pPr>
        <w:rPr>
          <w:rFonts w:hint="default"/>
        </w:rPr>
      </w:pPr>
      <w:r>
        <w:rPr>
          <w:rFonts w:hint="default"/>
        </w:rPr>
        <w:t>重点布局</w:t>
      </w:r>
    </w:p>
    <w:p w14:paraId="3A57AC57">
      <w:pPr>
        <w:rPr>
          <w:rFonts w:hint="default"/>
        </w:rPr>
      </w:pPr>
      <w:r>
        <w:rPr>
          <w:rFonts w:hint="default"/>
        </w:rPr>
        <w:t>1. 成都高新区（主阵地）</w:t>
      </w:r>
    </w:p>
    <w:p w14:paraId="239B85EE">
      <w:pPr>
        <w:rPr/>
      </w:pPr>
      <w:r>
        <w:rPr>
          <w:rFonts w:hint="default"/>
        </w:rPr>
        <w:t>产业规模：人工智能与机器人核心产业规模突破1000亿元，企业超1000家</w:t>
      </w:r>
    </w:p>
    <w:p w14:paraId="01B71B83">
      <w:pPr>
        <w:rPr>
          <w:rFonts w:hint="default"/>
        </w:rPr>
      </w:pPr>
      <w:r>
        <w:rPr>
          <w:rFonts w:hint="default"/>
          <w:lang w:val="en-US" w:eastAsia="zh-CN"/>
        </w:rPr>
        <w:t>新浪网</w:t>
      </w:r>
    </w:p>
    <w:p w14:paraId="5BE413D9">
      <w:pPr>
        <w:rPr/>
      </w:pPr>
    </w:p>
    <w:p w14:paraId="59271016">
      <w:pPr>
        <w:rPr/>
      </w:pPr>
      <w:r>
        <w:rPr>
          <w:rFonts w:hint="default"/>
        </w:rPr>
        <w:t>企业集聚：已聚集500余家人工智能相关企业，其中链主企业6家，专精特新企业超130家</w:t>
      </w:r>
    </w:p>
    <w:p w14:paraId="0C8334EC">
      <w:pPr>
        <w:rPr>
          <w:rFonts w:hint="default"/>
        </w:rPr>
      </w:pPr>
      <w:r>
        <w:rPr>
          <w:rFonts w:hint="default"/>
          <w:lang w:val="en-US" w:eastAsia="zh-CN"/>
        </w:rPr>
        <w:t>web.csp.chinamcloud.com</w:t>
      </w:r>
    </w:p>
    <w:p w14:paraId="13622EF9">
      <w:pPr>
        <w:rPr/>
      </w:pPr>
    </w:p>
    <w:p w14:paraId="176F9CE8">
      <w:pPr>
        <w:rPr/>
      </w:pPr>
      <w:r>
        <w:rPr>
          <w:rFonts w:hint="default"/>
        </w:rPr>
        <w:t>战略定位：到2026年建成全国人工智能产业发展主阵地、国产多元异构算力生态高地、全国"人工智能+"解决方案输出地</w:t>
      </w:r>
    </w:p>
    <w:p w14:paraId="2AC72E59">
      <w:pPr>
        <w:rPr>
          <w:rFonts w:hint="default"/>
        </w:rPr>
      </w:pPr>
      <w:r>
        <w:rPr>
          <w:rFonts w:hint="default"/>
          <w:lang w:val="en-US" w:eastAsia="zh-CN"/>
        </w:rPr>
        <w:t>新浪网</w:t>
      </w:r>
    </w:p>
    <w:p w14:paraId="5E64D981">
      <w:pPr>
        <w:rPr/>
      </w:pPr>
    </w:p>
    <w:p w14:paraId="608822EC">
      <w:pPr>
        <w:rPr>
          <w:rFonts w:hint="default"/>
        </w:rPr>
      </w:pPr>
      <w:r>
        <w:rPr>
          <w:rFonts w:hint="default"/>
        </w:rPr>
        <w:t>2. 链主企业培育</w:t>
      </w:r>
    </w:p>
    <w:p w14:paraId="4B2931C7">
      <w:pPr>
        <w:rPr>
          <w:rFonts w:hint="default"/>
        </w:rPr>
      </w:pPr>
      <w:r>
        <w:rPr>
          <w:rFonts w:hint="default"/>
          <w:lang w:val="en-US" w:eastAsia="zh-CN"/>
        </w:rPr>
        <w:t>首批四川省人工智能产业链链主企业（成都高新区4家入选）</w:t>
      </w:r>
    </w:p>
    <w:p w14:paraId="1CEB4EA2">
      <w:pPr>
        <w:rPr>
          <w:rFonts w:hint="default"/>
        </w:rPr>
      </w:pPr>
      <w:r>
        <w:rPr>
          <w:rFonts w:hint="default"/>
          <w:lang w:val="en-US" w:eastAsia="zh-CN"/>
        </w:rPr>
        <w:t>www.scjjrb.com</w:t>
      </w:r>
    </w:p>
    <w:p w14:paraId="64CF8660">
      <w:pPr>
        <w:rPr>
          <w:rFonts w:hint="default"/>
        </w:rPr>
      </w:pPr>
      <w:r>
        <w:rPr>
          <w:rFonts w:hint="default"/>
          <w:lang w:val="en-US" w:eastAsia="zh-CN"/>
        </w:rPr>
        <w:t>搜狐</w:t>
      </w:r>
    </w:p>
    <w:p w14:paraId="6D26156D">
      <w:pPr>
        <w:rPr>
          <w:rFonts w:hint="default"/>
        </w:rPr>
      </w:pPr>
      <w:r>
        <w:rPr>
          <w:rFonts w:hint="default"/>
          <w:lang w:val="en-US" w:eastAsia="zh-CN"/>
        </w:rPr>
        <w:t>新浪网</w:t>
      </w:r>
    </w:p>
    <w:p w14:paraId="4620F314">
      <w:pPr>
        <w:rPr/>
      </w:pPr>
      <w:r>
        <w:rPr>
          <w:rFonts w:hint="default"/>
          <w:lang w:val="en-US" w:eastAsia="zh-CN"/>
        </w:rPr>
        <w:t>：</w:t>
      </w:r>
    </w:p>
    <w:p w14:paraId="0C956165">
      <w:pPr>
        <w:rPr/>
      </w:pPr>
      <w:r>
        <w:rPr>
          <w:rFonts w:hint="default"/>
        </w:rPr>
        <w:t>大模型赛道：考拉悠然</w:t>
      </w:r>
    </w:p>
    <w:p w14:paraId="287969EC">
      <w:pPr>
        <w:rPr/>
      </w:pPr>
      <w:r>
        <w:rPr>
          <w:rFonts w:hint="default"/>
        </w:rPr>
        <w:t>算力赛道：华鲲振宇</w:t>
      </w:r>
    </w:p>
    <w:p w14:paraId="2762BEB2">
      <w:pPr>
        <w:rPr/>
      </w:pPr>
      <w:r>
        <w:rPr>
          <w:rFonts w:hint="default"/>
        </w:rPr>
        <w:t>无人机智能控制：腾盾科创</w:t>
      </w:r>
    </w:p>
    <w:p w14:paraId="5995DB8C">
      <w:pPr>
        <w:rPr/>
      </w:pPr>
      <w:r>
        <w:rPr>
          <w:rFonts w:hint="default"/>
        </w:rPr>
        <w:t>智能终端：鼎桥通信</w:t>
      </w:r>
    </w:p>
    <w:p w14:paraId="47DD4EB0">
      <w:pPr>
        <w:rPr>
          <w:rFonts w:hint="default"/>
        </w:rPr>
      </w:pPr>
      <w:r>
        <w:rPr>
          <w:rFonts w:hint="default"/>
        </w:rPr>
        <w:t>3. 大模型应用</w:t>
      </w:r>
    </w:p>
    <w:p w14:paraId="7FE25970">
      <w:pPr>
        <w:rPr>
          <w:rFonts w:hint="default"/>
        </w:rPr>
      </w:pPr>
      <w:r>
        <w:rPr>
          <w:rFonts w:hint="default"/>
          <w:lang w:val="en-US" w:eastAsia="zh-CN"/>
        </w:rPr>
        <w:t>成都已通过国家备案的大模型包括</w:t>
      </w:r>
    </w:p>
    <w:p w14:paraId="16C7D49B">
      <w:pPr>
        <w:rPr>
          <w:rFonts w:hint="default"/>
        </w:rPr>
      </w:pPr>
      <w:r>
        <w:rPr>
          <w:rFonts w:hint="default"/>
          <w:lang w:val="en-US" w:eastAsia="zh-CN"/>
        </w:rPr>
        <w:t>m.ebrun.com</w:t>
      </w:r>
    </w:p>
    <w:p w14:paraId="15674302">
      <w:pPr>
        <w:rPr/>
      </w:pPr>
      <w:r>
        <w:rPr>
          <w:rFonts w:hint="default"/>
          <w:lang w:val="en-US" w:eastAsia="zh-CN"/>
        </w:rPr>
        <w:t>：</w:t>
      </w:r>
    </w:p>
    <w:p w14:paraId="44D4679B">
      <w:pPr>
        <w:rPr/>
      </w:pPr>
      <w:r>
        <w:rPr>
          <w:rFonts w:hint="default"/>
        </w:rPr>
        <w:t>海艺互娱"海艺绘画大模型"</w:t>
      </w:r>
    </w:p>
    <w:p w14:paraId="4E2D0622">
      <w:pPr>
        <w:rPr/>
      </w:pPr>
      <w:r>
        <w:rPr>
          <w:rFonts w:hint="default"/>
        </w:rPr>
        <w:t>晓多科技"晓模型XPT"</w:t>
      </w:r>
    </w:p>
    <w:p w14:paraId="1FD06E58">
      <w:pPr>
        <w:rPr/>
      </w:pPr>
      <w:r>
        <w:rPr>
          <w:rFonts w:hint="default"/>
        </w:rPr>
        <w:t>明途科技"MT-WorkGpt"</w:t>
      </w:r>
    </w:p>
    <w:p w14:paraId="146A69E0">
      <w:pPr>
        <w:rPr/>
      </w:pPr>
      <w:r>
        <w:rPr>
          <w:rFonts w:hint="default"/>
        </w:rPr>
        <w:t>考拉悠然、行者AI等企业的大模型应用</w:t>
      </w:r>
    </w:p>
    <w:p w14:paraId="7218DED6">
      <w:pPr>
        <w:rPr>
          <w:rFonts w:hint="default"/>
        </w:rPr>
      </w:pPr>
      <w:r>
        <w:rPr>
          <w:rFonts w:hint="default"/>
          <w:lang w:val="en-US" w:eastAsia="zh-CN"/>
        </w:rPr>
        <w:t>知乎</w:t>
      </w:r>
    </w:p>
    <w:p w14:paraId="3BFBA2C2">
      <w:pPr>
        <w:rPr/>
      </w:pPr>
    </w:p>
    <w:p w14:paraId="1D4F0694">
      <w:pPr>
        <w:rPr>
          <w:rFonts w:hint="default"/>
        </w:rPr>
      </w:pPr>
      <w:r>
        <w:rPr>
          <w:rFonts w:hint="default"/>
          <w:lang w:val="en-US" w:eastAsia="zh-CN"/>
        </w:rPr>
        <w:t>m.thecover.cn</w:t>
      </w:r>
    </w:p>
    <w:p w14:paraId="332C810C">
      <w:pPr>
        <w:rPr/>
      </w:pPr>
    </w:p>
    <w:p w14:paraId="153DC2FC">
      <w:pPr>
        <w:rPr>
          <w:rFonts w:hint="default"/>
        </w:rPr>
      </w:pPr>
      <w:r>
        <w:rPr>
          <w:rFonts w:hint="default"/>
        </w:rPr>
        <w:t>4. 算力基础设施</w:t>
      </w:r>
    </w:p>
    <w:p w14:paraId="2F2DD174">
      <w:pPr>
        <w:rPr/>
      </w:pPr>
      <w:r>
        <w:rPr>
          <w:rFonts w:hint="default"/>
        </w:rPr>
        <w:t>2024年算力规模达到8700P</w:t>
      </w:r>
    </w:p>
    <w:p w14:paraId="2229FE2D">
      <w:pPr>
        <w:rPr>
          <w:rFonts w:hint="default"/>
        </w:rPr>
      </w:pPr>
      <w:r>
        <w:rPr>
          <w:rFonts w:hint="default"/>
          <w:lang w:val="en-US" w:eastAsia="zh-CN"/>
        </w:rPr>
        <w:t>www.cs.com.cn</w:t>
      </w:r>
    </w:p>
    <w:p w14:paraId="17936043">
      <w:pPr>
        <w:rPr/>
      </w:pPr>
    </w:p>
    <w:p w14:paraId="25B017D0">
      <w:pPr>
        <w:rPr/>
      </w:pPr>
      <w:r>
        <w:rPr>
          <w:rFonts w:hint="default"/>
        </w:rPr>
        <w:t>成都智算中心、成都市人工智能公共服务平台等项目持续推进</w:t>
      </w:r>
    </w:p>
    <w:p w14:paraId="57695C96">
      <w:pPr>
        <w:rPr>
          <w:rFonts w:hint="default"/>
        </w:rPr>
      </w:pPr>
      <w:r>
        <w:rPr>
          <w:rFonts w:hint="default"/>
          <w:lang w:val="en-US" w:eastAsia="zh-CN"/>
        </w:rPr>
        <w:t>sdex.com.cn</w:t>
      </w:r>
    </w:p>
    <w:p w14:paraId="40067B66">
      <w:pPr>
        <w:rPr/>
      </w:pPr>
    </w:p>
    <w:p w14:paraId="7603484E">
      <w:pPr>
        <w:rPr/>
      </w:pPr>
      <w:r>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709C382">
      <w:pPr>
        <w:rPr>
          <w:rFonts w:hint="default"/>
        </w:rPr>
      </w:pPr>
      <w:r>
        <w:rPr>
          <w:rFonts w:hint="default"/>
        </w:rPr>
        <w:t>🎯 四、"十五五"人工智能产业实践案例</w:t>
      </w:r>
    </w:p>
    <w:p w14:paraId="38C489B4">
      <w:pPr>
        <w:rPr>
          <w:rFonts w:hint="default"/>
        </w:rPr>
      </w:pPr>
      <w:r>
        <w:rPr>
          <w:rFonts w:hint="default"/>
        </w:rPr>
        <w:t>国家层面案例</w:t>
      </w:r>
    </w:p>
    <w:p w14:paraId="07A881E7">
      <w:pPr>
        <w:rPr/>
      </w:pPr>
      <w:r>
        <w:rPr>
          <w:rFonts w:hint="default"/>
        </w:rPr>
        <w:t>医疗领域：复旦大学附属中山医院AI智能体可对73种胸部病变进行高精度识别，累计服务24万余人次</w:t>
      </w:r>
    </w:p>
    <w:p w14:paraId="3B7CE3DB">
      <w:pPr>
        <w:rPr>
          <w:rFonts w:hint="default"/>
        </w:rPr>
      </w:pPr>
      <w:r>
        <w:rPr>
          <w:rFonts w:hint="default"/>
          <w:lang w:val="en-US" w:eastAsia="zh-CN"/>
        </w:rPr>
        <w:t>中国政府网</w:t>
      </w:r>
    </w:p>
    <w:p w14:paraId="2B86C1A8">
      <w:pPr>
        <w:rPr/>
      </w:pPr>
    </w:p>
    <w:p w14:paraId="0FE1B8E9">
      <w:pPr>
        <w:rPr/>
      </w:pPr>
      <w:r>
        <w:rPr>
          <w:rFonts w:hint="default"/>
        </w:rPr>
        <w:t>工业制造：郑州比亚迪工厂，人工智能机器人助力整车生产效率同比提升169.8%</w:t>
      </w:r>
    </w:p>
    <w:p w14:paraId="0945CCB4">
      <w:pPr>
        <w:rPr>
          <w:rFonts w:hint="default"/>
        </w:rPr>
      </w:pPr>
      <w:r>
        <w:rPr>
          <w:rFonts w:hint="default"/>
          <w:lang w:val="en-US" w:eastAsia="zh-CN"/>
        </w:rPr>
        <w:t>中国政府网</w:t>
      </w:r>
    </w:p>
    <w:p w14:paraId="0D8742CF">
      <w:pPr>
        <w:rPr/>
      </w:pPr>
    </w:p>
    <w:p w14:paraId="0A51B560">
      <w:pPr>
        <w:rPr/>
      </w:pPr>
      <w:r>
        <w:rPr>
          <w:rFonts w:hint="default"/>
        </w:rPr>
        <w:t>智能工厂："十四五"以来，我国已建成超3.5万家基础级、7000余家先进级、230余家卓越级智能工厂</w:t>
      </w:r>
    </w:p>
    <w:p w14:paraId="3A3685E4">
      <w:pPr>
        <w:rPr>
          <w:rFonts w:hint="default"/>
        </w:rPr>
      </w:pPr>
      <w:r>
        <w:rPr>
          <w:rFonts w:hint="default"/>
          <w:lang w:val="en-US" w:eastAsia="zh-CN"/>
        </w:rPr>
        <w:t>中国政府网</w:t>
      </w:r>
    </w:p>
    <w:p w14:paraId="40FB8A18">
      <w:pPr>
        <w:rPr/>
      </w:pPr>
    </w:p>
    <w:p w14:paraId="6C6FEE1E">
      <w:pPr>
        <w:rPr>
          <w:rFonts w:hint="default"/>
        </w:rPr>
      </w:pPr>
      <w:r>
        <w:rPr>
          <w:rFonts w:hint="default"/>
        </w:rPr>
        <w:t>四川成都案例</w:t>
      </w:r>
    </w:p>
    <w:p w14:paraId="6AFFBB3A">
      <w:pPr>
        <w:rPr/>
      </w:pPr>
      <w:r>
        <w:rPr>
          <w:rFonts w:hint="default"/>
        </w:rPr>
        <w:t>智慧蓉城：成都市组建智慧蓉城应用场景实验室，全面推进城市数字化转型</w:t>
      </w:r>
    </w:p>
    <w:p w14:paraId="1A305E36">
      <w:pPr>
        <w:rPr>
          <w:rFonts w:hint="default"/>
        </w:rPr>
      </w:pPr>
      <w:r>
        <w:rPr>
          <w:rFonts w:hint="default"/>
          <w:lang w:val="en-US" w:eastAsia="zh-CN"/>
        </w:rPr>
        <w:t>中国政府网</w:t>
      </w:r>
    </w:p>
    <w:p w14:paraId="0F66758D">
      <w:pPr>
        <w:rPr/>
      </w:pPr>
    </w:p>
    <w:p w14:paraId="0CAEE727">
      <w:pPr>
        <w:rPr/>
      </w:pPr>
      <w:r>
        <w:rPr>
          <w:rFonts w:hint="default"/>
        </w:rPr>
        <w:t>智能工厂建设：2026年成都将培育65个智能工厂和数字化车间</w:t>
      </w:r>
    </w:p>
    <w:p w14:paraId="7A786903">
      <w:pPr>
        <w:rPr>
          <w:rFonts w:hint="default"/>
        </w:rPr>
      </w:pPr>
      <w:r>
        <w:rPr>
          <w:rFonts w:hint="default"/>
          <w:lang w:val="en-US" w:eastAsia="zh-CN"/>
        </w:rPr>
        <w:t>央广网</w:t>
      </w:r>
    </w:p>
    <w:p w14:paraId="604637FB">
      <w:pPr>
        <w:rPr/>
      </w:pPr>
    </w:p>
    <w:p w14:paraId="0C75EF37">
      <w:pPr>
        <w:rPr/>
      </w:pPr>
      <w:r>
        <w:rPr>
          <w:rFonts w:hint="default"/>
        </w:rPr>
        <w:t>产业孵化平台：成都高新区机器人及人工智能产业公共服务平台，自2024年运营至今已孵化23家企业，其中人工智能和机器人企业18家</w:t>
      </w:r>
    </w:p>
    <w:p w14:paraId="7834588A">
      <w:pPr>
        <w:rPr>
          <w:rFonts w:hint="default"/>
        </w:rPr>
      </w:pPr>
      <w:r>
        <w:rPr>
          <w:rFonts w:hint="default"/>
          <w:lang w:val="en-US" w:eastAsia="zh-CN"/>
        </w:rPr>
        <w:t>36氪</w:t>
      </w:r>
    </w:p>
    <w:p w14:paraId="168FB62D">
      <w:pPr>
        <w:rPr/>
      </w:pPr>
    </w:p>
    <w:p w14:paraId="64F7C178">
      <w:pPr>
        <w:rPr/>
      </w:pPr>
      <w:r>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3265D67">
      <w:pPr>
        <w:rPr>
          <w:rFonts w:hint="default"/>
        </w:rPr>
      </w:pPr>
      <w:r>
        <w:rPr>
          <w:rFonts w:hint="default"/>
        </w:rPr>
        <w:t>💡 五、"十五五"人工智能产业发展重点方向</w:t>
      </w:r>
    </w:p>
    <w:p w14:paraId="70E3E815">
      <w:pPr>
        <w:rPr>
          <w:rFonts w:hint="default"/>
        </w:rPr>
      </w:pPr>
      <w:r>
        <w:rPr>
          <w:rFonts w:hint="default"/>
        </w:rPr>
        <w:t>1. 科技创新</w:t>
      </w:r>
    </w:p>
    <w:p w14:paraId="4D3F79D7">
      <w:pPr>
        <w:rPr/>
      </w:pPr>
      <w:r>
        <w:rPr>
          <w:rFonts w:hint="default"/>
        </w:rPr>
        <w:t>突破基础理论和核心技术</w:t>
      </w:r>
    </w:p>
    <w:p w14:paraId="707DAB9C">
      <w:pPr>
        <w:rPr/>
      </w:pPr>
      <w:r>
        <w:rPr>
          <w:rFonts w:hint="default"/>
        </w:rPr>
        <w:t>鼓励多模态、智能体、具身智能、群体智能等技术创新</w:t>
      </w:r>
    </w:p>
    <w:p w14:paraId="4765524D">
      <w:pPr>
        <w:rPr/>
      </w:pPr>
      <w:r>
        <w:rPr>
          <w:rFonts w:hint="default"/>
        </w:rPr>
        <w:t>探索通用人工智能发展路径</w:t>
      </w:r>
    </w:p>
    <w:p w14:paraId="6105D162">
      <w:pPr>
        <w:rPr>
          <w:rFonts w:hint="default"/>
        </w:rPr>
      </w:pPr>
      <w:r>
        <w:rPr>
          <w:rFonts w:hint="default"/>
        </w:rPr>
        <w:t>2. 产业发展</w:t>
      </w:r>
    </w:p>
    <w:p w14:paraId="56D05B94">
      <w:pPr>
        <w:rPr/>
      </w:pPr>
      <w:r>
        <w:rPr>
          <w:rFonts w:hint="default"/>
        </w:rPr>
        <w:t>培育智能原生新模式新业态</w:t>
      </w:r>
    </w:p>
    <w:p w14:paraId="3BC2F476">
      <w:pPr>
        <w:rPr/>
      </w:pPr>
      <w:r>
        <w:rPr>
          <w:rFonts w:hint="default"/>
        </w:rPr>
        <w:t>建设国家人工智能应用中试基地</w:t>
      </w:r>
    </w:p>
    <w:p w14:paraId="2D936C21">
      <w:pPr>
        <w:rPr/>
      </w:pPr>
      <w:r>
        <w:rPr>
          <w:rFonts w:hint="default"/>
        </w:rPr>
        <w:t>促进制造业"智改数转网联"</w:t>
      </w:r>
    </w:p>
    <w:p w14:paraId="0E047049">
      <w:pPr>
        <w:rPr>
          <w:rFonts w:hint="default"/>
        </w:rPr>
      </w:pPr>
      <w:r>
        <w:rPr>
          <w:rFonts w:hint="default"/>
        </w:rPr>
        <w:t>3. 应用场景</w:t>
      </w:r>
    </w:p>
    <w:p w14:paraId="54ECE6E1">
      <w:pPr>
        <w:rPr/>
      </w:pPr>
      <w:r>
        <w:rPr>
          <w:rFonts w:hint="default"/>
        </w:rPr>
        <w:t>工业：智能工厂、智能制造</w:t>
      </w:r>
    </w:p>
    <w:p w14:paraId="5A03CC51">
      <w:pPr>
        <w:rPr/>
      </w:pPr>
      <w:r>
        <w:rPr>
          <w:rFonts w:hint="default"/>
        </w:rPr>
        <w:t>医疗：远程医疗、AI辅助诊断</w:t>
      </w:r>
    </w:p>
    <w:p w14:paraId="72F44BBF">
      <w:pPr>
        <w:rPr/>
      </w:pPr>
      <w:r>
        <w:rPr>
          <w:rFonts w:hint="default"/>
        </w:rPr>
        <w:t>教育：AI融入课程教学</w:t>
      </w:r>
    </w:p>
    <w:p w14:paraId="323D825B">
      <w:pPr>
        <w:rPr/>
      </w:pPr>
      <w:r>
        <w:rPr>
          <w:rFonts w:hint="default"/>
        </w:rPr>
        <w:t>交通：智能网联汽车</w:t>
      </w:r>
    </w:p>
    <w:p w14:paraId="4A529768">
      <w:pPr>
        <w:rPr/>
      </w:pPr>
      <w:r>
        <w:rPr>
          <w:rFonts w:hint="default"/>
        </w:rPr>
        <w:t>城市治理：智慧政府、智慧社区</w:t>
      </w:r>
    </w:p>
    <w:p w14:paraId="004FAE5C">
      <w:pPr>
        <w:rPr>
          <w:rFonts w:hint="default"/>
        </w:rPr>
      </w:pPr>
      <w:r>
        <w:rPr>
          <w:rFonts w:hint="default"/>
        </w:rPr>
        <w:t>4. 生态构建</w:t>
      </w:r>
    </w:p>
    <w:p w14:paraId="6EB9F8D6">
      <w:pPr>
        <w:rPr/>
      </w:pPr>
      <w:r>
        <w:rPr>
          <w:rFonts w:hint="default"/>
        </w:rPr>
        <w:t>打造"链主"企业带动产业链发展</w:t>
      </w:r>
    </w:p>
    <w:p w14:paraId="00A38ECE">
      <w:pPr>
        <w:rPr/>
      </w:pPr>
      <w:r>
        <w:rPr>
          <w:rFonts w:hint="default"/>
        </w:rPr>
        <w:t>建设产业园区和公共服务平台</w:t>
      </w:r>
    </w:p>
    <w:p w14:paraId="7CCB3A2B">
      <w:pPr>
        <w:rPr/>
      </w:pPr>
      <w:r>
        <w:rPr>
          <w:rFonts w:hint="default"/>
        </w:rPr>
        <w:t>培育数字经济创新型企业</w:t>
      </w:r>
    </w:p>
    <w:p w14:paraId="0E9615C8"/>
    <w:p w14:paraId="29B16A73">
      <w:pPr>
        <w:rPr/>
      </w:pPr>
      <w:r>
        <w:rPr>
          <w:rFonts w:hint="eastAsia"/>
        </w:rPr>
        <w:t>　　“十五五”时期成都这样干</w:t>
      </w:r>
    </w:p>
    <w:p w14:paraId="09FC4CD5">
      <w:pPr>
        <w:rPr>
          <w:rFonts w:hint="eastAsia"/>
        </w:rPr>
      </w:pPr>
      <w:r>
        <w:rPr>
          <w:rFonts w:hint="eastAsia"/>
        </w:rPr>
        <w:t>　　主要目标</w:t>
      </w:r>
    </w:p>
    <w:p w14:paraId="320822DD">
      <w:pPr>
        <w:rPr>
          <w:rFonts w:hint="eastAsia"/>
        </w:rPr>
      </w:pPr>
      <w:r>
        <w:rPr>
          <w:rFonts w:hint="eastAsia"/>
        </w:rPr>
        <w:t>　　●建设活力迸发的创新成都、兼容并蓄的开放成都、美丽宜居的幸福成都、崇德向善的人文成都、智慧韧性的平安成都</w:t>
      </w:r>
    </w:p>
    <w:p w14:paraId="557A0DB7">
      <w:pPr>
        <w:rPr>
          <w:rFonts w:hint="eastAsia"/>
        </w:rPr>
      </w:pPr>
      <w:r>
        <w:rPr>
          <w:rFonts w:hint="eastAsia"/>
        </w:rPr>
        <w:t>　　●到2035年全市经济实力、科技实力和综合竞争力显著跃升，成为超大城市高质量发展和高水平治理新标杆，全面建成践行新发展理念的公园城市示范区，基本建成具有全球影响力和美誉度的社会主义现代化国际大都市，基本实现社会主义现代化</w:t>
      </w:r>
    </w:p>
    <w:p w14:paraId="73CACFE0">
      <w:pPr>
        <w:rPr>
          <w:rFonts w:hint="eastAsia"/>
        </w:rPr>
      </w:pPr>
      <w:r>
        <w:rPr>
          <w:rFonts w:hint="eastAsia"/>
        </w:rPr>
        <w:t>　　发展定位</w:t>
      </w:r>
    </w:p>
    <w:p w14:paraId="44EAAA42">
      <w:pPr>
        <w:rPr>
          <w:rFonts w:hint="eastAsia"/>
        </w:rPr>
      </w:pPr>
      <w:r>
        <w:rPr>
          <w:rFonts w:hint="eastAsia"/>
        </w:rPr>
        <w:t>　　加快建设“五中心五地”——</w:t>
      </w:r>
    </w:p>
    <w:p w14:paraId="75A7A008">
      <w:pPr>
        <w:rPr>
          <w:rFonts w:hint="eastAsia"/>
        </w:rPr>
      </w:pPr>
      <w:r>
        <w:rPr>
          <w:rFonts w:hint="eastAsia"/>
        </w:rPr>
        <w:t>　　●“五中心”：全国重要的经济中心、科技创新中心、对外交往中心、国际消费中心、文化创意中心</w:t>
      </w:r>
    </w:p>
    <w:p w14:paraId="0B323103">
      <w:pPr>
        <w:rPr>
          <w:rFonts w:hint="eastAsia"/>
        </w:rPr>
      </w:pPr>
      <w:r>
        <w:rPr>
          <w:rFonts w:hint="eastAsia"/>
        </w:rPr>
        <w:t>　　●“五地”：国家战略科技力量重要承载地、全国先进制造业基地、数字文创产业集聚地、改革开放新高地、高品质生活宜居地</w:t>
      </w:r>
    </w:p>
    <w:p w14:paraId="415A6B8D">
      <w:pPr>
        <w:rPr>
          <w:rFonts w:hint="eastAsia"/>
        </w:rPr>
      </w:pPr>
      <w:r>
        <w:rPr>
          <w:rFonts w:hint="eastAsia"/>
        </w:rPr>
        <w:t>　　发展战略</w:t>
      </w:r>
    </w:p>
    <w:p w14:paraId="4FE2AE9C">
      <w:pPr>
        <w:rPr>
          <w:rFonts w:hint="eastAsia"/>
        </w:rPr>
      </w:pPr>
      <w:r>
        <w:rPr>
          <w:rFonts w:hint="eastAsia"/>
        </w:rPr>
        <w:t>　　创新驱动</w:t>
      </w:r>
    </w:p>
    <w:p w14:paraId="41C4D85A">
      <w:pPr>
        <w:rPr>
          <w:rFonts w:hint="eastAsia"/>
        </w:rPr>
      </w:pPr>
      <w:r>
        <w:rPr>
          <w:rFonts w:hint="eastAsia"/>
        </w:rPr>
        <w:t>　　开放引领</w:t>
      </w:r>
    </w:p>
    <w:p w14:paraId="241F323C">
      <w:pPr>
        <w:rPr>
          <w:rFonts w:hint="eastAsia"/>
        </w:rPr>
      </w:pPr>
      <w:r>
        <w:rPr>
          <w:rFonts w:hint="eastAsia"/>
        </w:rPr>
        <w:t>　　科产融合</w:t>
      </w:r>
    </w:p>
    <w:p w14:paraId="71A70CC6">
      <w:pPr>
        <w:rPr>
          <w:rFonts w:hint="eastAsia"/>
        </w:rPr>
      </w:pPr>
      <w:r>
        <w:rPr>
          <w:rFonts w:hint="eastAsia"/>
        </w:rPr>
        <w:t>　　强县活区</w:t>
      </w:r>
    </w:p>
    <w:p w14:paraId="20AB4AD2">
      <w:pPr>
        <w:rPr>
          <w:rFonts w:hint="eastAsia"/>
        </w:rPr>
      </w:pPr>
      <w:r>
        <w:rPr>
          <w:rFonts w:hint="eastAsia"/>
        </w:rPr>
        <w:t>　　重点任务</w:t>
      </w:r>
    </w:p>
    <w:p w14:paraId="61B0C8CC">
      <w:pPr>
        <w:rPr>
          <w:rFonts w:hint="eastAsia"/>
        </w:rPr>
      </w:pPr>
      <w:r>
        <w:rPr>
          <w:rFonts w:hint="eastAsia"/>
        </w:rPr>
        <w:t>　　●推进更好服务和融入国家重大发展战略，提升城市发展位势能级</w:t>
      </w:r>
    </w:p>
    <w:p w14:paraId="1143FB0C">
      <w:pPr>
        <w:rPr>
          <w:rFonts w:hint="eastAsia"/>
        </w:rPr>
      </w:pPr>
      <w:r>
        <w:rPr>
          <w:rFonts w:hint="eastAsia"/>
        </w:rPr>
        <w:t>　　●推进科技创新和产业创新高效转化深度融合，提升现代化产业体系综合竞争力</w:t>
      </w:r>
    </w:p>
    <w:p w14:paraId="3D0B10CE">
      <w:pPr>
        <w:rPr>
          <w:rFonts w:hint="eastAsia"/>
        </w:rPr>
      </w:pPr>
      <w:r>
        <w:rPr>
          <w:rFonts w:hint="eastAsia"/>
        </w:rPr>
        <w:t>　　●推进深层次改革和高水平开放，提升全球资源要素配置能力</w:t>
      </w:r>
    </w:p>
    <w:p w14:paraId="02A54EBE">
      <w:pPr>
        <w:rPr>
          <w:rFonts w:hint="eastAsia"/>
        </w:rPr>
      </w:pPr>
      <w:r>
        <w:rPr>
          <w:rFonts w:hint="eastAsia"/>
        </w:rPr>
        <w:t>　　●推进新型城镇化和乡村全面振兴，提升城乡区域协调发展水平</w:t>
      </w:r>
    </w:p>
    <w:p w14:paraId="4BE1BB4B">
      <w:pPr>
        <w:rPr>
          <w:rFonts w:hint="eastAsia"/>
        </w:rPr>
      </w:pPr>
      <w:r>
        <w:rPr>
          <w:rFonts w:hint="eastAsia"/>
        </w:rPr>
        <w:t>　　●推进文化创新创造，提升城市软实力和影响力</w:t>
      </w:r>
    </w:p>
    <w:p w14:paraId="2152E7EF">
      <w:pPr>
        <w:rPr>
          <w:rFonts w:hint="eastAsia"/>
        </w:rPr>
      </w:pPr>
      <w:r>
        <w:rPr>
          <w:rFonts w:hint="eastAsia"/>
        </w:rPr>
        <w:t>　　●推进民生事业高质量发展，提升市民群众幸福感</w:t>
      </w:r>
    </w:p>
    <w:p w14:paraId="0A741F36">
      <w:pPr>
        <w:rPr>
          <w:rFonts w:hint="eastAsia"/>
        </w:rPr>
      </w:pPr>
      <w:r>
        <w:rPr>
          <w:rFonts w:hint="eastAsia"/>
        </w:rPr>
        <w:t>　　●推进全面绿色转型，提升城市可持续发展能力</w:t>
      </w:r>
    </w:p>
    <w:p w14:paraId="085E3E78">
      <w:pPr>
        <w:rPr>
          <w:rFonts w:hint="eastAsia"/>
        </w:rPr>
      </w:pPr>
      <w:r>
        <w:rPr>
          <w:rFonts w:hint="eastAsia"/>
        </w:rPr>
        <w:t>　　●推进城市共建共治共享，提升超大城市现代化治理能力和水平</w:t>
      </w:r>
    </w:p>
    <w:p w14:paraId="6E3E851F">
      <w:pPr>
        <w:rPr>
          <w:rFonts w:hint="eastAsia"/>
        </w:rPr>
      </w:pPr>
      <w:r>
        <w:rPr>
          <w:rFonts w:hint="eastAsia"/>
        </w:rPr>
        <w:t>　　12月9日，成都市委十四届八次全会举行，审议通过《中共成都市委关于制定成都市国民经济和社会发展第十五个五年规划的建议》(下称《建议》)。《建议》提出未来五年成都市“五中心五地”的发展定位——加快建设全国重要的经济中心、科技创新中心、对外交往中心、国际消费中心、文化创意中心和国家战略科技力量重要承载地、全国先进制造业基地、数字文创产业集聚地、改革开放新高地、高品质生活宜居地。</w:t>
      </w:r>
    </w:p>
    <w:p w14:paraId="35342829">
      <w:pPr>
        <w:rPr>
          <w:rFonts w:hint="eastAsia"/>
        </w:rPr>
      </w:pPr>
      <w:r>
        <w:rPr>
          <w:rFonts w:hint="eastAsia"/>
        </w:rPr>
        <w:t>　　发展定位标定了成都现代化建设的前进方向。定位从何而来？如何认识？又将如何实现？在参会人员的讨论中，问号被逐一拉直。</w:t>
      </w:r>
    </w:p>
    <w:p w14:paraId="38FF7685">
      <w:pPr>
        <w:rPr>
          <w:rFonts w:hint="eastAsia"/>
        </w:rPr>
      </w:pPr>
      <w:r>
        <w:rPr>
          <w:rFonts w:hint="eastAsia"/>
        </w:rPr>
        <w:t>　　看站位</w:t>
      </w:r>
    </w:p>
    <w:p w14:paraId="6CB291FA">
      <w:pPr>
        <w:rPr>
          <w:rFonts w:hint="eastAsia"/>
        </w:rPr>
      </w:pPr>
      <w:r>
        <w:rPr>
          <w:rFonts w:hint="eastAsia"/>
        </w:rPr>
        <w:t>　　更好肩负国家使命，引领区域发展</w:t>
      </w:r>
    </w:p>
    <w:p w14:paraId="1C5B62B1">
      <w:pPr>
        <w:rPr>
          <w:rFonts w:hint="eastAsia"/>
        </w:rPr>
      </w:pPr>
      <w:r>
        <w:rPr>
          <w:rFonts w:hint="eastAsia"/>
        </w:rPr>
        <w:t>　　发展定位如何谋定？站位决定地位。“这是在全面贯彻落实党中央和省委决策部署基础上，结合市情实际和发展阶段性特征，作出的科学谋划。”参会人员表示，“十五五”时期的成都，要更好肩负国家使命，引领区域发展。</w:t>
      </w:r>
    </w:p>
    <w:p w14:paraId="602DBF6D">
      <w:pPr>
        <w:rPr>
          <w:rFonts w:hint="eastAsia"/>
        </w:rPr>
      </w:pPr>
      <w:r>
        <w:rPr>
          <w:rFonts w:hint="eastAsia"/>
        </w:rPr>
        <w:t>　　成都市委政研室有关负责人介绍，进入新时代，党中央国务院和省委省政府先后赋予成都多重发展定位。</w:t>
      </w:r>
    </w:p>
    <w:p w14:paraId="2C852B2B">
      <w:pPr>
        <w:rPr>
          <w:rFonts w:hint="eastAsia"/>
        </w:rPr>
      </w:pPr>
      <w:r>
        <w:rPr>
          <w:rFonts w:hint="eastAsia"/>
        </w:rPr>
        <w:t>　　记者梳理发现，早在2016年，国务院批复《成渝城市群发展规划》，明确增强成都经济中心、科技中心、文创中心、对外交往中心等功能。2021年印发的《成渝地区双城经济圈建设规划纲要》明确，要将成渝地区双城经济圈建设成为具有全国影响力的重要经济中心、科技创新中心、改革开放新高地、高品质生活宜居地。2024年，国务院批复《成都市国土空间总体规划(2021—2035年)》，明确成都西部经济中心、西部科技创新中心、西部对外交往中心和全国先进制造业基地的核心功能定位。</w:t>
      </w:r>
    </w:p>
    <w:p w14:paraId="20A03597">
      <w:pPr>
        <w:rPr>
          <w:rFonts w:hint="eastAsia"/>
        </w:rPr>
      </w:pPr>
      <w:r>
        <w:rPr>
          <w:rFonts w:hint="eastAsia"/>
        </w:rPr>
        <w:t>　　此外，省委省政府也先后出台专门文件，要求成都全面落实国家重大战略部署和系列发展定位，并特别支持成都打造国际消费中心城市。</w:t>
      </w:r>
    </w:p>
    <w:p w14:paraId="7B058CCA">
      <w:pPr>
        <w:rPr>
          <w:rFonts w:hint="eastAsia"/>
        </w:rPr>
      </w:pPr>
      <w:r>
        <w:rPr>
          <w:rFonts w:hint="eastAsia"/>
        </w:rPr>
        <w:t>　　参会人员认为，谋划“十五五”发展，成都必须打破盆地思维，跳出成都看成都，把自身发展置于全国全省大局、世界舞台中去审视，在更宽视野、更大范围、更好平台中去确定发展坐标，树立与国际现代化大都市相匹配的站位格局。</w:t>
      </w:r>
    </w:p>
    <w:p w14:paraId="7117BDA7">
      <w:pPr>
        <w:rPr>
          <w:rFonts w:hint="eastAsia"/>
        </w:rPr>
      </w:pPr>
      <w:r>
        <w:rPr>
          <w:rFonts w:hint="eastAsia"/>
        </w:rPr>
        <w:t>　　作为这一思路的回应，“五中心”体现了成都的战略位势和综合能级，进一步明晰了在全国大局中的位置，树立打造全国经济高质量发展重要增长极的目标追求。“五地”则凸显了城市特色优势和核心竞争力，构筑面向未来的比较优势，把城市在特定领域以及特色产业上的实力做得更强、品牌擦得更亮。</w:t>
      </w:r>
    </w:p>
    <w:p w14:paraId="48A712D6">
      <w:pPr>
        <w:rPr>
          <w:rFonts w:hint="eastAsia"/>
        </w:rPr>
      </w:pPr>
      <w:r>
        <w:rPr>
          <w:rFonts w:hint="eastAsia"/>
        </w:rPr>
        <w:t>　　“这既是坚定落实党中央国务院和省委省政府决策部署的责任所系，也是塑造城市竞争新优势的关键所在，更是回应人民对美好生活向往的现实所需。”成都市委政研室有关负责人表示。</w:t>
      </w:r>
    </w:p>
    <w:p w14:paraId="6B57FB8C">
      <w:pPr>
        <w:rPr>
          <w:rFonts w:hint="eastAsia"/>
        </w:rPr>
      </w:pPr>
      <w:r>
        <w:rPr>
          <w:rFonts w:hint="eastAsia"/>
        </w:rPr>
        <w:t>　　看变化</w:t>
      </w:r>
    </w:p>
    <w:p w14:paraId="2DB8BB82">
      <w:pPr>
        <w:rPr>
          <w:rFonts w:hint="eastAsia"/>
        </w:rPr>
      </w:pPr>
      <w:r>
        <w:rPr>
          <w:rFonts w:hint="eastAsia"/>
        </w:rPr>
        <w:t>　　立足现实基础，抢占文创产业发展先机</w:t>
      </w:r>
    </w:p>
    <w:p w14:paraId="7F58E964">
      <w:pPr>
        <w:rPr>
          <w:rFonts w:hint="eastAsia"/>
        </w:rPr>
      </w:pPr>
      <w:r>
        <w:rPr>
          <w:rFonts w:hint="eastAsia"/>
        </w:rPr>
        <w:t>　　年初，《哪吒之魔童闹海》火爆全球，成为现象级文化IP；不久前，《王者荣耀》十周年庆典、英雄联盟S15全球总决赛相继在蓉举办，再掀成都电竞热潮；全会当天，成都在苏州强势推介国内首个聚焦数字文创、科幻产业和未来赛道的“耐心资本”……</w:t>
      </w:r>
    </w:p>
    <w:p w14:paraId="5097A51C">
      <w:pPr>
        <w:rPr>
          <w:rFonts w:hint="eastAsia"/>
        </w:rPr>
      </w:pPr>
      <w:r>
        <w:rPr>
          <w:rFonts w:hint="eastAsia"/>
        </w:rPr>
        <w:t>　　会场内外，讨论成都文创产业的热度持续攀升。全会提出，加快建设全国重要的文化创意中心和数字文创产业集聚地。这是成都首次将这项工作提升至城市发展定位的高度进行统筹谋划。</w:t>
      </w:r>
    </w:p>
    <w:p w14:paraId="0B1D76C2">
      <w:pPr>
        <w:rPr>
          <w:rFonts w:hint="eastAsia"/>
        </w:rPr>
      </w:pPr>
      <w:r>
        <w:rPr>
          <w:rFonts w:hint="eastAsia"/>
        </w:rPr>
        <w:t>　　成都有基础。2018年以来，成都提出建设“三城三都”，其中，对文创产业进行顶层设计和全面规划。此后，成都又印发“十四五”世界文创名城建设规划。数据显示，全市近3年文创产业增加值平均增速约12.6%，2024年占GDP比重提升至11.91%，已成为经济发展的重要引擎和支柱产业之一。参会人员认为，无论是从发展水平、产业规划还是影响力来看，成都文创产业均已位居全国前列。</w:t>
      </w:r>
    </w:p>
    <w:p w14:paraId="7CD11797">
      <w:pPr>
        <w:rPr>
          <w:rFonts w:hint="eastAsia"/>
        </w:rPr>
      </w:pPr>
      <w:r>
        <w:rPr>
          <w:rFonts w:hint="eastAsia"/>
        </w:rPr>
        <w:t>　　业态有未来。数字文创作为新兴产业，在探索全新经济增长点、推动消费提质升级、提升市民获得感幸福感等方面扮演着愈发关键的角色。全会提出的深入实施“人工智能+”等行动部署，也将极大赋能成都，加快把文化资源优势转化为文化发展优势。</w:t>
      </w:r>
    </w:p>
    <w:p w14:paraId="71A2AE2F">
      <w:pPr>
        <w:rPr>
          <w:rFonts w:hint="eastAsia"/>
        </w:rPr>
      </w:pPr>
      <w:r>
        <w:rPr>
          <w:rFonts w:hint="eastAsia"/>
        </w:rPr>
        <w:t>　　如何实现“领跑”？多位参会人员表示，有两个重点方向。一是深入挖掘转化古蜀、三国、诗歌、美食、大熊猫等特色文化价值，建好文化和科技产业融合发展试验区核心承载地，强化城市品牌全球推广。二是以“立园满园”行动为抓手，以“链长制+专班”推动数字文创产业延链补链强链，同步打好金融支持、政策扶持、人才招引等“组合拳”，不断助力数字文创产业“加速跑”。</w:t>
      </w:r>
    </w:p>
    <w:p w14:paraId="6FA3E188">
      <w:pPr>
        <w:rPr>
          <w:rFonts w:hint="eastAsia"/>
        </w:rPr>
      </w:pPr>
      <w:r>
        <w:rPr>
          <w:rFonts w:hint="eastAsia"/>
        </w:rPr>
        <w:t>　　看路径</w:t>
      </w:r>
    </w:p>
    <w:p w14:paraId="56BAD215">
      <w:pPr>
        <w:rPr>
          <w:rFonts w:hint="eastAsia"/>
        </w:rPr>
      </w:pPr>
      <w:r>
        <w:rPr>
          <w:rFonts w:hint="eastAsia"/>
        </w:rPr>
        <w:t>　　胸怀大局找准抓手创新办法</w:t>
      </w:r>
    </w:p>
    <w:p w14:paraId="5BC7920C">
      <w:pPr>
        <w:rPr>
          <w:rFonts w:hint="eastAsia"/>
        </w:rPr>
      </w:pPr>
      <w:r>
        <w:rPr>
          <w:rFonts w:hint="eastAsia"/>
        </w:rPr>
        <w:t>　　推动“规划图”变“实景图”</w:t>
      </w:r>
    </w:p>
    <w:p w14:paraId="61A77D24">
      <w:pPr>
        <w:rPr>
          <w:rFonts w:hint="eastAsia"/>
        </w:rPr>
      </w:pPr>
      <w:r>
        <w:rPr>
          <w:rFonts w:hint="eastAsia"/>
        </w:rPr>
        <w:t>　　发展定位如何变成现实图景？视野要宽。在成都市发展改革委主任何勋看来，成都必须要向最好的学、同最强的比、与最快的赛跑，以更高的视野谋划一批重大项目、编制重点专项规划，同步构建调整修订、效果评估、监督考核等规划全周期管理体系，确保“规划图”变成“实景图”。</w:t>
      </w:r>
    </w:p>
    <w:p w14:paraId="2D3CCACC">
      <w:pPr>
        <w:rPr>
          <w:rFonts w:hint="eastAsia"/>
        </w:rPr>
      </w:pPr>
      <w:r>
        <w:rPr>
          <w:rFonts w:hint="eastAsia"/>
        </w:rPr>
        <w:t>　　切口要小。“我们想的是，为大家做好最基础、最紧缺的服务。”金堂县委书记王安宁表示，将从能源保供、调峰和精细化工原料两大全市经济高质量发展的当务之急入手，打造成都平原能源基地、高端原料生产基地。</w:t>
      </w:r>
    </w:p>
    <w:p w14:paraId="26CE4B81">
      <w:pPr>
        <w:rPr>
          <w:rFonts w:hint="eastAsia"/>
        </w:rPr>
      </w:pPr>
      <w:r>
        <w:rPr>
          <w:rFonts w:hint="eastAsia"/>
        </w:rPr>
        <w:t>　　不同地方有不同突破口。双流区区长杨钒表示，接下来将加快提升双流国际机场的枢纽能级，用好用足空客全生命周期项目和成都高新综保区双流园区等抓手载体，打造成都对外开放的枢纽和平台。</w:t>
      </w:r>
    </w:p>
    <w:p w14:paraId="12F63BAA">
      <w:pPr>
        <w:rPr>
          <w:rFonts w:hint="eastAsia"/>
        </w:rPr>
      </w:pPr>
      <w:r>
        <w:rPr>
          <w:rFonts w:hint="eastAsia"/>
        </w:rPr>
        <w:t>　　发挥自身优势，也是金牛区委书记周德强的想法。他说，金牛区将立足经济总量连续30多年位居五大主城区首位，拥有诸多上市企业总部和科创平台、天府艺术公园等文创平台的现实，整合全区资源要素，全力服务成都“五中心”建设，特别是用好西部科创转化中心等平台，吸引更多的科技企业就地中试熟化，把更多的“成都研发”变成“成都制造”。</w:t>
      </w:r>
    </w:p>
    <w:p w14:paraId="0C4F018C">
      <w:pPr>
        <w:rPr>
          <w:rFonts w:hint="eastAsia"/>
        </w:rPr>
      </w:pPr>
      <w:r>
        <w:rPr>
          <w:rFonts w:hint="eastAsia"/>
        </w:rPr>
        <w:t>　　路径要新。“创新不能只停留在科技上，还要体现在理念和举措上。”四川腾盾科创董事长聂海涛说，明年底前公司成都总部将投用，在企业自身发展外，还要强化链属企业招引培育，提升供应链本地化率，唯有协同创新，才能抱团抓住低空经济的爆发期和成长期。</w:t>
      </w:r>
    </w:p>
    <w:p w14:paraId="3A641EA0">
      <w:pPr>
        <w:rPr>
          <w:rFonts w:hint="eastAsia"/>
        </w:rPr>
      </w:pPr>
      <w:r>
        <w:rPr>
          <w:rFonts w:hint="eastAsia"/>
        </w:rPr>
        <w:t>　　“胸怀大局、找准抓手、创新办法，就一定能推动全会部署落地生根、开花结果，展现更加美好的中国式现代化万千气象成都图景。”参会人员对“五中心五地”的美好未来，信心十足、充满期待。</w:t>
      </w:r>
    </w:p>
    <w:p w14:paraId="37FF197E"/>
    <w:p w14:paraId="553172AD">
      <w:pPr>
        <w:rPr/>
      </w:pPr>
      <w:r>
        <w:rPr>
          <w:rFonts w:hint="default"/>
        </w:rPr>
        <w:t>红星新闻网10月28日讯  10月28日，记者从成都高新区获悉，2025成都高新区数字经济产业投资促进推介会在北京举行。本次推介会由成都高新区管委会主办，成都高新区数字经济局承办，会议以“数联京蓉·智创未来”为主题，邀请华为、百度、中铝集团、智谱、爱奇艺、紫光智算等80余家数字经济领域重点企业、机构和协会代表共聚一堂，旨在搭建产业交流和合作平台，共享发展新机遇，共谋成都高新区数字经济产业高质量发展新篇章。</w:t>
      </w:r>
    </w:p>
    <w:p w14:paraId="67032BCD">
      <w:pPr>
        <w:rPr>
          <w:rFonts w:hint="default"/>
        </w:rPr>
      </w:pPr>
      <w:r>
        <w:rPr>
          <w:rFonts w:hint="default"/>
        </w:rPr>
        <w:drawing>
          <wp:inline distT="0" distB="0" distL="114300" distR="114300">
            <wp:extent cx="304800" cy="304800"/>
            <wp:effectExtent l="0" t="0" r="0" b="0"/>
            <wp:docPr id="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A1839E7">
      <w:pPr>
        <w:rPr>
          <w:rFonts w:hint="default"/>
        </w:rPr>
      </w:pPr>
      <w:r>
        <w:rPr>
          <w:rFonts w:hint="default"/>
        </w:rPr>
        <w:t>推介会现场，成都高新区—华为人工智能联合创新实验室及人工智能联合训练基地、中铝数字科技总部、中软国际与讯为科技特种行业软件研发运营总部、卡尔动力云服务平台研发及运营基地、瑞利声学西南总部等5个项目顺利签约，签约金额近30亿，为成都高新区深入实施“立园满园”行动再添产业发展新动能。</w:t>
      </w:r>
    </w:p>
    <w:p w14:paraId="23A8FEAF">
      <w:pPr>
        <w:rPr>
          <w:rFonts w:hint="default"/>
        </w:rPr>
      </w:pPr>
      <w:r>
        <w:rPr>
          <w:rFonts w:hint="default"/>
        </w:rPr>
        <w:t>其中，华为联合生态伙伴在成都高新区打造人工智能联合创新实验室和人工智能联合训练基地。华为技术有限公司相关负责人表示：为支持成都高新区人工智能产业发展，将积极推动相关产业化项目布局，挂牌“人工智能联合创新实验室”和“人工智能联合训练基地”，华为将积极联合合作伙伴，基于成都智算中心孵化行业模型和行业应用，同时为成都市及高新区企业在算力使用上提供技术支持和解决方案支持。</w:t>
      </w:r>
    </w:p>
    <w:p w14:paraId="4E623A5F">
      <w:pPr>
        <w:rPr>
          <w:rFonts w:hint="default"/>
        </w:rPr>
      </w:pPr>
      <w:r>
        <w:rPr>
          <w:rFonts w:hint="default"/>
        </w:rPr>
        <w:t>中国铝业集团有限公司预计在成都高新区投资超十亿元，建设中铝数字科技总部项目。该项目将打造中铝集团数字化、人工智能的战略核心平台，重点构建算力与数据中心、容灾备份中心，并搭建人工智能产业平台、行业数据中台与AI中台、智能体平台。研发层面，中国铝业集团有限公司将聚焦有色金属行业首个人工智能大模型“坤安”，同时开发人工智能场景、智慧管理与供应链协同系统、MES等工业软件，落地智能工厂建设。项目以“AI+”为核心路径，赋能有色金属行业全产业链高质量发展。</w:t>
      </w:r>
    </w:p>
    <w:p w14:paraId="1CEC373C">
      <w:pPr>
        <w:rPr>
          <w:rFonts w:hint="default"/>
        </w:rPr>
      </w:pPr>
      <w:r>
        <w:rPr>
          <w:rFonts w:hint="default"/>
        </w:rPr>
        <w:drawing>
          <wp:inline distT="0" distB="0" distL="114300" distR="114300">
            <wp:extent cx="304800" cy="304800"/>
            <wp:effectExtent l="0" t="0" r="0" b="0"/>
            <wp:docPr id="3"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E07E9C9">
      <w:pPr>
        <w:rPr>
          <w:rFonts w:hint="default"/>
        </w:rPr>
      </w:pPr>
      <w:r>
        <w:rPr>
          <w:rFonts w:hint="default"/>
        </w:rPr>
        <w:t>会上，成都高新区数字经济局相关负责人详细介绍了数字经济领域产业发展情况。数据显示，2024年成都高新区数字经济核心产业增加值1677.7亿元，占全市比重近一半。</w:t>
      </w:r>
    </w:p>
    <w:p w14:paraId="01104A3A">
      <w:pPr>
        <w:rPr>
          <w:rFonts w:hint="default"/>
        </w:rPr>
      </w:pPr>
      <w:r>
        <w:rPr>
          <w:rFonts w:hint="default"/>
        </w:rPr>
        <w:t>高增长、高比例的背后，是成都高新区形成了“步行可达”的产业链合作生态，并为企业提供了全周期覆盖的资本支持和“送上门的订单”。同时，成都高新区在民生配套上，有成都七中、华西医院等教育医疗资源；文化生活上，有博物馆、图书馆、剧院等多样选择……营造出让员工“来了就不想走”的安居乐业氛围。</w:t>
      </w:r>
    </w:p>
    <w:p w14:paraId="2E7F0FE2">
      <w:pPr>
        <w:rPr>
          <w:rFonts w:hint="default"/>
        </w:rPr>
      </w:pPr>
      <w:r>
        <w:rPr>
          <w:rFonts w:hint="default"/>
        </w:rPr>
        <w:t>成都高新投资集团有限公司相关负责人从产业资源、产业空间、产业培育、产业服务、产业投资等方面，系统介绍了园区为入驻企业提供的支持和服务，重点推介天府长岛数字文创园、诸葛空间、四川省密码科创产业园等重点产业园区。</w:t>
      </w:r>
    </w:p>
    <w:p w14:paraId="7FA5D960">
      <w:pPr>
        <w:rPr>
          <w:rFonts w:hint="default"/>
        </w:rPr>
      </w:pPr>
      <w:r>
        <w:rPr>
          <w:rFonts w:hint="default"/>
        </w:rPr>
        <w:t>成都高新策源投资集团有限公司相关负责人从基金规模、基金投向、已投项目等方面，全面介绍了覆盖“资助—种子—天使—创投—产投—并购”的全生命周期资本支持服务体系：构建了“广泛覆盖+精准攻坚”的基金投资矩阵，参与数字经济领域布局的合作子基金达37只，其中聚焦数字经济赛道的专项子基金10只；坚持投早投小投硬、内培外引相结合，对数字经济核心产业链的深度布局，重点投向人工智能、网络空间安全、软件和信息服务、数字文创、人形机器人等产业链方向，具身智能、量子科技、新型显示、智算中心等四大未来产业，有效带动相关产业集群化发展，彰显资本赋能数字经济高质量发展的强劲动能。</w:t>
      </w:r>
    </w:p>
    <w:p w14:paraId="5405BD49">
      <w:pPr>
        <w:rPr>
          <w:rFonts w:hint="default"/>
        </w:rPr>
      </w:pPr>
      <w:r>
        <w:rPr>
          <w:rFonts w:hint="default"/>
        </w:rPr>
        <w:t>在产业分享环节，来自智谱、星阅辰石、亚信安全、中铝集团、四川省人工智能协会的5位优秀数字经济企业、协会代表现身说法，向大家深度解读成都高新区发展环境，以生动的案例为成都高新区一流的营商环境和产业生态提供了有力见证。</w:t>
      </w:r>
    </w:p>
    <w:p w14:paraId="328FDA22">
      <w:pPr>
        <w:rPr>
          <w:rFonts w:hint="default"/>
        </w:rPr>
      </w:pPr>
      <w:r>
        <w:rPr>
          <w:rFonts w:hint="default"/>
        </w:rPr>
        <w:t>记者了解到，国内网络安全软件领域著名企业亚信安全科技股份有限公司从产业配套、人才体系、配套支持、营商环境等方面介绍了公司为什么选择落户成都高新区：成都高新区不仅是国家重点布局的网安三大基地之一，更是全国网安产业第二极，具备丰沃“发展土壤”，聚集了网络安全企业140余家，产业链上下游配套成熟。作为国家网络安全产业园区（成渝地区）核心承载地，成都高新区网络安全从业人员超2万人，拥有2400余名顶尖专家。本地电子科大、川大等高等院校也在持续培育优质网安人才。</w:t>
      </w:r>
    </w:p>
    <w:p w14:paraId="20F213E1">
      <w:pPr>
        <w:rPr>
          <w:rFonts w:hint="default"/>
        </w:rPr>
      </w:pPr>
      <w:r>
        <w:rPr>
          <w:rFonts w:hint="default"/>
        </w:rPr>
        <w:t>来自北京的奥秘游戏联合创始人陈振表示：“成都高新区数字经济产业推介会搭建了绝佳的交流平台，我们系统且深入地了解到当地针对产业发展的全方位支持与多元合作机会，让我们对数字经济产业的发展趋势有了更清晰的认知，既体现了城市对游戏产业的高度重视，也为企业在成都深耕发展提供了清晰路径与坚实支撑。”</w:t>
      </w:r>
    </w:p>
    <w:p w14:paraId="6903D758">
      <w:pPr>
        <w:rPr>
          <w:rFonts w:hint="default"/>
        </w:rPr>
      </w:pPr>
      <w:r>
        <w:rPr>
          <w:rFonts w:hint="default"/>
        </w:rPr>
        <w:t>成都高新区相关负责人表示，此次推介会为深化京蓉合作注入了新契机、新动力。下一步，成都高新区将精准施策，持续创新招商模式，扩大招商成效，以政策为杠杆、以空间为载体、以链主为牵引，加速实现“企业满园”，让科技创新要素高效集聚、精准配置，让产业优势转变为发展优势。</w:t>
      </w:r>
    </w:p>
    <w:p w14:paraId="36D9B7B0"/>
    <w:p w14:paraId="2DFB2F39">
      <w:pPr>
        <w:rPr/>
      </w:pPr>
      <w:r>
        <w:rPr>
          <w:rFonts w:hint="default"/>
        </w:rPr>
        <w:t>共四川省委关于制定四川省国民经济和社会发展第十五个五年规划的建议</w:t>
      </w:r>
    </w:p>
    <w:p w14:paraId="66855338">
      <w:pPr>
        <w:rPr>
          <w:rFonts w:hint="default"/>
        </w:rPr>
      </w:pPr>
      <w:r>
        <w:rPr>
          <w:rFonts w:hint="default"/>
          <w:lang w:val="en-US" w:eastAsia="zh-CN"/>
        </w:rPr>
        <w:t>2025-12-11 08:40来源：广安日报访问量：128</w:t>
      </w:r>
    </w:p>
    <w:p w14:paraId="45A680D4">
      <w:pPr>
        <w:rPr>
          <w:rFonts w:hint="default"/>
        </w:rPr>
      </w:pPr>
      <w:r>
        <w:rPr>
          <w:rFonts w:hint="default"/>
          <w:lang w:val="en-US" w:eastAsia="zh-CN"/>
        </w:rPr>
        <w:t>【字体:大中小】 </w:t>
      </w:r>
      <w:r>
        <w:rPr>
          <w:rFonts w:hint="default"/>
          <w:lang w:val="en-US" w:eastAsia="zh-CN"/>
        </w:rPr>
        <w:fldChar w:fldCharType="begin"/>
      </w:r>
      <w:r>
        <w:rPr>
          <w:rFonts w:hint="default"/>
          <w:lang w:val="en-US" w:eastAsia="zh-CN"/>
        </w:rPr>
        <w:instrText xml:space="preserve"> HYPERLINK "javascript:void(0);" </w:instrText>
      </w:r>
      <w:r>
        <w:rPr>
          <w:rFonts w:hint="default"/>
          <w:lang w:val="en-US" w:eastAsia="zh-CN"/>
        </w:rPr>
        <w:fldChar w:fldCharType="separate"/>
      </w:r>
      <w:r>
        <w:rPr>
          <w:rFonts w:hint="default"/>
        </w:rPr>
        <w:t>打印</w:t>
      </w:r>
      <w:r>
        <w:rPr>
          <w:rFonts w:hint="default"/>
          <w:lang w:val="en-US" w:eastAsia="zh-CN"/>
        </w:rPr>
        <w:fldChar w:fldCharType="end"/>
      </w:r>
    </w:p>
    <w:p w14:paraId="29C1A278">
      <w:pPr>
        <w:rPr/>
      </w:pPr>
      <w:r>
        <w:t>（2025年11月27日中国共产党四川省第十二届委员会第八次全体会议通过）</w:t>
      </w:r>
    </w:p>
    <w:p w14:paraId="5A0EFACC">
      <w:pPr>
        <w:rPr>
          <w:rFonts w:hint="eastAsia"/>
        </w:rPr>
      </w:pPr>
      <w:r>
        <w:rPr>
          <w:rFonts w:hint="eastAsia"/>
        </w:rPr>
        <w:t>中共四川省委十二届八次全体会议深入学习贯彻党的二十届四中全会精神和习近平总书记对四川工作系列重要指示精神，就制定四川省国民经济和社会发展“十五五”规划提出以下建议。</w:t>
      </w:r>
    </w:p>
    <w:p w14:paraId="7395C4ED">
      <w:pPr>
        <w:rPr>
          <w:rFonts w:hint="eastAsia"/>
        </w:rPr>
      </w:pPr>
      <w:r>
        <w:rPr>
          <w:rFonts w:hint="eastAsia"/>
        </w:rPr>
        <w:t>一、坚定沿着习近平总书记指引的方向谱写中国式现代化四川新篇章</w:t>
      </w:r>
    </w:p>
    <w:p w14:paraId="3E2CD819">
      <w:pPr>
        <w:rPr>
          <w:rFonts w:hint="eastAsia"/>
        </w:rPr>
      </w:pPr>
      <w:r>
        <w:rPr>
          <w:rFonts w:hint="eastAsia"/>
        </w:rPr>
        <w:t>1.“十四五”时期四川发展取得重大成就。“十四五”时期是四川发展历程上具有里程碑意义的五年。习近平总书记对四川工作高度重视、寄予厚望，特别是2022年、2023年连续两年亲临四川视察并作出重要指示，提出“四个发力”重要要求，赋予打造“两高地、两基地、一屏障”使命任务，要求尽快成为带动西部高质量发展的重要增长极和新的动力源，为四川现代化建设擘画了美好蓝图、指明了前进方向。五年来，面对错综复杂的外部环境和艰巨繁重的改革发展稳定任务，省委坚定以习近平新时代中国特色社会主义思想为指导，深入贯彻落实党中央决策部署和习近平总书记对四川工作系列重要指示精神，团结带领全省各族人民迎难而上、砥砺前行，坚持以成渝地区双城经济圈建设为战略牵引，深入实施“四化同步、城乡融合、五区共兴”发展战略，全力以赴拼经济搞建设，因地制宜发展新质生产力，坚定不移推动高质量发展，全面建设社会主义现代化四川迈出坚实步伐、呈现崭新气象。</w:t>
      </w:r>
    </w:p>
    <w:p w14:paraId="7022C092">
      <w:pPr>
        <w:rPr>
          <w:rFonts w:hint="eastAsia"/>
        </w:rPr>
      </w:pPr>
      <w:r>
        <w:rPr>
          <w:rFonts w:hint="eastAsia"/>
        </w:rPr>
        <w:t>——综合实力和核心竞争力显著增强。经济总量跨过两个万亿元大关、跃升至全国第五位、实现历史性晋位，人均地区生产总值超1万美元。六大优势产业提质倍增行动、前沿科技攻坚突破行动深入实施，现代化产业体系加快构建，科技创新能力稳步提升。</w:t>
      </w:r>
    </w:p>
    <w:p w14:paraId="61C6A7A1">
      <w:pPr>
        <w:rPr>
          <w:rFonts w:hint="eastAsia"/>
        </w:rPr>
      </w:pPr>
      <w:r>
        <w:rPr>
          <w:rFonts w:hint="eastAsia"/>
        </w:rPr>
        <w:t>——区域城乡发展更加协调。成渝地区双城经济圈带动能力明显增强，五大片区协调发展水平持续提升，城乡融合发展扎实推进，粮食等重要农产品保供能力稳步增强，巩固拓展脱贫攻坚成果同乡村振兴有效衔接任务全面落实，39个欠发达县域托底性帮扶成效显著。</w:t>
      </w:r>
    </w:p>
    <w:p w14:paraId="2B26ED95">
      <w:pPr>
        <w:rPr>
          <w:rFonts w:hint="eastAsia"/>
        </w:rPr>
      </w:pPr>
      <w:r>
        <w:rPr>
          <w:rFonts w:hint="eastAsia"/>
        </w:rPr>
        <w:t>——改革开放取得新的突破。具有四川特色的原创性差异化改革形成一批标志性成果，政务服务“高效办成一件事”提质增效，进出口总额迈上万亿级台阶、居中西部第一位，成都大运会、世园会、世运会和金熊猫奖等国际赛事与重大活动成功举办。</w:t>
      </w:r>
    </w:p>
    <w:p w14:paraId="5647B78F">
      <w:pPr>
        <w:rPr>
          <w:rFonts w:hint="eastAsia"/>
        </w:rPr>
      </w:pPr>
      <w:r>
        <w:rPr>
          <w:rFonts w:hint="eastAsia"/>
        </w:rPr>
        <w:t>——绿色低碳转型步伐加快。降碳减污扩绿增长协同推进，长江经济带污染治理深入实施，生态环境突出问题整改取得实效，长江黄河上游生态屏障更加巩固。</w:t>
      </w:r>
    </w:p>
    <w:p w14:paraId="63F24DA0">
      <w:pPr>
        <w:rPr>
          <w:rFonts w:hint="eastAsia"/>
        </w:rPr>
      </w:pPr>
      <w:r>
        <w:rPr>
          <w:rFonts w:hint="eastAsia"/>
        </w:rPr>
        <w:t>——人民生活品质稳步提高。城乡居民收入持续增长，民生和社会事业全面进步，文化事业和文旅产业蓬勃发展，攀枝花共同富裕试验区建设取得积极成果。</w:t>
      </w:r>
    </w:p>
    <w:p w14:paraId="095386AE">
      <w:pPr>
        <w:rPr>
          <w:rFonts w:hint="eastAsia"/>
        </w:rPr>
      </w:pPr>
      <w:r>
        <w:rPr>
          <w:rFonts w:hint="eastAsia"/>
        </w:rPr>
        <w:t>——安全稳定基础更加坚实。有效应对新冠疫情冲击、突发自然灾害等重大考验，平安四川建设成效明显。全过程人民民主深入发展，全面依法治省取得新进展。</w:t>
      </w:r>
    </w:p>
    <w:p w14:paraId="11F4F88C">
      <w:pPr>
        <w:rPr>
          <w:rFonts w:hint="eastAsia"/>
        </w:rPr>
      </w:pPr>
      <w:r>
        <w:rPr>
          <w:rFonts w:hint="eastAsia"/>
        </w:rPr>
        <w:t>——全面从严治党纵深推进。党的创新理论更加深入人心，党的基层组织和党员队伍建设不断加强，正风肃纪反腐一体深化，整治形式主义为基层减负取得扎实成效，良好政治生态持续巩固发展。</w:t>
      </w:r>
    </w:p>
    <w:p w14:paraId="1DD3C596">
      <w:pPr>
        <w:rPr>
          <w:rFonts w:hint="eastAsia"/>
        </w:rPr>
      </w:pPr>
      <w:r>
        <w:rPr>
          <w:rFonts w:hint="eastAsia"/>
        </w:rPr>
        <w:t>“十四五”规划即将顺利收官，四川发展站上新的历史起点，为接续谱写中国式现代化四川新篇章奠定坚实基础。这些成绩的取得，根本在于以习近平同志为核心的党中央领航掌舵，在于习近平新时代中国特色社会主义思想科学指引，也是全省党员干部和各族人民共同团结奋斗的结果。</w:t>
      </w:r>
    </w:p>
    <w:p w14:paraId="0F2D5A5E">
      <w:pPr>
        <w:rPr>
          <w:rFonts w:hint="eastAsia"/>
        </w:rPr>
      </w:pPr>
      <w:r>
        <w:rPr>
          <w:rFonts w:hint="eastAsia"/>
        </w:rPr>
        <w:t>2.“十五五”时期在四川基本实现社会主义现代化进程中具有承前启后的重要地位。“十五五”时期是基本实现社会主义现代化夯实基础、全面发力的关键时期，也是四川塑造发展新动能、形成竞争新优势的重要窗口期。未来五年，四川发展既要迈过结构调整、动能转换、发展转型的重要关口，又要在新起点上持续增强综合实力，巩固提升在全国发展格局中的能级位势。扎实做好“十五五”时期各项工作，推动事关四川现代化建设全局的战略任务取得重大突破，对于确保与全国同步基本实现社会主义现代化具有决定性意义。</w:t>
      </w:r>
    </w:p>
    <w:p w14:paraId="6DED7005">
      <w:pPr>
        <w:rPr>
          <w:rFonts w:hint="eastAsia"/>
        </w:rPr>
      </w:pPr>
      <w:r>
        <w:rPr>
          <w:rFonts w:hint="eastAsia"/>
        </w:rPr>
        <w:t>3.“十五五”时期四川发展环境面临深刻复杂变化。从国际看，世界百年变局加速演进，新一轮科技革命和产业变革加快突破，全球产业链供应链体系深度调整，战略机遇和风险挑战并存、不确定难预料因素增多。从国内看，我国经济基础稳、优势多、韧性强、潜能大，长期向好的支撑条件和基本趋势没有变，推动高质量发展的积极因素不断积累。从我省看，一系列国家战略交汇叠加并深入实施，一批国家战略科技力量、战略性产业项目、重大基础设施布局落地，有利于四川进一步集聚高端要素、拓展发展空间；同时，发展不平衡不充分仍然是最大的省情实际，产业体系不优、市场机制不活、协调发展不足、开放程度不深等问题有待进一步破解，就业增收压力较大、民生保障存在短板弱项、自然灾害易发多发等多重挑战交织。全省上下要始终保持专注发展战略定力，积极识变应变求变，攻坚克难、乘势而上，一步一个脚印把习近平总书记为四川擘画的美好蓝图变为现实，奋力开创四川现代化建设新局面。</w:t>
      </w:r>
    </w:p>
    <w:p w14:paraId="4EFF7AB8">
      <w:pPr>
        <w:rPr>
          <w:rFonts w:hint="eastAsia"/>
        </w:rPr>
      </w:pPr>
      <w:r>
        <w:rPr>
          <w:rFonts w:hint="eastAsia"/>
        </w:rPr>
        <w:t>二、科学谋划“十五五”时期四川经济社会发展</w:t>
      </w:r>
    </w:p>
    <w:p w14:paraId="0AD22511">
      <w:pPr>
        <w:rPr>
          <w:rFonts w:hint="eastAsia"/>
        </w:rPr>
      </w:pPr>
      <w:r>
        <w:rPr>
          <w:rFonts w:hint="eastAsia"/>
        </w:rPr>
        <w:t>4.“十五五”时期四川经济社会发展的总体要求。坚持马克思列宁主义、毛泽东思想、邓小平理论、“三个代表”重要思想、科学发展观，全面贯彻习近平新时代中国特色社会主义思想，深入贯彻党的二十大和二十届历次全会精神，坚定落实习近平总书记对四川工作系列重要指示精神，统筹推进“五位一体”总体布局，协调推进“四个全面”战略布局，完整准确全面贯彻新发展理念，坚持稳中求进工作总基调，坚持以经济建设为中心，以推动高质量发展为主题，以改革创新为根本动力，以满足人民日益增长的美好生活需要为根本目的，以全面从严治党为根本保障，深入实施“四化同步、城乡融合、五区共兴”发展战略，主动服务国家战略全局，更好融入新发展格局，推动经济实现质的有效提升和量的合理增长，推动共同富裕迈出坚实步伐，确保四川基本实现社会主义现代化取得决定性进展。</w:t>
      </w:r>
    </w:p>
    <w:p w14:paraId="041C5EBD">
      <w:pPr>
        <w:rPr>
          <w:rFonts w:hint="eastAsia"/>
        </w:rPr>
      </w:pPr>
      <w:r>
        <w:rPr>
          <w:rFonts w:hint="eastAsia"/>
        </w:rPr>
        <w:t>推动“十五五”时期四川经济社会发展，要在全面贯彻“六个坚持”重大原则基础上，结合省情实际切实做到以下方面：必须旗帜鲜明讲政治，深刻领悟“两个确立”的决定性意义，增强“四个意识”、坚定“四个自信”、做到“两个维护”，把党的领导贯穿经济社会发展各方面全过程，为新时代治蜀兴川事业发展提供根本保证；必须聚精会神抓发展，全力以赴拼经济搞建设，因地制宜发展新质生产力，坚定不移推动高质量发展，进一步全面深化改革扩大开放，坚持有效市场和有为政府相结合，充分发挥市场在资源配置中的决定性作用，更好发挥政府作用，推动形成既“放得活”又“管得好”的经济秩序，加快建设现代化经济强省；必须用心用情惠民生，坚持人民至上，切实践行以人民为中心的发展思想，注重在发展中保障和改善民生，在满足民生需求中拓展发展空间，让现代化建设成果更多更公平惠及全省人民；必须坚守底线保安全，牢固树立底线思维和忧患意识，更好统筹发展和安全，在发展中固安全，在安全中谋发展，增强经济和社会韧性，以高水平安全保障高质量发展。</w:t>
      </w:r>
    </w:p>
    <w:p w14:paraId="011E5D5F">
      <w:pPr>
        <w:rPr>
          <w:rFonts w:hint="eastAsia"/>
        </w:rPr>
      </w:pPr>
      <w:r>
        <w:rPr>
          <w:rFonts w:hint="eastAsia"/>
        </w:rPr>
        <w:t>5.“十五五”时期四川服务国家全局的战略使命。四川在国家发展大局特别是实施西部大开发战略中具有独特而重要的地位，必须坚决扛起经济大省挑大梁重任，坚定推动国家战略落地落实，以此牵引带动四川高质量发展。打造新时代推动西部大开发重要引擎，深度融入“一带一路”建设、长江经济带发展、黄河流域生态保护和高质量发展，进一步形成大保护、大开放、高质量发展新格局，努力在新时代西部大开发中走在前、作示范。提升成渝地区双城经济圈发展能级，聚焦“一体化”和“高质量”，优化“一廊两带”发展格局，携手打造做强国内大循环的西部枢纽、畅通国内国际双循环的内陆门户，加快建设具有全国影响力的重要经济中心、科技创新中心、改革开放新高地、高品质生活宜居地。增强国家战略腹地支撑功能。</w:t>
      </w:r>
    </w:p>
    <w:p w14:paraId="623DF9D9">
      <w:pPr>
        <w:rPr>
          <w:rFonts w:hint="eastAsia"/>
        </w:rPr>
      </w:pPr>
      <w:r>
        <w:rPr>
          <w:rFonts w:hint="eastAsia"/>
        </w:rPr>
        <w:t>6.“十五五”时期四川经济社会发展的主要目标。</w:t>
      </w:r>
    </w:p>
    <w:p w14:paraId="69A480DA">
      <w:pPr>
        <w:rPr>
          <w:rFonts w:hint="eastAsia"/>
        </w:rPr>
      </w:pPr>
      <w:r>
        <w:rPr>
          <w:rFonts w:hint="eastAsia"/>
        </w:rPr>
        <w:t>——建设现代化经济强省取得重要进展。经济增速保持高于全国平均水平。四化同步取得重大进展，全要素生产率稳步提升，居民消费率明显提高。高技术制造业、战略性新兴产业、数字经济核心产业比重不断提升，发展新质生产力、建设现代化产业体系实现重大突破。</w:t>
      </w:r>
    </w:p>
    <w:p w14:paraId="26B13B07">
      <w:pPr>
        <w:rPr>
          <w:rFonts w:hint="eastAsia"/>
        </w:rPr>
      </w:pPr>
      <w:r>
        <w:rPr>
          <w:rFonts w:hint="eastAsia"/>
        </w:rPr>
        <w:t>——打造西部地区创新高地取得重要进展。创新体系整体效能持续提升，科技创新策源功能显著增强，一批关键核心技术取得突破，科技成果转化效率大幅提升，教育科技人才一体发展格局基本形成。</w:t>
      </w:r>
    </w:p>
    <w:p w14:paraId="27765570">
      <w:pPr>
        <w:rPr>
          <w:rFonts w:hint="eastAsia"/>
        </w:rPr>
      </w:pPr>
      <w:r>
        <w:rPr>
          <w:rFonts w:hint="eastAsia"/>
        </w:rPr>
        <w:t>——区域城乡协调发展取得重要进展。成渝地区双城经济圈加快成为全国高质量发展增长极，五区共兴发展成效显著。城乡融合发展水平全面提升，常住人口城镇化率稳步提高，农业农村现代化迈上新台阶。</w:t>
      </w:r>
    </w:p>
    <w:p w14:paraId="2C8D8AFE">
      <w:pPr>
        <w:rPr>
          <w:rFonts w:hint="eastAsia"/>
        </w:rPr>
      </w:pPr>
      <w:r>
        <w:rPr>
          <w:rFonts w:hint="eastAsia"/>
        </w:rPr>
        <w:t>——建设新时代改革开放新高地取得重要进展。进一步全面深化改革任务如期完成，一批标志性引领性改革取得重大突破。构筑向西开放战略高地和参与国际竞争新基地迈出坚实步伐。全过程人民民主深入推进，全面依法治省达到更高水平。</w:t>
      </w:r>
    </w:p>
    <w:p w14:paraId="46618437">
      <w:pPr>
        <w:rPr>
          <w:rFonts w:hint="eastAsia"/>
        </w:rPr>
      </w:pPr>
      <w:r>
        <w:rPr>
          <w:rFonts w:hint="eastAsia"/>
        </w:rPr>
        <w:t>——社会文明进步取得重要进展。社会主义核心价值观广泛践行，社会文明风尚更加浓厚，人民精神文化生活更加丰富，四川文化软实力显著增强，习近平文化思想实践新高地建设加快推进。</w:t>
      </w:r>
    </w:p>
    <w:p w14:paraId="5A3BF890">
      <w:pPr>
        <w:rPr>
          <w:rFonts w:hint="eastAsia"/>
        </w:rPr>
      </w:pPr>
      <w:r>
        <w:rPr>
          <w:rFonts w:hint="eastAsia"/>
        </w:rPr>
        <w:t>——创造高品质生活取得重要进展。高质量充分就业局面加快形成，居民收入增长和经济增长同步，分配结构得到优化，城乡居民收入比进一步降低。公共服务体系更加健全，社会保障制度更加优化更可持续。</w:t>
      </w:r>
    </w:p>
    <w:p w14:paraId="50E31A8F">
      <w:pPr>
        <w:rPr>
          <w:rFonts w:hint="eastAsia"/>
        </w:rPr>
      </w:pPr>
      <w:r>
        <w:rPr>
          <w:rFonts w:hint="eastAsia"/>
        </w:rPr>
        <w:t>——美丽四川建设取得重要进展。生态环境持续改善，重点领域绿色低碳转型步伐加快，碳达峰目标如期实现，维护国家生态安全的战略屏障更加巩固，美丽中国先行区建设扎实推进。</w:t>
      </w:r>
    </w:p>
    <w:p w14:paraId="2031A5E4">
      <w:pPr>
        <w:rPr>
          <w:rFonts w:hint="eastAsia"/>
        </w:rPr>
      </w:pPr>
      <w:r>
        <w:rPr>
          <w:rFonts w:hint="eastAsia"/>
        </w:rPr>
        <w:t>——统筹发展和安全取得重要进展。保障国家重要初级产品供给战略基地加快建设，重点领域风险有效防范化解，平安四川建设达到更高水平，社会治理和公共安全治理水平明显提高，治理体系和治理能力现代化水平迈上新台阶。</w:t>
      </w:r>
    </w:p>
    <w:p w14:paraId="3D31ED64">
      <w:pPr>
        <w:rPr>
          <w:rFonts w:hint="eastAsia"/>
        </w:rPr>
      </w:pPr>
      <w:r>
        <w:rPr>
          <w:rFonts w:hint="eastAsia"/>
        </w:rPr>
        <w:t>在此基础上再奋斗五年，到2035年实现全省经济实力、科技实力和综合竞争力大幅跃升，基本建成现代化经济强省，人民生活更加幸福安逸，与全国同步基本实现社会主义现代化。</w:t>
      </w:r>
    </w:p>
    <w:p w14:paraId="188D78B3">
      <w:pPr>
        <w:rPr>
          <w:rFonts w:hint="eastAsia"/>
        </w:rPr>
      </w:pPr>
      <w:r>
        <w:rPr>
          <w:rFonts w:hint="eastAsia"/>
        </w:rPr>
        <w:t>三、构建富有四川特色和优势的现代化产业体系</w:t>
      </w:r>
    </w:p>
    <w:p w14:paraId="2432578A">
      <w:pPr>
        <w:rPr>
          <w:rFonts w:hint="eastAsia"/>
        </w:rPr>
      </w:pPr>
      <w:r>
        <w:rPr>
          <w:rFonts w:hint="eastAsia"/>
        </w:rPr>
        <w:t>7.深入推进工业兴省制造强省。突出新型工业化主导作用，做大做强先进制造业，夯实实体经济根基。巩固提升优势产业，深入实施六大优势产业提质倍增行动，推动国家级先进制造业集群向世界级迈进，培育更多国家级中小企业特色产业集群。优化提升传统产业，推动酿酒、丝绸等历史经典产业高质量发展，深入推进制造业“智改数转”行动和人工智能赋能新型工业化行动，构建全周期全流程绿色制造体系，纵深推进制造业智能化、绿色化、融合化发展。实施制造业卓越质量工程，强化标准引领，加强品牌建设，加快建设质量强省。大力发展供需适配的消费品工业。推动建筑业高质量发展。推进重点产业建圈强链，完善跨区域协同推进机制，精准绘制产业图谱，整合资源强化保障，推进“主要承载地+协同发展地”“链主企业+链属企业”协同发展，促进创新链产业链资金链人才链深度融合。提升高能级产业平台载体功能，深化开发区管理体制机制改革，推进产业园区专业化、特色化发展。增强产业链供应链韧性和安全，强化产业基础再造和重大技术装备攻关，滚动实施制造业重点产业链高质量发展行动，提升产业链自主可控水平。积极承接东部地区产业转移，提升产业安全保障能力。加强矿产资源勘探开发。</w:t>
      </w:r>
    </w:p>
    <w:p w14:paraId="7F191E68">
      <w:pPr>
        <w:rPr>
          <w:rFonts w:hint="eastAsia"/>
        </w:rPr>
      </w:pPr>
      <w:r>
        <w:rPr>
          <w:rFonts w:hint="eastAsia"/>
        </w:rPr>
        <w:t>8.培育壮大新兴产业和未来产业。推动战略性新兴产业集聚成势，实施产业创新工程，推进产业新赛道争先竞速行动，着力打造新兴支柱产业。做强生物医药、轨道交通装备、节能环保等国家战略性新兴产业集群，壮大新型显示、集成电路、无人机、核技术应用等省级战略性新兴产业集群，加快发展人工智能、低空经济、新能源、新材料、智能网联汽车、核医疗、激光装备、增材制造等新兴产业。加快建设西部商业航天港、航空动力科创区，推进航空航天强省建设。前瞻布局发展未来产业，聚焦第六代移动通信、量子科技、生物制造、氢能和核聚变能、深空深地、脑机接口、具身智能、前沿半导体等领域，加快突破前沿关键核心技术，建设一批未来产业孵化器和先导区。推动新技术新产品新场景应用示范，完善产业生态，建设新场景推广应用中心，建立未来产业投入增长和风险分担机制，加快新兴产业规模化发展。促进中小企业专精特新发展，培育瞪羚企业、独角兽企业。</w:t>
      </w:r>
    </w:p>
    <w:p w14:paraId="5FCD61FB">
      <w:pPr>
        <w:rPr>
          <w:rFonts w:hint="eastAsia"/>
        </w:rPr>
      </w:pPr>
      <w:r>
        <w:rPr>
          <w:rFonts w:hint="eastAsia"/>
        </w:rPr>
        <w:t>9.促进服务业优质高效发展。实施服务业扩能提质行动，提高现代服务业与先进制造业、现代农业融合发展水平，加快建设服务业强省。推动生产性服务业发展壮大，加快发展服务型制造，推进服务业数智化，培育壮大研发设计、检验检测、人力资源、节能环保、专业服务、数据信息等现代服务业，加快向专业化和价值链高端延伸。协同建设西部金融中心。完善金融机构体系，大力发展科技金融、绿色金融、普惠金融、养老金融、数字金融，积极发展股权、债券等直接融资，加强重大战略、重点领域、薄弱环节优质金融服务，加快建设金融强省。大力发展现代物流，建强国家物流枢纽、国家骨干冷链物流基地，优化铁公水空多式联运体系，高标准联通市场设施，完善农村地区物流网络，持续推动物流降本提质增效。促进生活性服务业高品质、多样化、便利化发展，深入挖掘商业贸易、文体娱乐、养老育幼、医疗康养、居住服务、川派餐饮等发展潜能，培育生活性服务业“领跑者”企业。推动平台经济创新和健康发展，培育本地特色化平台型企业。深化成都服务业扩大开放综合试点。</w:t>
      </w:r>
    </w:p>
    <w:p w14:paraId="2504BCD3">
      <w:pPr>
        <w:rPr>
          <w:rFonts w:hint="eastAsia"/>
        </w:rPr>
      </w:pPr>
      <w:r>
        <w:rPr>
          <w:rFonts w:hint="eastAsia"/>
        </w:rPr>
        <w:t>10.加快建设网络强省数字四川。全面实施“人工智能+”行动，有序推进人工智能大模型发展和部署应用，加强人工智能同产业发展、文化建设、民生保障、社会治理相结合，抢占人工智能产业应用制高点，全方位赋能千行百业。支持建设国家人工智能创新应用先导区。推动人工智能全学段教育和全社会通识教育。加快建设智慧政府。促进实体经济和数字经济深度融合，实施工业互联网创新发展工程，建设省级数字经济产业园区，大力培育数字经济创新型企业，打造具有国际竞争力的数字产业集群，建设国家数字经济创新发展试验区。全面激活数据要素，加快公共数据登记和授权运营，打造区域性数据交易场所和行业性数据交易平台，强化数据安全治理保障。</w:t>
      </w:r>
    </w:p>
    <w:p w14:paraId="72E3E3EC">
      <w:pPr>
        <w:rPr>
          <w:rFonts w:hint="eastAsia"/>
        </w:rPr>
      </w:pPr>
      <w:r>
        <w:rPr>
          <w:rFonts w:hint="eastAsia"/>
        </w:rPr>
        <w:t>11.构建现代化基础设施体系。打造国家综合立体交通极，促进通道网、物流网、数联网融合发展，加快建设交通强省。实施国际铁路大通道工程，加快推进川藏铁路四川段、绵遂资内铁路建设，规划实施一批铁路重点工程。实施川藏高速公路工程，推动高速公路向民族地区、革命老区延伸覆盖，提档升级普通国省干线公路。优化干支协同、客货并举的民用机场体系，推进天府国际机场二期工程、重要支线机场建设。推进“畅通一条江”航运振兴发展，加快建设长江上游—金沙江航运体系，畅通岷江天府水运主通道，推动嘉陵江、渠江、涪江航道联动发展。建设现代化水网，优化跨流域跨区域水资源配置。加快建设引大济岷工程，推进盆地大中型灌区、安宁河流域水资源配置、川渝东北一体化水资源配置等重点工程，加快长征渠引水工程项目工作。强化水源工程建设，完善城乡供水保障体系。加强防洪工程体系和雨情水情监测预报体系建设。科学规划建设新型能源体系，建设清洁能源强省。打造“三江”流域水风光一体化清洁能源基地。大力推动新能源发展，加快实施调节性电源建设，加快推动甘孜、阿坝、攀西特高压交流工程，建强省内各级输配电网。推进陇电、疆电入川等跨省通道建设，实施西南立体枢纽电网工程。发展新型储能。建设川渝油气生产基地，促进天然气（页岩气）增储上产，加强页岩油勘探开发。适度超前建设新型基础设施，布局实施西部数据基础设施建设、算电融合等重大工程，建设全国一体化算力网络成渝国家枢纽节点（四川），建强国家级数据中心集群。加快传统基础设施更新和数智化改造，促进跨领域设施融合。</w:t>
      </w:r>
    </w:p>
    <w:p w14:paraId="24B49CE0">
      <w:pPr>
        <w:rPr>
          <w:rFonts w:hint="eastAsia"/>
        </w:rPr>
      </w:pPr>
      <w:r>
        <w:rPr>
          <w:rFonts w:hint="eastAsia"/>
        </w:rPr>
        <w:t>四、强化科技创新引领新质生产力发展</w:t>
      </w:r>
    </w:p>
    <w:p w14:paraId="49A1A21A">
      <w:pPr>
        <w:rPr>
          <w:rFonts w:hint="eastAsia"/>
        </w:rPr>
      </w:pPr>
      <w:r>
        <w:rPr>
          <w:rFonts w:hint="eastAsia"/>
        </w:rPr>
        <w:t>12.提升原始创新和技术攻关能力。打造战略科技力量重要承载地，深化央地联动，保障国家实验室高质量建设运行，建设国家大科学装置集群。深化中央在川大院大所联系服务，加强省院（校）科技合作。推动天府实验室提质增效。统筹科技创新平台建设，争取在优势领域建设全国重点实验室。建好国家级技术创新中心、新兴产业创新中心、制造业创新中心，优化调整省级创新平台。强化基础研究和应用基础研究，深入实施基础研究十年行动计划，布局基础学科研究中心。提高基础研究投入比重，完善省自然科学基金资助体系，鼓励开展跨学科研究。加强关键核心技术攻关，聚焦重点产业发展和民生改善技术需求，优化重点领域科研布局，增强体系化攻关能力，统筹实施重大科技专项，产出更多标志性原创成果。</w:t>
      </w:r>
    </w:p>
    <w:p w14:paraId="4E8D999D">
      <w:pPr>
        <w:rPr>
          <w:rFonts w:hint="eastAsia"/>
        </w:rPr>
      </w:pPr>
      <w:r>
        <w:rPr>
          <w:rFonts w:hint="eastAsia"/>
        </w:rPr>
        <w:t>13.推动科技创新和产业创新深度融合。完善科技成果转化体系，全面推进产业技术研究转化新型模式，健全科技创新服务体系，优化“线上科创通+线下科创岛”服务模式，深入推进“双向揭榜挂帅”“校（院所）企双进·找矿挖宝”。完善概念验证和中试平台体系，加快建设西部中试中心。加大科技投入力度，完善科技金融服务体系。优化成果转化和企业孵化服务，推动大型科研仪器和设备开放共享。加强知识产权保护和运用。高质量建设成德绵国家科技成果转移转化示范区，建好国家统一技术交易服务平台区域节点，推动全国高校区域技术转移转化中心在川落地。培育壮大技术经理人队伍。强化企业科技创新主体地位，完善创新型企业梯度培育体系和支持政策，支持企业牵头组建创新联合体、更多承担重大科技攻关任务，提升重点领域规模以上工业企业研发投入水平，培育壮大科技领军企业，支持高新技术企业和科技型中小企业发展，建设创新型国有企业。推动军民科技协同创新，全域推进新质生产力同新质战斗力高效融合、双向拉动，健全国防科技创新体系，加快建设先进技术成果西部转化中心，支持建设光子科创城、聚变科创城等高能级产业创新平台。</w:t>
      </w:r>
    </w:p>
    <w:p w14:paraId="380CC39C">
      <w:pPr>
        <w:rPr>
          <w:rFonts w:hint="eastAsia"/>
        </w:rPr>
      </w:pPr>
      <w:r>
        <w:rPr>
          <w:rFonts w:hint="eastAsia"/>
        </w:rPr>
        <w:t>14.深化教育科技人才一体发展。健全一体推进的协调机制，促进科技自主创新和人才自主培养良性互动，加快建设教育强省、科技强省、人才强省。分类推进高校改革发展，深入实施“双一流”建设贡嘎计划和高等教育“登峰计划”，调整优化高校学科专业设置。提升高等职业教育办学水平，打造一批市域产教联合体。深化科技体制改革，优化科研项目组织实施方式，全面深化科研院所改革，落实职务科技成果赋权和资产单列管理制度，扩大财政科研项目经费“包干制”范围。健全科技评价体系，完善科技奖励、收入分配等激励机制。加强科技法治、伦理、诚信、安全建设，培育创新文化，弘扬科学家精神，加强科学普及，营造具有全球竞争力的开放创新生态。集聚创新创业人才，深入实施“天府峨眉计划”、“天府青城计划”、省学术和技术带头人培养工程，统筹推进重点领域人才专项，强化科研机构、创新平台、企业的人才集聚培养功能，深化拓展省校（院、企）战略合作，集聚战略科学家、科技领军人才、卓越工程师、高端产业人才和高水平创新团队，壮大高技能人才和工匠队伍。</w:t>
      </w:r>
    </w:p>
    <w:p w14:paraId="53587823">
      <w:pPr>
        <w:rPr>
          <w:rFonts w:hint="eastAsia"/>
        </w:rPr>
      </w:pPr>
      <w:r>
        <w:rPr>
          <w:rFonts w:hint="eastAsia"/>
        </w:rPr>
        <w:t>五、加快构建区域协调发展新格局</w:t>
      </w:r>
    </w:p>
    <w:p w14:paraId="1BD56985">
      <w:pPr>
        <w:rPr>
          <w:rFonts w:hint="eastAsia"/>
        </w:rPr>
      </w:pPr>
      <w:r>
        <w:rPr>
          <w:rFonts w:hint="eastAsia"/>
        </w:rPr>
        <w:t>15.协同提升成渝地区双城经济圈整体竞争力。强化经济承载和辐射带动功能，深化成渝双核联动联建，促进成都都市圈、重庆都市圈相向发展。统筹布局成渝主轴经济走廊、成（绵）南达万经济带、岷江—长江上游经济带，带动成渝地区中部加快崛起、北翼振兴发展、南翼提级跃升。协同打造电子信息、装备制造、特色消费品等世界级产业集群，壮大具有全球影响力的新能源、新材料产业集群。强化创新资源集聚和转化功能，建设成渝地区区域科技创新中心，推进西部（成都）科学城、成渝（兴隆湖）综合性科学中心建设，支持绵阳科技城建设中国特色社会主义科技创新先行区，支持德阳建设高端装备科技城，高水平规划建设成渝中线科创大走廊、天府大道科创大走廊。实施川渝科技创新合作计划，加快建设成渝地区“一带一路”科技创新合作区和国际技术转移中心，联合实施科技合作“双千”计划。强化改革集成和开放门户功能，深化经济区与行政区适度分离改革，支持广安跨省域深度融合发展，高水平建设川渝高竹新区等毗邻地区合作平台。共建国际性综合交通枢纽集群、成渝世界级机场群、川渝多式联运港口群和高速公路通道集群，建设川渝自由贸易试验区协同开放示范区。强化人口吸纳和综合服务功能，建设富有巴蜀特色的国际消费目的地，共建巴蜀文化旅游走廊，深入推进生态环境联保联治，打造协同共享的公共服务体系。</w:t>
      </w:r>
    </w:p>
    <w:p w14:paraId="2108B3FE">
      <w:pPr>
        <w:rPr>
          <w:rFonts w:hint="eastAsia"/>
        </w:rPr>
      </w:pPr>
      <w:r>
        <w:rPr>
          <w:rFonts w:hint="eastAsia"/>
        </w:rPr>
        <w:t>16.深入推进五区共兴发展。优化国土空间发展格局，强化主体功能区战略实施。鼓励各地发挥比较优势、各展所长，支持经济大市挑大梁，拓展流域经济等模式，加快形成“极核引领、次级支撑、竞相发展、片区协同”的区域发展新格局。打造动能充沛的主引擎，支持成都加快建设践行新发展理念的公园城市示范区，做强“三中心一基地”核心功能。夯实四川天府新区创新策源极核功能和高端高新产业支撑，加快建成内陆开放经济高地。深入推进成都都市圈同城化发展。建强省域经济副中心和区域中心城市，支持绵阳、宜宾—泸州、南充—达州积极承接重大生产力布局，建设区域医疗中心、教育中心和特色创新高地，增强乐山综合承载能力。深化新区开发区集成授权改革，提高省级新区产城融合、创新发展水平。增强重要节点城市发展活力，支持川中丘陵地区四市打造产业发展新高地，加快安宁河流域高质量发展，支持建设川藏经济协作试验区，更大力度支持革命老区、脱贫地区、民族地区、盆周山区振兴发展。促进五大片区特色发展，推动成都平原经济区在发展新质生产力、深化内陆改革开放中走在前列，建设宜居宜业宜游优质生活区；推动川南经济区强化沿江和南向开放门户功能，建设长江上游绿色低碳发展先行区；推动川东北经济区以工业振兴引领高质量发展，高水平建设东出北上综合交通物流枢纽；推动攀西经济区深化建设国家战略资源创新开发试验区，做大做强清洁能源、钒钛等特色优势产业，打造国际阳光康养旅游目的地；推动川西北生态示范区提高生态保护和绿色发展水平，打造国际生态文化旅游目的地、绿色能源重要供给地、现代高原特色农牧业基地。健全规划统筹、产业协作、利益共享等区域协同机制，深化片区内协同与跨片区联动，提高飞地园区发展质效，构建区域发展共同体。</w:t>
      </w:r>
    </w:p>
    <w:p w14:paraId="1B67588A">
      <w:pPr>
        <w:rPr>
          <w:rFonts w:hint="eastAsia"/>
        </w:rPr>
      </w:pPr>
      <w:r>
        <w:rPr>
          <w:rFonts w:hint="eastAsia"/>
        </w:rPr>
        <w:t>17.促进县域经济发展壮大。打造千亿级强县强区雁阵，深化强县扩权赋能改革，支持有条件的县域做大做强，建设一批辐射带动力强的市域副中心。壮大特色县域发展梯队，实施县域百亿主导产业培育行动，积极承接培育就业友好型产业，打造一批农业强县、工业大县、旅游名县。深化财税体制改革，增加市县自主财力，兜牢基层“三保”底线。做强做优中心镇，深化赋予特大镇同人口和经济规模相适应的经济社会管理权改革。</w:t>
      </w:r>
    </w:p>
    <w:p w14:paraId="0A229C3D">
      <w:pPr>
        <w:rPr>
          <w:rFonts w:hint="eastAsia"/>
        </w:rPr>
      </w:pPr>
      <w:r>
        <w:rPr>
          <w:rFonts w:hint="eastAsia"/>
        </w:rPr>
        <w:t>六、扎实推进城乡融合发展</w:t>
      </w:r>
    </w:p>
    <w:p w14:paraId="065D4920">
      <w:pPr>
        <w:rPr>
          <w:rFonts w:hint="eastAsia"/>
        </w:rPr>
      </w:pPr>
      <w:r>
        <w:rPr>
          <w:rFonts w:hint="eastAsia"/>
        </w:rPr>
        <w:t>18.高质量推进以人为本的新型城镇化。促进农业转移人口加快融入城市，落实农业转移人口由常住地提供基本公共服务的制度，完善农业转移人口市民化激励政策。优化现代化城市体系，促进大中小城市和小城镇协调发展。聚焦打造“公园城市、安逸家园”，推动城市内涵式发展，高质量开展城市更新，实施城市基础设施生命线安全工程，建设创新、宜居、美丽、韧性、文明、智慧的现代化人民城市。提高县城综合承载能力，深入推进县城补短板强弱项，推动县域工业园区焕新提质，分类推进以县城为重要载体的城镇化建设，加快建设宜居县城。</w:t>
      </w:r>
    </w:p>
    <w:p w14:paraId="60FEF90B">
      <w:pPr>
        <w:rPr>
          <w:rFonts w:hint="eastAsia"/>
        </w:rPr>
      </w:pPr>
      <w:r>
        <w:rPr>
          <w:rFonts w:hint="eastAsia"/>
        </w:rPr>
        <w:t>19.加快发展现代农业。坚持农业农村优先发展，以打造新时代更高水平的“天府粮仓”为引领，加快建设农业强省。增强粮食等重要农产品供给保障能力，强化耕地保护和质量提升，加强农田水利建设，逐步把具备条件的永久基本农田建成高标准农田，实施新一轮千亿斤粮食产能提升行动。构建多元化食物供给体系，促进现代畜牧渔业高质量发展，保障“菜篮子”产品有效供给。发展林下经济，壮大林草产业。培育壮大新型农业经营主体，加快推动适度规模经营，构建便捷高效的农业社会化服务体系，提升农业综合生产能力和质量效益。推动农业产业全链条升级，统筹发展科技农业、绿色农业、质量农业、品牌农业，培育畜牧万亿级、粮油五千亿级和蔬菜、水果、茶叶、林竹等千亿级产业链，实施“天府粮仓·千园建设”行动，加快推进农业生产供应链、精深加工链、品牌价值链“三链同构”。大力培育乡村新产业新业态，提高农村一二三产业融合发展水平。加强农业科技创新，大力推进川种振兴，建设全国夏繁高地。实施“天府良机”行动，全力推进高端智能、丘陵山区适用农机装备研发应用。加快建设农业高新技术产业园区，发展设施农业、智慧农业，促进良田良种良机良法集成增效。</w:t>
      </w:r>
    </w:p>
    <w:p w14:paraId="095C8520">
      <w:pPr>
        <w:rPr>
          <w:rFonts w:hint="eastAsia"/>
        </w:rPr>
      </w:pPr>
      <w:r>
        <w:rPr>
          <w:rFonts w:hint="eastAsia"/>
        </w:rPr>
        <w:t>20.建设宜居宜业和美乡村。学习运用“千万工程”经验，因地制宜完善乡村建设实施机制，深入推进“百片引领、千村带动、万村补短”工程，分类有序、片区化推进乡村振兴。持续提升乡村建设水平，巩固提升农村改厕、生活垃圾和生活污水治理成效，实施新一轮农村公路提升行动，逐步提高农村基础设施完备度、公共服务便利度、人居环境舒适度。加快建设数字乡村。整县推进美丽乡村建设。促进农民持续稳定增收，健全联农带农和种粮农民收益保障机制，发展新型农村集体经济。实施“蜀乡新风”行动，深入推进农村移风易俗，加强历史文化名镇名村和传统村落保护传承。</w:t>
      </w:r>
    </w:p>
    <w:p w14:paraId="4311857E">
      <w:pPr>
        <w:rPr>
          <w:rFonts w:hint="eastAsia"/>
        </w:rPr>
      </w:pPr>
      <w:r>
        <w:rPr>
          <w:rFonts w:hint="eastAsia"/>
        </w:rPr>
        <w:t>统筹建立常态化防止返贫致贫机制。坚持精准帮扶，完善兜底式保障，强化开发式帮扶，增强内生动力，分层分类帮扶欠发达地区，健全乡村振兴重点帮扶县支持政策，确保不发生规模性返贫致贫。深化欠发达县域托底性帮扶，加强党建引领帮扶工作共同体建设。做好东西部协作和对口支援、定点帮扶、省内结对帮扶工作。</w:t>
      </w:r>
    </w:p>
    <w:p w14:paraId="375B228D">
      <w:pPr>
        <w:rPr>
          <w:rFonts w:hint="eastAsia"/>
        </w:rPr>
      </w:pPr>
      <w:r>
        <w:rPr>
          <w:rFonts w:hint="eastAsia"/>
        </w:rPr>
        <w:t>21.促进城乡要素双向流动。稳定土地承包关系，稳步推进二轮承包到期后再延长三十年试点。加强宅基地规范管理。有序推进农村集体经营性建设用地入市改革。分类保障乡村发展用地。稳步开展全域土地综合整治。深化集体林权制度改革。健全乡村振兴多元化投融资机制，加强涉农资金统筹整合，强化金融支农服务。深化供销合作社综合改革。健全城市人才入乡激励机制，培育“一村六员一主播”农业实用人才，稳步推进人才入乡“新农人”试点。推进城乡基础设施一体化，加快补齐乡村教育、医疗卫生、文化体育、养老托育等公共服务短板。促进城乡基本公共服务标准统一、制度并轨，推动更多公共服务向基层下沉、向农村覆盖、向边远地区和生活困难群众倾斜。深化“1+20”县域内城乡融合发展改革试点。</w:t>
      </w:r>
    </w:p>
    <w:p w14:paraId="05D563B3">
      <w:pPr>
        <w:rPr>
          <w:rFonts w:hint="eastAsia"/>
        </w:rPr>
      </w:pPr>
      <w:r>
        <w:rPr>
          <w:rFonts w:hint="eastAsia"/>
        </w:rPr>
        <w:t>七、统筹推进深层次改革和高水平开放</w:t>
      </w:r>
    </w:p>
    <w:p w14:paraId="1D3085C5">
      <w:pPr>
        <w:rPr>
          <w:rFonts w:hint="eastAsia"/>
        </w:rPr>
      </w:pPr>
      <w:r>
        <w:rPr>
          <w:rFonts w:hint="eastAsia"/>
        </w:rPr>
        <w:t>22.积极融入全国统一大市场。着力打通制约经济循环的卡点堵点，完善要素市场化配置机制，创新产业用地供应方式和自然资源资产收储运营模式，盘活利用闲置低效资产资源，深化水、能源、交通等领域价格改革，建设统一规范的人力资源市场体系，促进各类要素资源在更大范围内畅通流动。支持成都开展要素市场化配置综合改革试点。全面落实市场基础制度规则，依法平等长久保护各种所有制经济产权，加强公平竞争审查刚性约束，严格执行市场准入“全国一张清单”，持续规范招商引资行为。推进川渝区域市场一体化，打造融入全国统一大市场样板。</w:t>
      </w:r>
    </w:p>
    <w:p w14:paraId="78A8EE8A">
      <w:pPr>
        <w:rPr>
          <w:rFonts w:hint="eastAsia"/>
        </w:rPr>
      </w:pPr>
      <w:r>
        <w:rPr>
          <w:rFonts w:hint="eastAsia"/>
        </w:rPr>
        <w:t>23.充分激发各类经营主体活力。坚持和落实“两个毫不动摇”，促进各种所有制经济优势互补、共同发展。深化国资国企改革，以增强核心功能、提升核心竞争力为重点，扎实推动国有资本“三个集中”，更大力度布局特色优势产业和战略性新兴产业，做强做优做大国有企业和国有资本。健全民营企业服务体系，推动出台民营经济促进地方性法规，依法保护民营企业和民营企业家合法权益，实施新时代民营经济人士培育赋能计划和民营企业现代治理提升计划。完善民营企业参与重大项目建设长效机制。支持中小企业和个体工商户发展。完善中国特色现代企业制度，大力弘扬企业家精神，加快培育更多行业领军企业、世界一流企业。以控制成本为核心全面优化营商环境，持续降低制度性交易成本和企业生产经营成本，更好发挥省融资信用基础服务平台作用。综合整治“内卷式”竞争，建立企业诉求快速响应及闭环解决机制，更大力度防范和化解拖欠企业账款问题。</w:t>
      </w:r>
    </w:p>
    <w:p w14:paraId="116083D6">
      <w:pPr>
        <w:rPr>
          <w:rFonts w:hint="eastAsia"/>
        </w:rPr>
      </w:pPr>
      <w:r>
        <w:rPr>
          <w:rFonts w:hint="eastAsia"/>
        </w:rPr>
        <w:t>24.健全扩大内需长效机制。坚持扩大内需这个战略基点，坚持惠民生和促消费、投资于物和投资于人紧密结合，促进消费和投资、供给和需求良性互动。有效激发消费潜能，深入实施提振消费专项行动，推进商品消费提升、服务消费提质、新型消费赋能、消费场景创新、经营主体培育“五大工程”，构建“蜀里安逸”消费品牌体系。支持成都建设国际消费中心城市。打造区域消费副中心，培育建设特色消费创新引领集聚区。强化消费者权益保护，建设国际化便利化消费环境和服务体系。持续扩大有效投资，完善重点项目全生命周期服务机制，加力实施有根产业、有效投资、有税源的好项目。优化政府投资结构，持续增强科技创新、先进制造业、节能减排降碳等领域投资，加强人力资源开发和人的全面发展投资。探索编制全口径省级政府投资年度计划。提升财政资源配置效率，加强财政资源和预算统筹，强化重大战略任务和基本民生财力保障，深化零基预算改革。完善民生政策标准动态调整机制，优化与人口变化相适应的转移支付政策措施。建立财政政策评估机制，健全调控有度的财政政策体系，加快构建同高质量发展相适应的政府债务管理长效机制。深化财金互动，优化政府产业投资引导基金体系。规范实施政府和社会资本合作新机制，激发民间投资活力。</w:t>
      </w:r>
    </w:p>
    <w:p w14:paraId="3DF416CB">
      <w:pPr>
        <w:rPr>
          <w:rFonts w:hint="eastAsia"/>
        </w:rPr>
      </w:pPr>
      <w:r>
        <w:rPr>
          <w:rFonts w:hint="eastAsia"/>
        </w:rPr>
        <w:t>25.构筑向西开放战略高地和参与国际竞争新基地。坚持“西拓、南进、东接、北融”，深入实施对外开放发展行动，加快构建全方位、多层次开放新格局。统筹开放通道、平台和枢纽建设，推动西部陆海新通道西线通路贯通，提升国际班列和长江班列运营效能，完善中欧班列集结中心枢纽体系。支持成都打造全方位门户复合型国际航空枢纽。深化国际公路运输四川集结中心建设。协同打造长江上游航运中心。加快建设“一带一路”进出口商品集散中心，打造特色单品全国集散中心。实施自由贸易试验区提升战略，稳步扩大制度型开放，推进科技创新、服务贸易、产业发展等领域重大开放合作平台建设。增强海关特殊监管区域开放功能，推动国际（地区）合作园区差异化发展。创新发展开放型经济，放大外贸、外资、外经、外事、外宣联动效应，大力发展货物贸易、服务贸易、数字贸易，拓展绿色贸易，推进贸产融合发展，支持跨境电商、保税维修等新业态新模式发展，推动市场多元化和内外贸一体化，加快建设贸易强省。深入实施“川行天下”国际市场拓展行动和外商投资服务专项行动，加强与共建“一带一路”国家经贸合作。支持成都建设西部对外交往中心，积极承接重大外交外事活动。深化国际友城交往。</w:t>
      </w:r>
    </w:p>
    <w:p w14:paraId="315589E4">
      <w:pPr>
        <w:rPr>
          <w:rFonts w:hint="eastAsia"/>
        </w:rPr>
      </w:pPr>
      <w:r>
        <w:rPr>
          <w:rFonts w:hint="eastAsia"/>
        </w:rPr>
        <w:t>八、加快建设新时代文化强省</w:t>
      </w:r>
    </w:p>
    <w:p w14:paraId="585A4D38">
      <w:pPr>
        <w:rPr>
          <w:rFonts w:hint="eastAsia"/>
        </w:rPr>
      </w:pPr>
      <w:r>
        <w:rPr>
          <w:rFonts w:hint="eastAsia"/>
        </w:rPr>
        <w:t>26.弘扬和践行社会主义核心价值观。加强思想政治引领，坚持用习近平新时代中国特色社会主义思想凝心铸魂，擦亮“理响巴蜀”品牌。推动理想信念教育常态化制度化，加强和改进思想政治工作。加强新时代爱国主义教育。繁荣发展哲学社会科学。强化主流舆论引导，深化主流媒体系统性变革，加强网络内容建设和管理，推进新闻宣传和网络舆论一体化管理，建强天府融媒联合体，完善“视听四川”新型传播服务体系。提升金熊猫奖国际化专业化市场化水平。完善国际传播机制，建强国际传播基地，提升国际传播效能，广泛开展国际人文交流合作。培育新时代文明风尚，统筹推动文明培育、文明实践、文明创建。深化“德耀巴蜀”品牌建设，健全诚信建设长效机制，提升信息化条件下文化领域治理能力。加强新时代廉洁文化建设。</w:t>
      </w:r>
    </w:p>
    <w:p w14:paraId="233CFF32">
      <w:pPr>
        <w:rPr>
          <w:rFonts w:hint="eastAsia"/>
        </w:rPr>
      </w:pPr>
      <w:r>
        <w:rPr>
          <w:rFonts w:hint="eastAsia"/>
        </w:rPr>
        <w:t>27.丰富高品质文化产品和服务供给。传承弘扬中华优秀传统文化，加强文化遗产系统性保护，实施文化遗产数字传承计划。持续推进中华文明探源工程、“考古中国”四川行动。传承创新春节文化。推进长征、黄河、长江等国家文化公园（四川段）建设。依法保护和用好红色资源。加强文艺精品创作生产，完善文艺创作生产服务、引导、组织工作机制，深化国有文艺院团“一院（团）一策”改革，实施天府文艺名作高峰计划，推动川剧、曲艺全面振兴。健全公共文化服务体系，实施公共文化设施提质增效、公共文化浸润、人文乡村建设和公共文化数字化等工程，建设新型公共文化空间，推进书香社会建设。优化政府购买公共文化服务机制。</w:t>
      </w:r>
    </w:p>
    <w:p w14:paraId="6A67A277">
      <w:pPr>
        <w:rPr>
          <w:rFonts w:hint="eastAsia"/>
        </w:rPr>
      </w:pPr>
      <w:r>
        <w:rPr>
          <w:rFonts w:hint="eastAsia"/>
        </w:rPr>
        <w:t>28.推进文化和旅游深度融合发展。坚持文化强省与旅游强省建设相融互促，全力打造“锦绣天府·安逸四川”文旅品牌。突出高品质产品供给、高能级主体培育、高效能机制建设，深化“文旅+百业”“百业+文旅”，推动文旅产业全域全业态发展。打造世界级文旅地标，深化交旅融合，提升文旅服务品质和消费体验，大力拓展入境游。健全文化产业体系和市场体系，加强文旅市场规范化建设。推进文化和科技产业融合发展试验区建设，培育壮大影视动漫、游戏电竞、数字创意、网络视听、超高清视频、科幻等重点产业。</w:t>
      </w:r>
    </w:p>
    <w:p w14:paraId="146B6010">
      <w:pPr>
        <w:rPr>
          <w:rFonts w:hint="eastAsia"/>
        </w:rPr>
      </w:pPr>
      <w:r>
        <w:rPr>
          <w:rFonts w:hint="eastAsia"/>
        </w:rPr>
        <w:t>建设体育强省。健全全民健身公共服务体系，开展“村超”“村BA”等群众性体育赛事。加强青少年体育工作，深化体教融合。完善竞技体育多元保障体系，推动“三大球”振兴发展，提升竞技体育整体实力。积极申办国际性、全国性体育赛事，打造“川超”等本土品牌赛事。大力发展赛事经济，繁荣体育消费。发展体育用品制造业和户外运动产业，促进体育产业高质量发展。</w:t>
      </w:r>
    </w:p>
    <w:p w14:paraId="7C96FB56">
      <w:pPr>
        <w:rPr>
          <w:rFonts w:hint="eastAsia"/>
        </w:rPr>
      </w:pPr>
      <w:r>
        <w:rPr>
          <w:rFonts w:hint="eastAsia"/>
        </w:rPr>
        <w:t>九、坚持在发展中保障和改善民生</w:t>
      </w:r>
    </w:p>
    <w:p w14:paraId="0FC70BBD">
      <w:pPr>
        <w:rPr>
          <w:rFonts w:hint="eastAsia"/>
        </w:rPr>
      </w:pPr>
      <w:r>
        <w:rPr>
          <w:rFonts w:hint="eastAsia"/>
        </w:rPr>
        <w:t>29.促进高质量充分就业。深入实施就业优先战略，加快形成“大就业”工作格局。健全就业促进机制，积极构建就业友好型发展方式。加强产业和就业协同，支持企业稳岗扩岗，培育新职业新岗位，更大力度推进创业带动就业。加强重点群体就业工作，优化高校毕业生、农民工、退役军人等群体创业就业服务，加强灵活就业和新就业形态劳动者权益保障，动态消除零就业家庭。加大以工代赈实施力度。完善人力资源供需匹配机制，全面落实终身职业技能培训制度，拓宽技能人才发展通道。完善劳动关系协商协调机制。健全就业公共服务体系。</w:t>
      </w:r>
    </w:p>
    <w:p w14:paraId="1031CA0E">
      <w:pPr>
        <w:rPr>
          <w:rFonts w:hint="eastAsia"/>
        </w:rPr>
      </w:pPr>
      <w:r>
        <w:rPr>
          <w:rFonts w:hint="eastAsia"/>
        </w:rPr>
        <w:t>30.促进人口高质量发展。健全覆盖全人群、全生命周期的人口服务体系，全面提高人口综合素质，构建全龄友好型社会。强化生育和育幼服务支持，完善和落实生育支持政策及激励措施，加快推进普惠托育服务体系建设，有效降低家庭生育养育教育成本。加强养老服务体系建设，积极发展多样化城市居家社区养老服务，依托村级服务点发展农村互助养老，加强和改进失能失智老年人照护。健全养老事业和产业协同发展政策机制，发展银发经济。稳妥实施渐进式延迟法定退休年龄。加强“一老一小”权益保障。推进适老化、适儿化和无障碍设施建设改造。</w:t>
      </w:r>
    </w:p>
    <w:p w14:paraId="5A79514A">
      <w:pPr>
        <w:rPr>
          <w:rFonts w:hint="eastAsia"/>
        </w:rPr>
      </w:pPr>
      <w:r>
        <w:rPr>
          <w:rFonts w:hint="eastAsia"/>
        </w:rPr>
        <w:t>31.扩大优质均衡公共服务供给。顺应人口变化新形势，精准绘制公共服务“人口地图”，健全与常住人口相匹配的公共资源配置机制，推动相关公共服务随人走，提高公共服务普惠性精准性可及性。办好人民满意的教育，实施新时代立德树人工程，促进思政课堂和社会课堂有效融合，加强体育、美育、劳动教育，完善教育评价体系。推进基础教育扩优提质，深入实施基础教育“网链共享计划”，全面提升学前教育、义务教育、普通高中办学水平，优化中等职业教育布局，办好特殊教育、专门教育，促进民族地区教育高质量发展。稳步扩大免费教育范围。培养造就高水平教师队伍，强化教师待遇保障。健全学校家庭社会协同育人机制，优化终身学习公共服务。加快建设健康四川，健全医疗、医保、医药协同发展和治理机制。以公益性为导向深化公立医院改革，实施医疗卫生强基工程，全面推进紧密型医联体建设，促进优质医疗资源扩容下沉和区域均衡布局。加快建设国家医学中心和省医学中心。推动中医药传承创新发展，加快中医药强省建设。强化公共卫生能力，加强疾控体系建设，防控重大传染病。提升急诊急救、血液保障和应急能力。加强心理健康和精神卫生服务。提升爱国卫生运动成效。健全多层次社会保障体系，提高灵活就业人员、农民工、新就业形态人员参保率，扩大社会保险覆盖面。落实基本养老保险全国统筹制度，逐步提高城乡居民基础养老金。推进基本医疗保险省级统筹，落实基本医疗保险参保长效机制，推动建立长期护理保险制度。完善失业、工伤保险省级统筹制度，健全职业伤害保障制度。优化社保公共服务平台和经办服务管理。合理确定调整最低生活保障标准。加强退役军人服务保障。做好社会救助、社会福利和残疾人服务保障工作。提升殡葬服务水平。实现更高水平住有所居，加快构建房地产发展新模式，优化保障性住房供给，大力推动“川居好房”建设，提升房屋品质和物业服务质量，加强房屋全生命周期安全管理，推动房地产高质量发展。全面深化事业单位改革。</w:t>
      </w:r>
    </w:p>
    <w:p w14:paraId="44CFD6B8">
      <w:pPr>
        <w:rPr>
          <w:rFonts w:hint="eastAsia"/>
        </w:rPr>
      </w:pPr>
      <w:r>
        <w:rPr>
          <w:rFonts w:hint="eastAsia"/>
        </w:rPr>
        <w:t>32.积极探索共同富裕实践路径。构建多层次收入分配体系，实施城乡居民增收计划，促进低收入群体增收，扩大中等收入群体规模，提高劳动报酬在初次分配中的比重，拓展城乡居民财产性收入。完善国有企业、事业单位等薪酬制度，建立最低工资标准调整川渝联动机制。促进和规范公益慈善事业发展。深化攀枝花共同富裕试验区建设，纵深推进培育壮大农村创富共同体、低收入群体精准识别帮扶、构建整合型医疗卫生服务体系、“孕娩养育住”生育友好集成改革等探索实践，加快形成一批可复制可推广的标志性成果。探索多元共富有效途径，鼓励有条件的地区在推进区域产业协作、公共服务共享等领域探索创新，因地制宜探索差异化共同富裕新路子。</w:t>
      </w:r>
    </w:p>
    <w:p w14:paraId="2AB8A403">
      <w:pPr>
        <w:rPr>
          <w:rFonts w:hint="eastAsia"/>
        </w:rPr>
      </w:pPr>
      <w:r>
        <w:rPr>
          <w:rFonts w:hint="eastAsia"/>
        </w:rPr>
        <w:t>十、筑牢长江黄河上游生态屏障</w:t>
      </w:r>
    </w:p>
    <w:p w14:paraId="01C7B4FA">
      <w:pPr>
        <w:rPr>
          <w:rFonts w:hint="eastAsia"/>
        </w:rPr>
      </w:pPr>
      <w:r>
        <w:rPr>
          <w:rFonts w:hint="eastAsia"/>
        </w:rPr>
        <w:t>33.持续深入推进污染防治攻坚。加强环境风险防控，更加注重源头治理，强化减污降碳协同、多污染物控制协同、区域治理协同。持续改善空气质量，加强重点行业超低排放改造和深度治理，强化车、油、路、企综合整治，精细化管控扬尘、生物质燃烧等面源污染。深化水生态环境综合治理，开展长江黄河干支流、小微水体水质达标提质攻坚行动，强化工业、城乡生活污水收集处理，深入推进饮用水水源地保护，基本消除城乡黑臭水体，强化水生态修复，持续建设美丽河湖、幸福河湖。加强土壤污染风险防控，实施农用地土壤重金属污染溯源和整治，加强建设用地风险管控与修复，有序推进地表水、地下水、土壤污染协同防控。实施固体废物综合治理行动，深入推进新污染物治理，加快落实以排污许可制为核心的固定污染源监管制度。</w:t>
      </w:r>
    </w:p>
    <w:p w14:paraId="5EC8AD77">
      <w:pPr>
        <w:rPr>
          <w:rFonts w:hint="eastAsia"/>
        </w:rPr>
      </w:pPr>
      <w:r>
        <w:rPr>
          <w:rFonts w:hint="eastAsia"/>
        </w:rPr>
        <w:t>34.稳步提升生态系统多样性稳定性持续性。完善多层次国土空间生态保护体系，严守生态保护红线，筑牢生态安全底线。加快建设以国家公园为主体的自然保护地体系，实行自然保护地差别化管控，高质量建设大熊猫国家公园，加快建设若尔盖国家公园，加强生物多样性保护。实施山水林田湖草沙一体化保护和系统治理，加强生态保护修复监管和成效评估。分区分类推进国土空间生态修复，全面加强水土流失综合治理。持续抓好长江十年禁渔工作。加强翠云廊古柏群等古树名木保护。高质量建设“天府森林四库”，提升优质生态产品供给能力。</w:t>
      </w:r>
    </w:p>
    <w:p w14:paraId="6BC8B110">
      <w:pPr>
        <w:rPr>
          <w:rFonts w:hint="eastAsia"/>
        </w:rPr>
      </w:pPr>
      <w:r>
        <w:rPr>
          <w:rFonts w:hint="eastAsia"/>
        </w:rPr>
        <w:t>35.全面推进发展方式绿色低碳转型。积极稳妥推进和实现碳达峰，统筹推进产业、能源、交通运输结构调整，加快重点领域清洁低碳转型，深入推进“电动四川”行动。大力实施节能降碳改造，推动建设零碳园区、零碳工厂。积极参与全国碳市场，开展碳足迹核算、碳标识认证、碳普惠创新。有力有效管控“两高”项目，实施碳排放总量和强度双控制度。深化气候适应型城市建设。推动形成绿色生产生活方式，全面实施生态环境分区管控，深入落实资源总量管理和全面节约制度，加强资源循环高效利用，开展绿色生活创建行动，健全绿色消费激励机制，大力推进“以竹代塑”。深化生态产品价值实现机制试点，完善多元化生态补偿机制，创新“一河一策”式流域生态补偿标准，推进用水权、排污权等资源环境要素市场化配置改革。</w:t>
      </w:r>
    </w:p>
    <w:p w14:paraId="263834BA">
      <w:pPr>
        <w:rPr>
          <w:rFonts w:hint="eastAsia"/>
        </w:rPr>
      </w:pPr>
      <w:r>
        <w:rPr>
          <w:rFonts w:hint="eastAsia"/>
        </w:rPr>
        <w:t>十一、建设更高水平平安四川法治四川</w:t>
      </w:r>
    </w:p>
    <w:p w14:paraId="2AFDBBCE">
      <w:pPr>
        <w:rPr>
          <w:rFonts w:hint="eastAsia"/>
        </w:rPr>
      </w:pPr>
      <w:r>
        <w:rPr>
          <w:rFonts w:hint="eastAsia"/>
        </w:rPr>
        <w:t>36.深入推进全面依法治省。协同推进科学立法、严格执法、公正司法、全民守法。提高重点领域、新兴领域地方立法质量，加强立法规划和立法审查，健全立法快速响应机制，完善保障高质量发展的法规制度。深化法治政府建设，严格重大行政决策程序刚性约束和行政规范性文件监督管理，加强行政执法规范化建设，完善行政裁量权基准。健全规范涉企执法长效机制，建立行政执法监督联动机制，发挥行政复议化解行政争议主渠道作用。规范司法权力运行，全面深化司法体制综合配套改革。加强公益诉讼和法律援助，推进司法救助和社会救助相衔接，有效解决“执行难”问题。推进政法工作数字化平台建设。加强法治社会建设，推进“九五”普法。高质量建设天府中央法务区，完善现代公共法律服务体系，加强涉外法律服务。</w:t>
      </w:r>
    </w:p>
    <w:p w14:paraId="7045662A">
      <w:pPr>
        <w:rPr>
          <w:rFonts w:hint="eastAsia"/>
        </w:rPr>
      </w:pPr>
      <w:r>
        <w:rPr>
          <w:rFonts w:hint="eastAsia"/>
        </w:rPr>
        <w:t>37.加快构建新安全格局。坚定不移贯彻总体国家安全观，完善维护政治安全和社会稳定工作机制。坚决捍卫国家政治安全，全面落实国家安全责任制，建立健全反渗透反颠覆反恐怖反分裂反邪教斗争一体化推进机制，坚定维护国家政权安全、制度安全、意识形态安全。深化涉藏州县依法常态化治理，巩固实现稳藏安康的战略要地。加强新兴领域国家安全能力建设。坚决确保经济安全，加强经济安全风险预警、防控机制和能力建设，严厉打击经济领域违法犯罪活动。有效防范化解房地产、地方政府债务、中小金融机构等重点领域风险。保障人民生命安全，强化食品药品安全全链条监管，加强道路交通、森林草原防灭火等重点领域隐患治理，实施重大地质灾害治理与避险搬迁安置。健全基层安全生产治理体系，完善风险分级管控和隐患排查治理双重预防常态长效机制，提升重要基础设施本质安全水平，有效遏制重特大事故。坚决维护公共安全，推动公共安全治理模式向事前预防转型，深化社会治安整体防控体系和能力建设，发展壮大群防群治力量。健全扫黑除恶常态化机制，加大预防和打击电信网络诈骗、毒品犯罪等力度。加强刑满释放人员安置帮教工作。强化未成年人违法犯罪预防和治理。深化网络空间安全综合治理，强化未成年人网络保护，加强个人信息保护。</w:t>
      </w:r>
    </w:p>
    <w:p w14:paraId="795FDA16">
      <w:pPr>
        <w:rPr>
          <w:rFonts w:hint="eastAsia"/>
        </w:rPr>
      </w:pPr>
      <w:r>
        <w:rPr>
          <w:rFonts w:hint="eastAsia"/>
        </w:rPr>
        <w:t>38.完善社会治理体系。坚持系统治理、依法治理、综合治理、源头治理，推进社会治理现代化。健全社会工作体制机制，完善社会治理政策措施。加强新经济组织、新社会组织、新就业群体党的建设。强化社会组织培育管理，推动行业协会商会改革发展。深化党建引领基层治理体制机制创新，加强基层党组织带头人队伍建设，全面实施乡镇（街道）履职事项清单。坚持和发展新时代“枫桥经验”，健全矛盾纠纷多元预防调处化解综合机制，推进综治中心规范化建设。纵深推进信访工作法治化。加强网上网下协同治理，提高社会治理效能。完善凝聚服务群众工作机制，夯实社会治理群众基础。建设社区综合服务中心。完善志愿服务制度和工作体系。加强社会工作者队伍建设。</w:t>
      </w:r>
    </w:p>
    <w:p w14:paraId="1584DFFD">
      <w:pPr>
        <w:rPr>
          <w:rFonts w:hint="eastAsia"/>
        </w:rPr>
      </w:pPr>
      <w:r>
        <w:rPr>
          <w:rFonts w:hint="eastAsia"/>
        </w:rPr>
        <w:t>39.推进应急管理体系和能力现代化。强化科技赋能，系统提升安全生产和防灾减灾救灾能力，建设智慧应急体系。完善预警响应联动机制，及时识别、发现、消除重大风险隐患，有效处置各类灾害事故。建设专业区域应急救援基地和应急物资储备基地，强化航空应急关键力量和配套基础设施建设。规划实施西南地区地震地灾综合防御治理应急工程。提升气象监测和极端天气应对能力。完善应急广播体系。优化大安全大应急框架下的应急指挥机制，强化抢险救援统筹协调。推进基层应急管理能力规范化建设。</w:t>
      </w:r>
    </w:p>
    <w:p w14:paraId="3DB8CF5A">
      <w:pPr>
        <w:rPr>
          <w:rFonts w:hint="eastAsia"/>
        </w:rPr>
      </w:pPr>
      <w:r>
        <w:rPr>
          <w:rFonts w:hint="eastAsia"/>
        </w:rPr>
        <w:t>十二、凝心聚力为实现“十五五”规划而奋斗</w:t>
      </w:r>
    </w:p>
    <w:p w14:paraId="0053550C">
      <w:pPr>
        <w:rPr>
          <w:rFonts w:hint="eastAsia"/>
        </w:rPr>
      </w:pPr>
      <w:r>
        <w:rPr>
          <w:rFonts w:hint="eastAsia"/>
        </w:rPr>
        <w:t>40.坚持和加强党的全面领导。健全习近平总书记重要指示批示精神督办落实机制，推动党中央决策部署落地落实。完善党委研究经济社会发展战略、定期分析经济形势、研究重大政策措施的工作机制，提高领导经济社会发展能力和水平。坚持“以实干论英雄、凭实绩用干部”的用人导向，坚持把政治标准放在首位，树立和践行正确政绩观，完善干部考评机制，提高干部队伍现代化建设本领，全面加强党的基层组织和党员队伍建设，不断把党的政治优势、组织优势转化为发展优势和治理效能。坚定不移推进全面从严治党，锲而不舍落实中央八项规定精神，持续整治形式主义为基层减负，推动完善监督体系，一体推进不敢腐、不能腐、不想腐，巩固发展风清气正的政治生态。</w:t>
      </w:r>
    </w:p>
    <w:p w14:paraId="69FAB2B0">
      <w:pPr>
        <w:rPr>
          <w:rFonts w:hint="eastAsia"/>
        </w:rPr>
      </w:pPr>
      <w:r>
        <w:rPr>
          <w:rFonts w:hint="eastAsia"/>
        </w:rPr>
        <w:t>41.汇聚调动各方面力量。坚持和发展全过程人民民主，支持和保证人大及其常委会依法行使职权，不断扩大人民有序政治参与。发挥人民政协作为专门协商机构作用，加强各种协商渠道协同配合，推进协商民主广泛多层制度化发展。完善大统战工作格局，加强同民主党派和无党派人士团结合作。深化群团组织改革，更好发挥工会、共青团、妇联等重要作用。纵深推进青年发展型省份建设。铸牢中华民族共同体意识，深入开展民族团结进步创建。坚持我国宗教中国化方向，加强宗教事务治理法治化。加强港澳台和侨务工作。巩固提高国防动员能力，深化全民国防教育，加强双拥工作。尊重人民主体地位和首创精神，充分调动全社会积极性主动性创造性，激发全省各族人民干事创业、创新创造活力。</w:t>
      </w:r>
    </w:p>
    <w:p w14:paraId="2D60D07C">
      <w:pPr>
        <w:rPr>
          <w:rFonts w:hint="eastAsia"/>
        </w:rPr>
      </w:pPr>
      <w:r>
        <w:rPr>
          <w:rFonts w:hint="eastAsia"/>
        </w:rPr>
        <w:t>42.健全规划制定和实施机制。充分发挥规划战略导向作用，统筹编制全省和各地“十五五”规划纲要及专项规划、区域规划，加强规划衔接。完善规划落实责任体系，健全重大决策部署抓落实机制，更好发挥年度攻坚重大任务、重点工作落实跟进两项机制作用，加大政策协调和工作协同力度，全面落实规划部署任务。加强规划实施效果评估、调整修订和监督，提高规划执行力和落实力。</w:t>
      </w:r>
    </w:p>
    <w:p w14:paraId="47DD7F9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MicrosoftYaHei">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7F02D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2026-04-11T06:46:46Z</dcterms:created>
  <dc:creator>23707</dc:creator>
  <cp:lastModifiedBy>WPS_1665891310</cp:lastModifiedBy>
  <dcterms:modified xsi:type="dcterms:W3CDTF">2026-04-11T06:48:18Z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eyJoZGlkIjoiNDJlOWVhYjNjYjk0MGRiMWQwNDA4YjNmMDE3ZGVmZWIiLCJ1c2VySWQiOiIxNDI4MjI5MTI0In0=</vt:lpwstr>
  </property>
  <property fmtid="{D5CDD505-2E9C-101B-9397-08002B2CF9AE}" pid="4" name="ICV">
    <vt:lpwstr>A0920F7DFC64419487DD52EB84EF2873_12</vt:lpwstr>
  </property>
</Properties>
</file>