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云计算技术期末模拟试卷（B卷）参考答案</w:t>
      </w:r>
    </w:p>
    <w:p>
      <w:pPr>
        <w:jc w:val="center"/>
      </w:pPr>
      <w:r>
        <w:rPr>
          <w:rFonts w:ascii="宋体" w:hAnsi="宋体" w:eastAsia="宋体"/>
          <w:sz w:val="21"/>
        </w:rPr>
        <w:t>供复习自测使用，主观题按要点给分</w:t>
      </w:r>
    </w:p>
    <w:p>
      <w:pPr>
        <w:pStyle w:val="Heading1"/>
      </w:pPr>
      <w:r>
        <w:rPr>
          <w:b/>
        </w:rPr>
        <w:t>一、选择题答案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题号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答案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题号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答案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简要说明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无需人工交互即可申请资源，体现按需自服务。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资源池化强调多租户共享同一资源池，并由云商动态分配。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PaaS 提供平台和运行环境，用户主要管理代码与数据。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本地核心系统加公有云弹性资源属于混合云。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5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云计算基础设施可概括为计算、存储、网络。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6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裸机虚拟化中 Hypervisor 直接运行在硬件上，省去 Host OS 中间层。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EPT 是硬件支持的两级页表地址转换机制。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容器共享宿主机内核，不需要每个实例启动完整 Guest OS。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9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Registry 是镜像仓库，支持 pull、push、search 等操作。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Docker Compose 用 YAML 等配置描述和启动多容器应用。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不可变基础设施强调不原地修改实例，而是构建新镜像、替换实例。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Half-Open 是半开试探状态，用少量请求判断是否恢复。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maxSurge=ceil(8×30%)=3，maxUnavailable=floor(8×25%)=2，所以最多 11、最少 6。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requests 已设置但 limits 未全等，通常为 Burstable。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15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VolumeClaimTemplates 为每个副本生成独立 PVC/PV。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16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 20% 灰度意味着 v1 仍承接 80% 流量。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B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并行消费者数受 min(Partition 数，消费者数) 限制，即 4。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一致性哈希只影响相邻区间，减少扩缩容时的数据迁移。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19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S=1/(0.2+0.8/4)=1/0.4=2.5。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20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collect 是 Action，会触发作业执行。</w:t>
            </w:r>
          </w:p>
        </w:tc>
      </w:tr>
    </w:tbl>
    <w:p>
      <w:pPr>
        <w:pStyle w:val="Heading1"/>
      </w:pPr>
      <w:r>
        <w:rPr>
          <w:b/>
        </w:rPr>
        <w:t>二、填空题答案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题号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参考答案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可配置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NIST 定义强调 shared pool of configurable computing resources。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快速弹性 / 弹性扩展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快速弹性强调能力可快速扩展和缩减。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SaaS 是通过 Internet 提供基于 Web 的软件。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Host OS / 宿主机操作系统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Hosted 虚拟化把 Hypervisor 作为宿主操作系统上的普通进程运行。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裸机硬件 / 物理硬件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Bare-metal/Type 1 直接位于硬件之上。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进程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PID Namespace 使容器内进程看不到宿主机进程。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限制 / 控制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Cgroup 管资源用量和限制。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None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Headless Service 使用 clusterIP: None。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9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Eventually consistent / 最终一致性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BASE 的 E 是 Eventually consistent。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templates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templates 目录保存可渲染的 Kubernetes YAML 模板。</w:t>
            </w:r>
          </w:p>
        </w:tc>
      </w:tr>
    </w:tbl>
    <w:p>
      <w:pPr>
        <w:pStyle w:val="Heading1"/>
      </w:pPr>
      <w:r>
        <w:rPr>
          <w:b/>
        </w:rPr>
        <w:t>三、判断题答案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题号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答案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公有云弹性强、成本低，但控制权和隐私顾虑较明显。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社区云面向特定行业或组织共同体。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×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硬件辅助虚拟化依赖 VT-x/AMD-V 等 CPU 支持。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SPT 是软件维护方案，会带来额外开销。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相同基础层只存一次，拉取也可传增量层。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×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Namespace 管隔离视图，Cgroup 管资源限制。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 key 哈希到同一分区可利用分区内有序性。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×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对象存储采用扁平命名空间和对象访问，而非传统目录树为核心。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9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这三类聚合满足结合律和交换律，可局部聚合。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Operator = CRD + Controller，Reconcile Loop 持续调谐状态。</w:t>
            </w:r>
          </w:p>
        </w:tc>
      </w:tr>
    </w:tbl>
    <w:p>
      <w:pPr>
        <w:pStyle w:val="Heading1"/>
      </w:pPr>
      <w:r>
        <w:rPr>
          <w:b/>
        </w:rPr>
        <w:t>四、简答题参考答案</w:t>
      </w:r>
    </w:p>
    <w:p>
      <w:pPr>
        <w:spacing w:line="259" w:lineRule="auto" w:after="80"/>
      </w:pPr>
      <w:r>
        <w:rPr>
          <w:rFonts w:ascii="宋体" w:hAnsi="宋体" w:eastAsia="宋体"/>
          <w:b/>
        </w:rPr>
        <w:t xml:space="preserve">1. </w:t>
      </w:r>
      <w:r>
        <w:rPr>
          <w:rFonts w:ascii="宋体" w:hAnsi="宋体" w:eastAsia="宋体"/>
        </w:rPr>
        <w:t>4V+1C 包括 Volume 数据量大、Velocity 产生和处理速度快、Variety 类型多样、Value 价值密度低、Complexity 分析复杂度高。传统单机难以在合理时间内完成海量数据的存储、管理和分析，云计算通过资源池化、弹性扩展、分布式存储和按量计费提供可扩展算力与存储，因此适合处理大数据。</w:t>
      </w:r>
    </w:p>
    <w:p>
      <w:pPr>
        <w:spacing w:line="259" w:lineRule="auto" w:after="80"/>
      </w:pPr>
      <w:r>
        <w:rPr>
          <w:rFonts w:ascii="宋体" w:hAnsi="宋体" w:eastAsia="宋体"/>
          <w:b/>
        </w:rPr>
        <w:t xml:space="preserve">2. </w:t>
      </w:r>
      <w:r>
        <w:rPr>
          <w:rFonts w:ascii="宋体" w:hAnsi="宋体" w:eastAsia="宋体"/>
        </w:rPr>
        <w:t>公有云面向公众出租，优点是初始硬件成本低、弹性强、免底层运维，缺点是数据控制和隐私顾虑较明显，适合互联网应用和突发流量。私有云由企业自建或租用专属资源，安全和控制能力强，但采购和运维成本高，适合政府、金融、核心机密系统。社区云面向特定行业或社区共享，可分摊成本并满足共同规范，但协调成本较高。混合云结合两种或多种模式，兼顾安全与弹性，但架构、互联和数据同步复杂。</w:t>
      </w:r>
    </w:p>
    <w:p>
      <w:pPr>
        <w:spacing w:line="259" w:lineRule="auto" w:after="80"/>
      </w:pPr>
      <w:r>
        <w:rPr>
          <w:rFonts w:ascii="宋体" w:hAnsi="宋体" w:eastAsia="宋体"/>
          <w:b/>
        </w:rPr>
        <w:t xml:space="preserve">3. </w:t>
      </w:r>
      <w:r>
        <w:rPr>
          <w:rFonts w:ascii="宋体" w:hAnsi="宋体" w:eastAsia="宋体"/>
        </w:rPr>
        <w:t>Docker 采用 Client/Server 架构。Docker Client 接收 build、run、pull 等命令并向 Docker Daemon 发送请求；Docker Daemon 负责镜像、容器、网络、存储等具体管理；Docker Registry 保存和分发镜像。执行 docker pull 时，Client 请求 Daemon，Daemon 从 Registry 拉取镜像层并存入本地；执行 docker run 时，Daemon 根据镜像创建容器可写层、配置 Namespace/Cgroup、启动容器进程。</w:t>
      </w:r>
    </w:p>
    <w:p>
      <w:pPr>
        <w:spacing w:line="259" w:lineRule="auto" w:after="80"/>
      </w:pPr>
      <w:r>
        <w:rPr>
          <w:rFonts w:ascii="宋体" w:hAnsi="宋体" w:eastAsia="宋体"/>
          <w:b/>
        </w:rPr>
        <w:t xml:space="preserve">4. </w:t>
      </w:r>
      <w:r>
        <w:rPr>
          <w:rFonts w:ascii="宋体" w:hAnsi="宋体" w:eastAsia="宋体"/>
        </w:rPr>
        <w:t>replicas=16。maxSurge=16×20%=3.2，向上取整为 4，所以最多 Pod 数为 16+4=20。maxUnavailable=16×20%=3.2，向下取整为 3，所以最少可用 Pod 数为 16-3=13。滚动更新中 maxSurge 表示允许额外创建的 Pod 数，maxUnavailable 表示允许不可用的 Pod 数，二者取整方向不能混淆。</w:t>
      </w:r>
    </w:p>
    <w:p>
      <w:pPr>
        <w:spacing w:line="259" w:lineRule="auto" w:after="80"/>
      </w:pPr>
      <w:r>
        <w:rPr>
          <w:rFonts w:ascii="宋体" w:hAnsi="宋体" w:eastAsia="宋体"/>
          <w:b/>
        </w:rPr>
        <w:t xml:space="preserve">5. </w:t>
      </w:r>
      <w:r>
        <w:rPr>
          <w:rFonts w:ascii="宋体" w:hAnsi="宋体" w:eastAsia="宋体"/>
        </w:rPr>
        <w:t>textFile -&gt; map 是窄依赖；reduceByKey 需要按 key 跨分区聚合，属于宽依赖并触发 Shuffle；reduceByKey 之后的 filter 是窄依赖；count 是 Action，会触发真正计算。Stage 以宽依赖/Shuffle 为边界，因此可划分为 2 个 Stage：Stage1 包括 textFile、map 以及 reduceByKey 的 map 端；Stage2 包括 reduceByKey 的 reduce 端、filter 和 count。</w:t>
      </w:r>
    </w:p>
    <w:p>
      <w:pPr>
        <w:pStyle w:val="Heading1"/>
      </w:pPr>
      <w:r>
        <w:rPr>
          <w:b/>
        </w:rPr>
        <w:t>五、问答题参考答案</w:t>
      </w:r>
    </w:p>
    <w:p>
      <w:pPr>
        <w:spacing w:line="259" w:lineRule="auto" w:after="100"/>
      </w:pPr>
      <w:r>
        <w:rPr>
          <w:rFonts w:ascii="宋体" w:hAnsi="宋体" w:eastAsia="宋体"/>
          <w:b/>
        </w:rPr>
        <w:t xml:space="preserve">1. </w:t>
      </w:r>
      <w:r>
        <w:rPr>
          <w:rFonts w:ascii="宋体" w:hAnsi="宋体" w:eastAsia="宋体"/>
        </w:rPr>
        <w:t>云计算从定义上看，是一种允许用户通过网络按需访问共享、可配置计算资源池的计算模型，资源包括网络、服务器、存储、应用和服务，并能以较小管理代价快速配置和释放。从本质特征看，它包括按需自服务、广泛网络访问、资源池化、快速弹性和可计量服务：用户可自助申请资源，可通过不同终端访问，底层资源以多租户方式池化管理，能力可快速扩缩，并按 CPU、流量、存储等用量计费。从服务模式看，IaaS 提供计算、存储、网络等基础设施，用户控制最多；PaaS 提供平台和运行环境，用户主要部署代码；SaaS 提供完整应用，用户直接使用。从部署模式看，公有云弹性强、成本低，私有云控制和安全性强，社区云面向特定组织共享，混合云结合多种模式以兼顾安全和弹性。</w:t>
      </w:r>
    </w:p>
    <w:p>
      <w:pPr>
        <w:spacing w:line="259" w:lineRule="auto" w:after="100"/>
      </w:pPr>
      <w:r>
        <w:rPr>
          <w:rFonts w:ascii="宋体" w:hAnsi="宋体" w:eastAsia="宋体"/>
          <w:b/>
        </w:rPr>
        <w:t xml:space="preserve">2. </w:t>
      </w:r>
      <w:r>
        <w:rPr>
          <w:rFonts w:ascii="宋体" w:hAnsi="宋体" w:eastAsia="宋体"/>
        </w:rPr>
        <w:t>虚拟机通过 Hypervisor/VMM 将物理 CPU、内存、磁盘、网络抽象为多个虚拟机，每个虚拟机通常运行完整 Guest OS，因此隔离强、安全性高，但启动慢、资源占用大、性能损耗较高，适合强隔离、多系统环境和传统应用迁移。容器共享宿主机操作系统内核，只隔离应用进程及其依赖，启动可达秒级或毫秒级，空间占用通常为 MB 级，性能损耗小，但隔离级别弱于虚拟机，适合微服务、CI/CD 和云原生应用。容器依赖 Namespace 实现 PID、NET、MNT、UTS、IPC、USER 等视图隔离，依赖 Cgroup 限制 CPU、内存、I/O 等资源，依赖镜像分层和 UnionFS 复用基础层、增量拉取、写时复制。二者不是替代关系，虚拟机更偏强隔离与兼容，容器更偏轻量交付与弹性扩缩。</w:t>
      </w:r>
    </w:p>
    <w:p>
      <w:pPr>
        <w:spacing w:line="259" w:lineRule="auto" w:after="100"/>
      </w:pPr>
      <w:r>
        <w:rPr>
          <w:rFonts w:ascii="宋体" w:hAnsi="宋体" w:eastAsia="宋体"/>
          <w:b/>
        </w:rPr>
        <w:t xml:space="preserve">3. </w:t>
      </w:r>
      <w:r>
        <w:rPr>
          <w:rFonts w:ascii="宋体" w:hAnsi="宋体" w:eastAsia="宋体"/>
        </w:rPr>
        <w:t>Deployment 滚动更新解决无停机版本发布问题，通过 replicas、maxSurge、maxUnavailable 控制更新期间的额外 Pod 数和最低可用数，避免一次性全量替换造成服务中断。Pod QoS 解决节点资源紧张时的优先级与驱逐问题：Guaranteed 资源请求和限制完全相等，优先级最高；Burstable 设置了部分 requests/limits，可突发；BestEffort 未设置资源请求和限制，最先被驱逐。StatefulSet 解决有状态应用的稳定身份和持久存储问题，Headless Service 提供稳定 DNS，VolumeClaimTemplates 为每个副本创建独立 PVC/PV，并支持有序启停。Istio 金丝雀发布解决精细化流量治理问题，DestinationRule 定义版本子集，VirtualService 按权重路由，如 v1 80%、v2 20%，可逐步放量和快速回滚。</w:t>
      </w:r>
    </w:p>
    <w:p>
      <w:pPr>
        <w:spacing w:line="259" w:lineRule="auto" w:after="100"/>
      </w:pPr>
      <w:r>
        <w:rPr>
          <w:rFonts w:ascii="宋体" w:hAnsi="宋体" w:eastAsia="宋体"/>
          <w:b/>
        </w:rPr>
        <w:t xml:space="preserve">4. </w:t>
      </w:r>
      <w:r>
        <w:rPr>
          <w:rFonts w:ascii="宋体" w:hAnsi="宋体" w:eastAsia="宋体"/>
        </w:rPr>
        <w:t>Kafka 通过 Topic、Partition 和 Consumer Group 实现高吞吐并行消费。一个 Partition 在同一消费组内同一时刻只能分配给一个消费者，因此并行度受分区数限制；若以用户 ID 作为消息 key，可让同一用户事件进入同一分区，利用分区内 Offset 有序保证顺序处理。消息投递语义包括 At Most Once、At Least Once、Exactly Once：前者可能丢但不重，中者不丢但可能重复，后者理想但实现成本高。工程中常用 At Least Once 加幂等消费，用唯一业务 ID、数据库唯一键或去重表抵消重复副作用。分布式存储中，一致性哈希把数据映射到环上，节点增删只影响相邻区间，减少迁移。CAP 指网络分区下不能同时完全保证一致性和可用性；BASE 用基本可用、软状态、最终一致作为 AP 系统常见折中。</w:t>
      </w:r>
    </w:p>
    <w:p>
      <w:pPr>
        <w:spacing w:line="259" w:lineRule="auto" w:after="100"/>
      </w:pPr>
      <w:r>
        <w:rPr>
          <w:rFonts w:ascii="宋体" w:hAnsi="宋体" w:eastAsia="宋体"/>
          <w:b/>
        </w:rPr>
        <w:t xml:space="preserve">5. </w:t>
      </w:r>
      <w:r>
        <w:rPr>
          <w:rFonts w:ascii="宋体" w:hAnsi="宋体" w:eastAsia="宋体"/>
        </w:rPr>
        <w:t>MapReduce 通过 Map 阶段产生中间键值对、Shuffle 按 key 分组、Reduce 聚合结果，实现批处理并行计算。Combiner 可在 Map 端局部聚合，适合 Sum、Count、Max 等满足结合律和交换律的任务，但 Average 通常需输出 sum/count，中位数不能简单局部合并。Spark 通过 RDD、DAG、Transformation、Action 和 Stage 调度提升内存计算效率；Transformation 惰性记录血缘，Action 才触发执行，宽依赖/Shuffle 是 Stage 边界，血缘可用于丢失分区重算。图计算中 PageRank 按入链贡献和阻尼因子迭代更新，Neo4j 适合持久化图查询，NetworkX 适合内存级教学和原型。云原生平台中，Helm 将一组 YAML 打包成 Chart，实现参数化安装、升级和回滚；Operator 通过 CRD 扩展 API，并由控制器协调循环把实际状态收敛到期望状态，使复杂运维自动化。</w:t>
      </w:r>
    </w:p>
    <w:p>
      <w:pPr>
        <w:pStyle w:val="Heading1"/>
      </w:pPr>
      <w:r>
        <w:rPr>
          <w:b/>
        </w:rPr>
        <w:t>主观题评分建议</w:t>
      </w:r>
    </w:p>
    <w:p>
      <w:r>
        <w:t>简答题每题 4 分，按关键词给分；问答题每题 4 分，建议按概念准确性、结构完整性、案例/计算过程、表达清晰度分配。若答案表述不同但核心含义一致，可酌情给分。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