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云计算技术期末模拟试卷（C卷·提高版）</w:t>
      </w:r>
    </w:p>
    <w:p>
      <w:pPr>
        <w:jc w:val="center"/>
      </w:pPr>
      <w:r>
        <w:rPr>
          <w:rFonts w:ascii="宋体" w:hAnsi="宋体" w:eastAsia="宋体"/>
          <w:sz w:val="21"/>
        </w:rPr>
        <w:t>基于考纲知识点与期末复习例题整理，难度提高</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tcPr>
          <w:p>
            <w:r/>
            <w:r>
              <w:rPr>
                <w:rFonts w:ascii="宋体" w:hAnsi="宋体" w:eastAsia="宋体"/>
                <w:b/>
                <w:sz w:val="21"/>
              </w:rPr>
              <w:t>姓名</w:t>
            </w:r>
          </w:p>
        </w:tc>
        <w:tc>
          <w:tcPr>
            <w:tcW w:type="dxa" w:w="2550"/>
            <w:vAlign w:val="center"/>
          </w:tcPr>
          <w:p>
            <w:r/>
            <w:r>
              <w:rPr>
                <w:rFonts w:ascii="宋体" w:hAnsi="宋体" w:eastAsia="宋体"/>
                <w:b w:val="0"/>
                <w:sz w:val="21"/>
              </w:rPr>
            </w:r>
          </w:p>
        </w:tc>
        <w:tc>
          <w:tcPr>
            <w:tcW w:type="dxa" w:w="2550"/>
            <w:vAlign w:val="center"/>
          </w:tcPr>
          <w:p>
            <w:r/>
            <w:r>
              <w:rPr>
                <w:rFonts w:ascii="宋体" w:hAnsi="宋体" w:eastAsia="宋体"/>
                <w:b/>
                <w:sz w:val="21"/>
              </w:rPr>
              <w:t>学号</w:t>
            </w:r>
          </w:p>
        </w:tc>
        <w:tc>
          <w:tcPr>
            <w:tcW w:type="dxa" w:w="2550"/>
            <w:vAlign w:val="center"/>
          </w:tcPr>
          <w:p>
            <w:r/>
            <w:r>
              <w:rPr>
                <w:rFonts w:ascii="宋体" w:hAnsi="宋体" w:eastAsia="宋体"/>
                <w:b w:val="0"/>
                <w:sz w:val="21"/>
              </w:rPr>
            </w:r>
          </w:p>
        </w:tc>
      </w:tr>
      <w:tr>
        <w:tc>
          <w:tcPr>
            <w:tcW w:type="dxa" w:w="2550"/>
            <w:vAlign w:val="center"/>
          </w:tcPr>
          <w:p>
            <w:r/>
            <w:r>
              <w:rPr>
                <w:rFonts w:ascii="宋体" w:hAnsi="宋体" w:eastAsia="宋体"/>
                <w:b/>
                <w:sz w:val="21"/>
              </w:rPr>
              <w:t>班级</w:t>
            </w:r>
          </w:p>
        </w:tc>
        <w:tc>
          <w:tcPr>
            <w:tcW w:type="dxa" w:w="2550"/>
            <w:vAlign w:val="center"/>
          </w:tcPr>
          <w:p>
            <w:r/>
            <w:r>
              <w:rPr>
                <w:rFonts w:ascii="宋体" w:hAnsi="宋体" w:eastAsia="宋体"/>
                <w:b w:val="0"/>
                <w:sz w:val="21"/>
              </w:rPr>
            </w:r>
          </w:p>
        </w:tc>
        <w:tc>
          <w:tcPr>
            <w:tcW w:type="dxa" w:w="2550"/>
            <w:vAlign w:val="center"/>
          </w:tcPr>
          <w:p>
            <w:r/>
            <w:r>
              <w:rPr>
                <w:rFonts w:ascii="宋体" w:hAnsi="宋体" w:eastAsia="宋体"/>
                <w:b/>
                <w:sz w:val="21"/>
              </w:rPr>
              <w:t>得分</w:t>
            </w:r>
          </w:p>
        </w:tc>
        <w:tc>
          <w:tcPr>
            <w:tcW w:type="dxa" w:w="2550"/>
            <w:vAlign w:val="center"/>
          </w:tcPr>
          <w:p>
            <w:r/>
            <w:r>
              <w:rPr>
                <w:rFonts w:ascii="宋体" w:hAnsi="宋体" w:eastAsia="宋体"/>
                <w:b w:val="0"/>
                <w:sz w:val="21"/>
              </w:rPr>
            </w:r>
          </w:p>
        </w:tc>
      </w:tr>
    </w:tbl>
    <w:p>
      <w:r>
        <w:t>考试说明：本卷共五类题型，满分 100 分。请在答题区域作答；选择题为单选题。</w:t>
      </w:r>
    </w:p>
    <w:p>
      <w:r>
        <w:t>题型分值：选择题 20×2=40 分；填空题 10×1=10 分；判断题 10×1=10 分；简答题 5×4=20 分；问答题 5×4=20 分。</w:t>
      </w:r>
    </w:p>
    <w:p>
      <w:pPr>
        <w:pStyle w:val="Heading1"/>
      </w:pPr>
      <w:r>
        <w:rPr>
          <w:b/>
        </w:rPr>
        <w:t>一、选择题（共 20 题，每题 2 分，共 40 分）</w:t>
      </w:r>
    </w:p>
    <w:p>
      <w:pPr>
        <w:spacing w:after="60" w:line="252" w:lineRule="auto"/>
      </w:pPr>
      <w:r>
        <w:rPr>
          <w:rFonts w:ascii="宋体" w:hAnsi="宋体" w:eastAsia="宋体"/>
          <w:sz w:val="21"/>
        </w:rPr>
        <w:t>1. 某企业把敏感数据库部署在私有云，把活动期间的前端访问流量按需扩展到公有云。该方案最能体现的部署模式是（ ）。</w:t>
      </w:r>
    </w:p>
    <w:p>
      <w:pPr>
        <w:spacing w:after="20"/>
        <w:ind w:left="340"/>
      </w:pPr>
      <w:r>
        <w:rPr>
          <w:rFonts w:ascii="宋体" w:hAnsi="宋体" w:eastAsia="宋体"/>
          <w:sz w:val="21"/>
        </w:rPr>
        <w:t>A. 公有云</w:t>
      </w:r>
    </w:p>
    <w:p>
      <w:pPr>
        <w:spacing w:after="20"/>
        <w:ind w:left="340"/>
      </w:pPr>
      <w:r>
        <w:rPr>
          <w:rFonts w:ascii="宋体" w:hAnsi="宋体" w:eastAsia="宋体"/>
          <w:sz w:val="21"/>
        </w:rPr>
        <w:t>B. 私有云</w:t>
      </w:r>
    </w:p>
    <w:p>
      <w:pPr>
        <w:spacing w:after="20"/>
        <w:ind w:left="340"/>
      </w:pPr>
      <w:r>
        <w:rPr>
          <w:rFonts w:ascii="宋体" w:hAnsi="宋体" w:eastAsia="宋体"/>
          <w:sz w:val="21"/>
        </w:rPr>
        <w:t>C. 混合云</w:t>
      </w:r>
    </w:p>
    <w:p>
      <w:pPr>
        <w:spacing w:after="20"/>
        <w:ind w:left="340"/>
      </w:pPr>
      <w:r>
        <w:rPr>
          <w:rFonts w:ascii="宋体" w:hAnsi="宋体" w:eastAsia="宋体"/>
          <w:sz w:val="21"/>
        </w:rPr>
        <w:t>D. 社区云</w:t>
      </w:r>
    </w:p>
    <w:p>
      <w:pPr>
        <w:spacing w:after="60" w:line="252" w:lineRule="auto"/>
      </w:pPr>
      <w:r>
        <w:rPr>
          <w:rFonts w:ascii="宋体" w:hAnsi="宋体" w:eastAsia="宋体"/>
          <w:sz w:val="21"/>
        </w:rPr>
        <w:t>2. 下列关于 IaaS、PaaS、SaaS 用户管理边界的说法，最准确的是（ ）。</w:t>
      </w:r>
    </w:p>
    <w:p>
      <w:pPr>
        <w:spacing w:after="20"/>
        <w:ind w:left="340"/>
      </w:pPr>
      <w:r>
        <w:rPr>
          <w:rFonts w:ascii="宋体" w:hAnsi="宋体" w:eastAsia="宋体"/>
          <w:sz w:val="21"/>
        </w:rPr>
        <w:t>A. SaaS 用户控制底层硬件最多</w:t>
      </w:r>
    </w:p>
    <w:p>
      <w:pPr>
        <w:spacing w:after="20"/>
        <w:ind w:left="340"/>
      </w:pPr>
      <w:r>
        <w:rPr>
          <w:rFonts w:ascii="宋体" w:hAnsi="宋体" w:eastAsia="宋体"/>
          <w:sz w:val="21"/>
        </w:rPr>
        <w:t>B. PaaS 用户通常主要管理代码和数据</w:t>
      </w:r>
    </w:p>
    <w:p>
      <w:pPr>
        <w:spacing w:after="20"/>
        <w:ind w:left="340"/>
      </w:pPr>
      <w:r>
        <w:rPr>
          <w:rFonts w:ascii="宋体" w:hAnsi="宋体" w:eastAsia="宋体"/>
          <w:sz w:val="21"/>
        </w:rPr>
        <w:t>C. IaaS 用户无需管理操作系统</w:t>
      </w:r>
    </w:p>
    <w:p>
      <w:pPr>
        <w:spacing w:after="20"/>
        <w:ind w:left="340"/>
      </w:pPr>
      <w:r>
        <w:rPr>
          <w:rFonts w:ascii="宋体" w:hAnsi="宋体" w:eastAsia="宋体"/>
          <w:sz w:val="21"/>
        </w:rPr>
        <w:t>D. 三者用户控制范围完全相同</w:t>
      </w:r>
    </w:p>
    <w:p>
      <w:pPr>
        <w:spacing w:after="60" w:line="252" w:lineRule="auto"/>
      </w:pPr>
      <w:r>
        <w:rPr>
          <w:rFonts w:ascii="宋体" w:hAnsi="宋体" w:eastAsia="宋体"/>
          <w:sz w:val="21"/>
        </w:rPr>
        <w:t>3. 早期 x86 虚拟化难题中，‘敏感指令不一定陷入’会导致的问题是（ ）。</w:t>
      </w:r>
    </w:p>
    <w:p>
      <w:pPr>
        <w:spacing w:after="20"/>
        <w:ind w:left="340"/>
      </w:pPr>
      <w:r>
        <w:rPr>
          <w:rFonts w:ascii="宋体" w:hAnsi="宋体" w:eastAsia="宋体"/>
          <w:sz w:val="21"/>
        </w:rPr>
        <w:t>A. VMM 无法可靠捕获并模拟某些 Guest OS 操作</w:t>
      </w:r>
    </w:p>
    <w:p>
      <w:pPr>
        <w:spacing w:after="20"/>
        <w:ind w:left="340"/>
      </w:pPr>
      <w:r>
        <w:rPr>
          <w:rFonts w:ascii="宋体" w:hAnsi="宋体" w:eastAsia="宋体"/>
          <w:sz w:val="21"/>
        </w:rPr>
        <w:t>B. 容器无法创建可写层</w:t>
      </w:r>
    </w:p>
    <w:p>
      <w:pPr>
        <w:spacing w:after="20"/>
        <w:ind w:left="340"/>
      </w:pPr>
      <w:r>
        <w:rPr>
          <w:rFonts w:ascii="宋体" w:hAnsi="宋体" w:eastAsia="宋体"/>
          <w:sz w:val="21"/>
        </w:rPr>
        <w:t>C. Kafka 无法维护 Offset</w:t>
      </w:r>
    </w:p>
    <w:p>
      <w:pPr>
        <w:spacing w:after="20"/>
        <w:ind w:left="340"/>
      </w:pPr>
      <w:r>
        <w:rPr>
          <w:rFonts w:ascii="宋体" w:hAnsi="宋体" w:eastAsia="宋体"/>
          <w:sz w:val="21"/>
        </w:rPr>
        <w:t>D. Helm 无法渲染模板</w:t>
      </w:r>
    </w:p>
    <w:p>
      <w:pPr>
        <w:spacing w:after="60" w:line="252" w:lineRule="auto"/>
      </w:pPr>
      <w:r>
        <w:rPr>
          <w:rFonts w:ascii="宋体" w:hAnsi="宋体" w:eastAsia="宋体"/>
          <w:sz w:val="21"/>
        </w:rPr>
        <w:t>4. 关于 SPT 与 EPT，下列说法正确的是（ ）。</w:t>
      </w:r>
    </w:p>
    <w:p>
      <w:pPr>
        <w:spacing w:after="20"/>
        <w:ind w:left="340"/>
      </w:pPr>
      <w:r>
        <w:rPr>
          <w:rFonts w:ascii="宋体" w:hAnsi="宋体" w:eastAsia="宋体"/>
          <w:sz w:val="21"/>
        </w:rPr>
        <w:t>A. SPT 由硬件 MMU 自动维护，EPT 由用户进程维护</w:t>
      </w:r>
    </w:p>
    <w:p>
      <w:pPr>
        <w:spacing w:after="20"/>
        <w:ind w:left="340"/>
      </w:pPr>
      <w:r>
        <w:rPr>
          <w:rFonts w:ascii="宋体" w:hAnsi="宋体" w:eastAsia="宋体"/>
          <w:sz w:val="21"/>
        </w:rPr>
        <w:t>B. SPT 是软件维护影子页表，EPT 是硬件辅助两级地址转换</w:t>
      </w:r>
    </w:p>
    <w:p>
      <w:pPr>
        <w:spacing w:after="20"/>
        <w:ind w:left="340"/>
      </w:pPr>
      <w:r>
        <w:rPr>
          <w:rFonts w:ascii="宋体" w:hAnsi="宋体" w:eastAsia="宋体"/>
          <w:sz w:val="21"/>
        </w:rPr>
        <w:t>C. 二者都只用于对象存储寻址</w:t>
      </w:r>
    </w:p>
    <w:p>
      <w:pPr>
        <w:spacing w:after="20"/>
        <w:ind w:left="340"/>
      </w:pPr>
      <w:r>
        <w:rPr>
          <w:rFonts w:ascii="宋体" w:hAnsi="宋体" w:eastAsia="宋体"/>
          <w:sz w:val="21"/>
        </w:rPr>
        <w:t>D. EPT 会完全取消内存地址转换</w:t>
      </w:r>
    </w:p>
    <w:p>
      <w:pPr>
        <w:spacing w:after="60" w:line="252" w:lineRule="auto"/>
      </w:pPr>
      <w:r>
        <w:rPr>
          <w:rFonts w:ascii="宋体" w:hAnsi="宋体" w:eastAsia="宋体"/>
          <w:sz w:val="21"/>
        </w:rPr>
        <w:t>5. 某容器能看到自己的 PID 1，但看不到宿主机上其他进程；同时 CPU 使用率被限制在 50%。这分别主要依赖（ ）。</w:t>
      </w:r>
    </w:p>
    <w:p>
      <w:pPr>
        <w:spacing w:after="20"/>
        <w:ind w:left="340"/>
      </w:pPr>
      <w:r>
        <w:rPr>
          <w:rFonts w:ascii="宋体" w:hAnsi="宋体" w:eastAsia="宋体"/>
          <w:sz w:val="21"/>
        </w:rPr>
        <w:t>A. Cgroup、Namespace</w:t>
      </w:r>
    </w:p>
    <w:p>
      <w:pPr>
        <w:spacing w:after="20"/>
        <w:ind w:left="340"/>
      </w:pPr>
      <w:r>
        <w:rPr>
          <w:rFonts w:ascii="宋体" w:hAnsi="宋体" w:eastAsia="宋体"/>
          <w:sz w:val="21"/>
        </w:rPr>
        <w:t>B. Namespace、Cgroup</w:t>
      </w:r>
    </w:p>
    <w:p>
      <w:pPr>
        <w:spacing w:after="20"/>
        <w:ind w:left="340"/>
      </w:pPr>
      <w:r>
        <w:rPr>
          <w:rFonts w:ascii="宋体" w:hAnsi="宋体" w:eastAsia="宋体"/>
          <w:sz w:val="21"/>
        </w:rPr>
        <w:t>C. EPT、SPT</w:t>
      </w:r>
    </w:p>
    <w:p>
      <w:pPr>
        <w:spacing w:after="20"/>
        <w:ind w:left="340"/>
      </w:pPr>
      <w:r>
        <w:rPr>
          <w:rFonts w:ascii="宋体" w:hAnsi="宋体" w:eastAsia="宋体"/>
          <w:sz w:val="21"/>
        </w:rPr>
        <w:t>D. VirtualService、DestinationRule</w:t>
      </w:r>
    </w:p>
    <w:p>
      <w:pPr>
        <w:spacing w:after="60" w:line="252" w:lineRule="auto"/>
      </w:pPr>
      <w:r>
        <w:rPr>
          <w:rFonts w:ascii="宋体" w:hAnsi="宋体" w:eastAsia="宋体"/>
          <w:sz w:val="21"/>
        </w:rPr>
        <w:t>6. Docker 镜像分层与写时复制机制带来的主要工程价值是（ ）。</w:t>
      </w:r>
    </w:p>
    <w:p>
      <w:pPr>
        <w:spacing w:after="20"/>
        <w:ind w:left="340"/>
      </w:pPr>
      <w:r>
        <w:rPr>
          <w:rFonts w:ascii="宋体" w:hAnsi="宋体" w:eastAsia="宋体"/>
          <w:sz w:val="21"/>
        </w:rPr>
        <w:t>A. 所有容器必须共享同一个可写层</w:t>
      </w:r>
    </w:p>
    <w:p>
      <w:pPr>
        <w:spacing w:after="20"/>
        <w:ind w:left="340"/>
      </w:pPr>
      <w:r>
        <w:rPr>
          <w:rFonts w:ascii="宋体" w:hAnsi="宋体" w:eastAsia="宋体"/>
          <w:sz w:val="21"/>
        </w:rPr>
        <w:t>B. 基础层可复用，构建和分发可按增量进行</w:t>
      </w:r>
    </w:p>
    <w:p>
      <w:pPr>
        <w:spacing w:after="20"/>
        <w:ind w:left="340"/>
      </w:pPr>
      <w:r>
        <w:rPr>
          <w:rFonts w:ascii="宋体" w:hAnsi="宋体" w:eastAsia="宋体"/>
          <w:sz w:val="21"/>
        </w:rPr>
        <w:t>C. 不再需要镜像仓库</w:t>
      </w:r>
    </w:p>
    <w:p>
      <w:pPr>
        <w:spacing w:after="20"/>
        <w:ind w:left="340"/>
      </w:pPr>
      <w:r>
        <w:rPr>
          <w:rFonts w:ascii="宋体" w:hAnsi="宋体" w:eastAsia="宋体"/>
          <w:sz w:val="21"/>
        </w:rPr>
        <w:t>D. 完全替代 Kubernetes 调度器</w:t>
      </w:r>
    </w:p>
    <w:p>
      <w:pPr>
        <w:spacing w:after="60" w:line="252" w:lineRule="auto"/>
      </w:pPr>
      <w:r>
        <w:rPr>
          <w:rFonts w:ascii="宋体" w:hAnsi="宋体" w:eastAsia="宋体"/>
          <w:sz w:val="21"/>
        </w:rPr>
        <w:t>7. CNCF 云原生四要素中，用 YAML/CRD 描述期望状态并交给系统持续收敛，最接近（ ）。</w:t>
      </w:r>
    </w:p>
    <w:p>
      <w:pPr>
        <w:spacing w:after="20"/>
        <w:ind w:left="340"/>
      </w:pPr>
      <w:r>
        <w:rPr>
          <w:rFonts w:ascii="宋体" w:hAnsi="宋体" w:eastAsia="宋体"/>
          <w:sz w:val="21"/>
        </w:rPr>
        <w:t>A. 声明式 API</w:t>
      </w:r>
    </w:p>
    <w:p>
      <w:pPr>
        <w:spacing w:after="20"/>
        <w:ind w:left="340"/>
      </w:pPr>
      <w:r>
        <w:rPr>
          <w:rFonts w:ascii="宋体" w:hAnsi="宋体" w:eastAsia="宋体"/>
          <w:sz w:val="21"/>
        </w:rPr>
        <w:t>B. 手工 SSH 运维</w:t>
      </w:r>
    </w:p>
    <w:p>
      <w:pPr>
        <w:spacing w:after="20"/>
        <w:ind w:left="340"/>
      </w:pPr>
      <w:r>
        <w:rPr>
          <w:rFonts w:ascii="宋体" w:hAnsi="宋体" w:eastAsia="宋体"/>
          <w:sz w:val="21"/>
        </w:rPr>
        <w:t>C. 本地部署</w:t>
      </w:r>
    </w:p>
    <w:p>
      <w:pPr>
        <w:spacing w:after="20"/>
        <w:ind w:left="340"/>
      </w:pPr>
      <w:r>
        <w:rPr>
          <w:rFonts w:ascii="宋体" w:hAnsi="宋体" w:eastAsia="宋体"/>
          <w:sz w:val="21"/>
        </w:rPr>
        <w:t>D. 强制同步复制</w:t>
      </w:r>
    </w:p>
    <w:p>
      <w:pPr>
        <w:spacing w:after="60" w:line="252" w:lineRule="auto"/>
      </w:pPr>
      <w:r>
        <w:rPr>
          <w:rFonts w:ascii="宋体" w:hAnsi="宋体" w:eastAsia="宋体"/>
          <w:sz w:val="21"/>
        </w:rPr>
        <w:t>8. 熔断器从 Open 进入 Half-Open 的典型条件是（ ）。</w:t>
      </w:r>
    </w:p>
    <w:p>
      <w:pPr>
        <w:spacing w:after="20"/>
        <w:ind w:left="340"/>
      </w:pPr>
      <w:r>
        <w:rPr>
          <w:rFonts w:ascii="宋体" w:hAnsi="宋体" w:eastAsia="宋体"/>
          <w:sz w:val="21"/>
        </w:rPr>
        <w:t>A. 失败率首次达到阈值</w:t>
      </w:r>
    </w:p>
    <w:p>
      <w:pPr>
        <w:spacing w:after="20"/>
        <w:ind w:left="340"/>
      </w:pPr>
      <w:r>
        <w:rPr>
          <w:rFonts w:ascii="宋体" w:hAnsi="宋体" w:eastAsia="宋体"/>
          <w:sz w:val="21"/>
        </w:rPr>
        <w:t>B. 冷却时间到达后允许少量试探请求</w:t>
      </w:r>
    </w:p>
    <w:p>
      <w:pPr>
        <w:spacing w:after="20"/>
        <w:ind w:left="340"/>
      </w:pPr>
      <w:r>
        <w:rPr>
          <w:rFonts w:ascii="宋体" w:hAnsi="宋体" w:eastAsia="宋体"/>
          <w:sz w:val="21"/>
        </w:rPr>
        <w:t>C. 所有下游服务被永久删除</w:t>
      </w:r>
    </w:p>
    <w:p>
      <w:pPr>
        <w:spacing w:after="20"/>
        <w:ind w:left="340"/>
      </w:pPr>
      <w:r>
        <w:rPr>
          <w:rFonts w:ascii="宋体" w:hAnsi="宋体" w:eastAsia="宋体"/>
          <w:sz w:val="21"/>
        </w:rPr>
        <w:t>D. Consumer Group 重新分配 Partition</w:t>
      </w:r>
    </w:p>
    <w:p>
      <w:pPr>
        <w:spacing w:after="60" w:line="252" w:lineRule="auto"/>
      </w:pPr>
      <w:r>
        <w:rPr>
          <w:rFonts w:ascii="宋体" w:hAnsi="宋体" w:eastAsia="宋体"/>
          <w:sz w:val="21"/>
        </w:rPr>
        <w:t>9. 某 Deployment replicas=13，maxSurge=20%，maxUnavailable=30%。滚动更新中最多 Pod 数、最少可用 Pod 数分别是（ ）。</w:t>
      </w:r>
    </w:p>
    <w:p>
      <w:pPr>
        <w:spacing w:after="20"/>
        <w:ind w:left="340"/>
      </w:pPr>
      <w:r>
        <w:rPr>
          <w:rFonts w:ascii="宋体" w:hAnsi="宋体" w:eastAsia="宋体"/>
          <w:sz w:val="21"/>
        </w:rPr>
        <w:t>A. 15，9</w:t>
      </w:r>
    </w:p>
    <w:p>
      <w:pPr>
        <w:spacing w:after="20"/>
        <w:ind w:left="340"/>
      </w:pPr>
      <w:r>
        <w:rPr>
          <w:rFonts w:ascii="宋体" w:hAnsi="宋体" w:eastAsia="宋体"/>
          <w:sz w:val="21"/>
        </w:rPr>
        <w:t>B. 16，10</w:t>
      </w:r>
    </w:p>
    <w:p>
      <w:pPr>
        <w:spacing w:after="20"/>
        <w:ind w:left="340"/>
      </w:pPr>
      <w:r>
        <w:rPr>
          <w:rFonts w:ascii="宋体" w:hAnsi="宋体" w:eastAsia="宋体"/>
          <w:sz w:val="21"/>
        </w:rPr>
        <w:t>C. 16，9</w:t>
      </w:r>
    </w:p>
    <w:p>
      <w:pPr>
        <w:spacing w:after="20"/>
        <w:ind w:left="340"/>
      </w:pPr>
      <w:r>
        <w:rPr>
          <w:rFonts w:ascii="宋体" w:hAnsi="宋体" w:eastAsia="宋体"/>
          <w:sz w:val="21"/>
        </w:rPr>
        <w:t>D. 15，10</w:t>
      </w:r>
    </w:p>
    <w:p>
      <w:pPr>
        <w:spacing w:after="60" w:line="252" w:lineRule="auto"/>
      </w:pPr>
      <w:r>
        <w:rPr>
          <w:rFonts w:ascii="宋体" w:hAnsi="宋体" w:eastAsia="宋体"/>
          <w:sz w:val="21"/>
        </w:rPr>
        <w:t>10. 一个 Pod 有两个容器：容器 1 的 CPU/内存 requests 与 limits 全部相等；容器 2 只设置了 requests，未设置 limits。该 Pod 的 QoS 通常是（ ）。</w:t>
      </w:r>
    </w:p>
    <w:p>
      <w:pPr>
        <w:spacing w:after="20"/>
        <w:ind w:left="340"/>
      </w:pPr>
      <w:r>
        <w:rPr>
          <w:rFonts w:ascii="宋体" w:hAnsi="宋体" w:eastAsia="宋体"/>
          <w:sz w:val="21"/>
        </w:rPr>
        <w:t>A. Guaranteed</w:t>
      </w:r>
    </w:p>
    <w:p>
      <w:pPr>
        <w:spacing w:after="20"/>
        <w:ind w:left="340"/>
      </w:pPr>
      <w:r>
        <w:rPr>
          <w:rFonts w:ascii="宋体" w:hAnsi="宋体" w:eastAsia="宋体"/>
          <w:sz w:val="21"/>
        </w:rPr>
        <w:t>B. Burstable</w:t>
      </w:r>
    </w:p>
    <w:p>
      <w:pPr>
        <w:spacing w:after="20"/>
        <w:ind w:left="340"/>
      </w:pPr>
      <w:r>
        <w:rPr>
          <w:rFonts w:ascii="宋体" w:hAnsi="宋体" w:eastAsia="宋体"/>
          <w:sz w:val="21"/>
        </w:rPr>
        <w:t>C. BestEffort</w:t>
      </w:r>
    </w:p>
    <w:p>
      <w:pPr>
        <w:spacing w:after="20"/>
        <w:ind w:left="340"/>
      </w:pPr>
      <w:r>
        <w:rPr>
          <w:rFonts w:ascii="宋体" w:hAnsi="宋体" w:eastAsia="宋体"/>
          <w:sz w:val="21"/>
        </w:rPr>
        <w:t>D. Headless</w:t>
      </w:r>
    </w:p>
    <w:p>
      <w:pPr>
        <w:spacing w:after="60" w:line="252" w:lineRule="auto"/>
      </w:pPr>
      <w:r>
        <w:rPr>
          <w:rFonts w:ascii="宋体" w:hAnsi="宋体" w:eastAsia="宋体"/>
          <w:sz w:val="21"/>
        </w:rPr>
        <w:t>11. StatefulSet 中 Headless Service 与普通 Service 的关键差异是（ ）。</w:t>
      </w:r>
    </w:p>
    <w:p>
      <w:pPr>
        <w:spacing w:after="20"/>
        <w:ind w:left="340"/>
      </w:pPr>
      <w:r>
        <w:rPr>
          <w:rFonts w:ascii="宋体" w:hAnsi="宋体" w:eastAsia="宋体"/>
          <w:sz w:val="21"/>
        </w:rPr>
        <w:t>A. Headless Service 不分配 ClusterIP，DNS 可直接解析到后端 Pod</w:t>
      </w:r>
    </w:p>
    <w:p>
      <w:pPr>
        <w:spacing w:after="20"/>
        <w:ind w:left="340"/>
      </w:pPr>
      <w:r>
        <w:rPr>
          <w:rFonts w:ascii="宋体" w:hAnsi="宋体" w:eastAsia="宋体"/>
          <w:sz w:val="21"/>
        </w:rPr>
        <w:t>B. Headless Service 必须暴露公网 IP</w:t>
      </w:r>
    </w:p>
    <w:p>
      <w:pPr>
        <w:spacing w:after="20"/>
        <w:ind w:left="340"/>
      </w:pPr>
      <w:r>
        <w:rPr>
          <w:rFonts w:ascii="宋体" w:hAnsi="宋体" w:eastAsia="宋体"/>
          <w:sz w:val="21"/>
        </w:rPr>
        <w:t>C. Headless Service 只能用于无状态应用</w:t>
      </w:r>
    </w:p>
    <w:p>
      <w:pPr>
        <w:spacing w:after="20"/>
        <w:ind w:left="340"/>
      </w:pPr>
      <w:r>
        <w:rPr>
          <w:rFonts w:ascii="宋体" w:hAnsi="宋体" w:eastAsia="宋体"/>
          <w:sz w:val="21"/>
        </w:rPr>
        <w:t>D. Headless Service 会删除 PVC</w:t>
      </w:r>
    </w:p>
    <w:p>
      <w:pPr>
        <w:spacing w:after="60" w:line="252" w:lineRule="auto"/>
      </w:pPr>
      <w:r>
        <w:rPr>
          <w:rFonts w:ascii="宋体" w:hAnsi="宋体" w:eastAsia="宋体"/>
          <w:sz w:val="21"/>
        </w:rPr>
        <w:t>12. Istio 金丝雀发布中，用来定义 v1、v2 subset 的资源通常是（ ）。</w:t>
      </w:r>
    </w:p>
    <w:p>
      <w:pPr>
        <w:spacing w:after="20"/>
        <w:ind w:left="340"/>
      </w:pPr>
      <w:r>
        <w:rPr>
          <w:rFonts w:ascii="宋体" w:hAnsi="宋体" w:eastAsia="宋体"/>
          <w:sz w:val="21"/>
        </w:rPr>
        <w:t>A. VirtualService</w:t>
      </w:r>
    </w:p>
    <w:p>
      <w:pPr>
        <w:spacing w:after="20"/>
        <w:ind w:left="340"/>
      </w:pPr>
      <w:r>
        <w:rPr>
          <w:rFonts w:ascii="宋体" w:hAnsi="宋体" w:eastAsia="宋体"/>
          <w:sz w:val="21"/>
        </w:rPr>
        <w:t>B. DestinationRule</w:t>
      </w:r>
    </w:p>
    <w:p>
      <w:pPr>
        <w:spacing w:after="20"/>
        <w:ind w:left="340"/>
      </w:pPr>
      <w:r>
        <w:rPr>
          <w:rFonts w:ascii="宋体" w:hAnsi="宋体" w:eastAsia="宋体"/>
          <w:sz w:val="21"/>
        </w:rPr>
        <w:t>C. ConfigMap</w:t>
      </w:r>
    </w:p>
    <w:p>
      <w:pPr>
        <w:spacing w:after="20"/>
        <w:ind w:left="340"/>
      </w:pPr>
      <w:r>
        <w:rPr>
          <w:rFonts w:ascii="宋体" w:hAnsi="宋体" w:eastAsia="宋体"/>
          <w:sz w:val="21"/>
        </w:rPr>
        <w:t>D. PersistentVolume</w:t>
      </w:r>
    </w:p>
    <w:p>
      <w:pPr>
        <w:spacing w:after="60" w:line="252" w:lineRule="auto"/>
      </w:pPr>
      <w:r>
        <w:rPr>
          <w:rFonts w:ascii="宋体" w:hAnsi="宋体" w:eastAsia="宋体"/>
          <w:sz w:val="21"/>
        </w:rPr>
        <w:t>13. 某 Kafka Topic 有 9 个 Partition，一个 Consumer Group 中有 12 个消费者。同一时刻最多有几个消费者实际消费？</w:t>
      </w:r>
    </w:p>
    <w:p>
      <w:pPr>
        <w:spacing w:after="20"/>
        <w:ind w:left="340"/>
      </w:pPr>
      <w:r>
        <w:rPr>
          <w:rFonts w:ascii="宋体" w:hAnsi="宋体" w:eastAsia="宋体"/>
          <w:sz w:val="21"/>
        </w:rPr>
        <w:t>A. 3 个</w:t>
      </w:r>
    </w:p>
    <w:p>
      <w:pPr>
        <w:spacing w:after="20"/>
        <w:ind w:left="340"/>
      </w:pPr>
      <w:r>
        <w:rPr>
          <w:rFonts w:ascii="宋体" w:hAnsi="宋体" w:eastAsia="宋体"/>
          <w:sz w:val="21"/>
        </w:rPr>
        <w:t>B. 9 个</w:t>
      </w:r>
    </w:p>
    <w:p>
      <w:pPr>
        <w:spacing w:after="20"/>
        <w:ind w:left="340"/>
      </w:pPr>
      <w:r>
        <w:rPr>
          <w:rFonts w:ascii="宋体" w:hAnsi="宋体" w:eastAsia="宋体"/>
          <w:sz w:val="21"/>
        </w:rPr>
        <w:t>C. 12 个</w:t>
      </w:r>
    </w:p>
    <w:p>
      <w:pPr>
        <w:spacing w:after="20"/>
        <w:ind w:left="340"/>
      </w:pPr>
      <w:r>
        <w:rPr>
          <w:rFonts w:ascii="宋体" w:hAnsi="宋体" w:eastAsia="宋体"/>
          <w:sz w:val="21"/>
        </w:rPr>
        <w:t>D. 21 个</w:t>
      </w:r>
    </w:p>
    <w:p>
      <w:pPr>
        <w:spacing w:after="60" w:line="252" w:lineRule="auto"/>
      </w:pPr>
      <w:r>
        <w:rPr>
          <w:rFonts w:ascii="宋体" w:hAnsi="宋体" w:eastAsia="宋体"/>
          <w:sz w:val="21"/>
        </w:rPr>
        <w:t>14. 为保证‘同一用户事件按顺序处理’，同时保留不同用户之间的并行度，Kafka 分区键最适合选择（ ）。</w:t>
      </w:r>
    </w:p>
    <w:p>
      <w:pPr>
        <w:spacing w:after="20"/>
        <w:ind w:left="340"/>
      </w:pPr>
      <w:r>
        <w:rPr>
          <w:rFonts w:ascii="宋体" w:hAnsi="宋体" w:eastAsia="宋体"/>
          <w:sz w:val="21"/>
        </w:rPr>
        <w:t>A. 随机数</w:t>
      </w:r>
    </w:p>
    <w:p>
      <w:pPr>
        <w:spacing w:after="20"/>
        <w:ind w:left="340"/>
      </w:pPr>
      <w:r>
        <w:rPr>
          <w:rFonts w:ascii="宋体" w:hAnsi="宋体" w:eastAsia="宋体"/>
          <w:sz w:val="21"/>
        </w:rPr>
        <w:t>B. 用户 ID</w:t>
      </w:r>
    </w:p>
    <w:p>
      <w:pPr>
        <w:spacing w:after="20"/>
        <w:ind w:left="340"/>
      </w:pPr>
      <w:r>
        <w:rPr>
          <w:rFonts w:ascii="宋体" w:hAnsi="宋体" w:eastAsia="宋体"/>
          <w:sz w:val="21"/>
        </w:rPr>
        <w:t>C. 消费者编号</w:t>
      </w:r>
    </w:p>
    <w:p>
      <w:pPr>
        <w:spacing w:after="20"/>
        <w:ind w:left="340"/>
      </w:pPr>
      <w:r>
        <w:rPr>
          <w:rFonts w:ascii="宋体" w:hAnsi="宋体" w:eastAsia="宋体"/>
          <w:sz w:val="21"/>
        </w:rPr>
        <w:t>D. 消息大小</w:t>
      </w:r>
    </w:p>
    <w:p>
      <w:pPr>
        <w:spacing w:after="60" w:line="252" w:lineRule="auto"/>
      </w:pPr>
      <w:r>
        <w:rPr>
          <w:rFonts w:ascii="宋体" w:hAnsi="宋体" w:eastAsia="宋体"/>
          <w:sz w:val="21"/>
        </w:rPr>
        <w:t>15. 一致性哈希环 0-99 上有 A@10、B@40、C@75。键 hash=82 按顺时针下一个节点归属，应落到（ ）。</w:t>
      </w:r>
    </w:p>
    <w:p>
      <w:pPr>
        <w:spacing w:after="20"/>
        <w:ind w:left="340"/>
      </w:pPr>
      <w:r>
        <w:rPr>
          <w:rFonts w:ascii="宋体" w:hAnsi="宋体" w:eastAsia="宋体"/>
          <w:sz w:val="21"/>
        </w:rPr>
        <w:t>A. A</w:t>
      </w:r>
    </w:p>
    <w:p>
      <w:pPr>
        <w:spacing w:after="20"/>
        <w:ind w:left="340"/>
      </w:pPr>
      <w:r>
        <w:rPr>
          <w:rFonts w:ascii="宋体" w:hAnsi="宋体" w:eastAsia="宋体"/>
          <w:sz w:val="21"/>
        </w:rPr>
        <w:t>B. B</w:t>
      </w:r>
    </w:p>
    <w:p>
      <w:pPr>
        <w:spacing w:after="20"/>
        <w:ind w:left="340"/>
      </w:pPr>
      <w:r>
        <w:rPr>
          <w:rFonts w:ascii="宋体" w:hAnsi="宋体" w:eastAsia="宋体"/>
          <w:sz w:val="21"/>
        </w:rPr>
        <w:t>C. C</w:t>
      </w:r>
    </w:p>
    <w:p>
      <w:pPr>
        <w:spacing w:after="20"/>
        <w:ind w:left="340"/>
      </w:pPr>
      <w:r>
        <w:rPr>
          <w:rFonts w:ascii="宋体" w:hAnsi="宋体" w:eastAsia="宋体"/>
          <w:sz w:val="21"/>
        </w:rPr>
        <w:t>D. 无法判断</w:t>
      </w:r>
    </w:p>
    <w:p>
      <w:pPr>
        <w:spacing w:after="60" w:line="252" w:lineRule="auto"/>
      </w:pPr>
      <w:r>
        <w:rPr>
          <w:rFonts w:ascii="宋体" w:hAnsi="宋体" w:eastAsia="宋体"/>
          <w:sz w:val="21"/>
        </w:rPr>
        <w:t>16. 上题环中新增 D@60 后，原本位于哪个区间的数据会从 C 迁移到 D？</w:t>
      </w:r>
    </w:p>
    <w:p>
      <w:pPr>
        <w:spacing w:after="20"/>
        <w:ind w:left="340"/>
      </w:pPr>
      <w:r>
        <w:rPr>
          <w:rFonts w:ascii="宋体" w:hAnsi="宋体" w:eastAsia="宋体"/>
          <w:sz w:val="21"/>
        </w:rPr>
        <w:t>A. (10,40]</w:t>
      </w:r>
    </w:p>
    <w:p>
      <w:pPr>
        <w:spacing w:after="20"/>
        <w:ind w:left="340"/>
      </w:pPr>
      <w:r>
        <w:rPr>
          <w:rFonts w:ascii="宋体" w:hAnsi="宋体" w:eastAsia="宋体"/>
          <w:sz w:val="21"/>
        </w:rPr>
        <w:t>B. (40,60]</w:t>
      </w:r>
    </w:p>
    <w:p>
      <w:pPr>
        <w:spacing w:after="20"/>
        <w:ind w:left="340"/>
      </w:pPr>
      <w:r>
        <w:rPr>
          <w:rFonts w:ascii="宋体" w:hAnsi="宋体" w:eastAsia="宋体"/>
          <w:sz w:val="21"/>
        </w:rPr>
        <w:t>C. (60,75]</w:t>
      </w:r>
    </w:p>
    <w:p>
      <w:pPr>
        <w:spacing w:after="20"/>
        <w:ind w:left="340"/>
      </w:pPr>
      <w:r>
        <w:rPr>
          <w:rFonts w:ascii="宋体" w:hAnsi="宋体" w:eastAsia="宋体"/>
          <w:sz w:val="21"/>
        </w:rPr>
        <w:t>D. (75,99]</w:t>
      </w:r>
    </w:p>
    <w:p>
      <w:pPr>
        <w:spacing w:after="60" w:line="252" w:lineRule="auto"/>
      </w:pPr>
      <w:r>
        <w:rPr>
          <w:rFonts w:ascii="宋体" w:hAnsi="宋体" w:eastAsia="宋体"/>
          <w:sz w:val="21"/>
        </w:rPr>
        <w:t>17. 某系统串行部分占 25%、并行部分占 75%，使用 6 个处理器时按 Amdahl 定律理论加速比约为（ ）。</w:t>
      </w:r>
    </w:p>
    <w:p>
      <w:pPr>
        <w:spacing w:after="20"/>
        <w:ind w:left="340"/>
      </w:pPr>
      <w:r>
        <w:rPr>
          <w:rFonts w:ascii="宋体" w:hAnsi="宋体" w:eastAsia="宋体"/>
          <w:sz w:val="21"/>
        </w:rPr>
        <w:t>A. 1.60</w:t>
      </w:r>
    </w:p>
    <w:p>
      <w:pPr>
        <w:spacing w:after="20"/>
        <w:ind w:left="340"/>
      </w:pPr>
      <w:r>
        <w:rPr>
          <w:rFonts w:ascii="宋体" w:hAnsi="宋体" w:eastAsia="宋体"/>
          <w:sz w:val="21"/>
        </w:rPr>
        <w:t>B. 2.67</w:t>
      </w:r>
    </w:p>
    <w:p>
      <w:pPr>
        <w:spacing w:after="20"/>
        <w:ind w:left="340"/>
      </w:pPr>
      <w:r>
        <w:rPr>
          <w:rFonts w:ascii="宋体" w:hAnsi="宋体" w:eastAsia="宋体"/>
          <w:sz w:val="21"/>
        </w:rPr>
        <w:t>C. 4.00</w:t>
      </w:r>
    </w:p>
    <w:p>
      <w:pPr>
        <w:spacing w:after="20"/>
        <w:ind w:left="340"/>
      </w:pPr>
      <w:r>
        <w:rPr>
          <w:rFonts w:ascii="宋体" w:hAnsi="宋体" w:eastAsia="宋体"/>
          <w:sz w:val="21"/>
        </w:rPr>
        <w:t>D. 6.00</w:t>
      </w:r>
    </w:p>
    <w:p>
      <w:pPr>
        <w:spacing w:after="60" w:line="252" w:lineRule="auto"/>
      </w:pPr>
      <w:r>
        <w:rPr>
          <w:rFonts w:ascii="宋体" w:hAnsi="宋体" w:eastAsia="宋体"/>
          <w:sz w:val="21"/>
        </w:rPr>
        <w:t>18. MapReduce 中求 Average 若想使用 Combiner，最合理的中间输出形式是（ ）。</w:t>
      </w:r>
    </w:p>
    <w:p>
      <w:pPr>
        <w:spacing w:after="20"/>
        <w:ind w:left="340"/>
      </w:pPr>
      <w:r>
        <w:rPr>
          <w:rFonts w:ascii="宋体" w:hAnsi="宋体" w:eastAsia="宋体"/>
          <w:sz w:val="21"/>
        </w:rPr>
        <w:t>A. 只输出局部平均值</w:t>
      </w:r>
    </w:p>
    <w:p>
      <w:pPr>
        <w:spacing w:after="20"/>
        <w:ind w:left="340"/>
      </w:pPr>
      <w:r>
        <w:rPr>
          <w:rFonts w:ascii="宋体" w:hAnsi="宋体" w:eastAsia="宋体"/>
          <w:sz w:val="21"/>
        </w:rPr>
        <w:t>B. 输出 (sum, count) 二元组</w:t>
      </w:r>
    </w:p>
    <w:p>
      <w:pPr>
        <w:spacing w:after="20"/>
        <w:ind w:left="340"/>
      </w:pPr>
      <w:r>
        <w:rPr>
          <w:rFonts w:ascii="宋体" w:hAnsi="宋体" w:eastAsia="宋体"/>
          <w:sz w:val="21"/>
        </w:rPr>
        <w:t>C. 只输出最大值</w:t>
      </w:r>
    </w:p>
    <w:p>
      <w:pPr>
        <w:spacing w:after="20"/>
        <w:ind w:left="340"/>
      </w:pPr>
      <w:r>
        <w:rPr>
          <w:rFonts w:ascii="宋体" w:hAnsi="宋体" w:eastAsia="宋体"/>
          <w:sz w:val="21"/>
        </w:rPr>
        <w:t>D. 输出随机样本即可</w:t>
      </w:r>
    </w:p>
    <w:p>
      <w:pPr>
        <w:spacing w:after="60" w:line="252" w:lineRule="auto"/>
      </w:pPr>
      <w:r>
        <w:rPr>
          <w:rFonts w:ascii="宋体" w:hAnsi="宋体" w:eastAsia="宋体"/>
          <w:sz w:val="21"/>
        </w:rPr>
        <w:t>19. Spark 作业链 textFile -&gt; flatMap -&gt; map -&gt; reduceByKey -&gt; filter -&gt; count 中，Stage 划分的关键边界是（ ）。</w:t>
      </w:r>
    </w:p>
    <w:p>
      <w:pPr>
        <w:spacing w:after="20"/>
        <w:ind w:left="340"/>
      </w:pPr>
      <w:r>
        <w:rPr>
          <w:rFonts w:ascii="宋体" w:hAnsi="宋体" w:eastAsia="宋体"/>
          <w:sz w:val="21"/>
        </w:rPr>
        <w:t>A. flatMap</w:t>
      </w:r>
    </w:p>
    <w:p>
      <w:pPr>
        <w:spacing w:after="20"/>
        <w:ind w:left="340"/>
      </w:pPr>
      <w:r>
        <w:rPr>
          <w:rFonts w:ascii="宋体" w:hAnsi="宋体" w:eastAsia="宋体"/>
          <w:sz w:val="21"/>
        </w:rPr>
        <w:t>B. map</w:t>
      </w:r>
    </w:p>
    <w:p>
      <w:pPr>
        <w:spacing w:after="20"/>
        <w:ind w:left="340"/>
      </w:pPr>
      <w:r>
        <w:rPr>
          <w:rFonts w:ascii="宋体" w:hAnsi="宋体" w:eastAsia="宋体"/>
          <w:sz w:val="21"/>
        </w:rPr>
        <w:t>C. reduceByKey 触发的 Shuffle</w:t>
      </w:r>
    </w:p>
    <w:p>
      <w:pPr>
        <w:spacing w:after="20"/>
        <w:ind w:left="340"/>
      </w:pPr>
      <w:r>
        <w:rPr>
          <w:rFonts w:ascii="宋体" w:hAnsi="宋体" w:eastAsia="宋体"/>
          <w:sz w:val="21"/>
        </w:rPr>
        <w:t>D. count 之前的 filter</w:t>
      </w:r>
    </w:p>
    <w:p>
      <w:pPr>
        <w:spacing w:after="60" w:line="252" w:lineRule="auto"/>
      </w:pPr>
      <w:r>
        <w:rPr>
          <w:rFonts w:ascii="宋体" w:hAnsi="宋体" w:eastAsia="宋体"/>
          <w:sz w:val="21"/>
        </w:rPr>
        <w:t>20. Operator 模式中 Reconcile Loop 的核心任务是（ ）。</w:t>
      </w:r>
    </w:p>
    <w:p>
      <w:pPr>
        <w:spacing w:after="20"/>
        <w:ind w:left="340"/>
      </w:pPr>
      <w:r>
        <w:rPr>
          <w:rFonts w:ascii="宋体" w:hAnsi="宋体" w:eastAsia="宋体"/>
          <w:sz w:val="21"/>
        </w:rPr>
        <w:t>A. 一次性生成镜像后退出</w:t>
      </w:r>
    </w:p>
    <w:p>
      <w:pPr>
        <w:spacing w:after="20"/>
        <w:ind w:left="340"/>
      </w:pPr>
      <w:r>
        <w:rPr>
          <w:rFonts w:ascii="宋体" w:hAnsi="宋体" w:eastAsia="宋体"/>
          <w:sz w:val="21"/>
        </w:rPr>
        <w:t>B. 持续比较期望状态和实际状态，并使实际状态收敛</w:t>
      </w:r>
    </w:p>
    <w:p>
      <w:pPr>
        <w:spacing w:after="20"/>
        <w:ind w:left="340"/>
      </w:pPr>
      <w:r>
        <w:rPr>
          <w:rFonts w:ascii="宋体" w:hAnsi="宋体" w:eastAsia="宋体"/>
          <w:sz w:val="21"/>
        </w:rPr>
        <w:t>C. 替代所有容器运行时</w:t>
      </w:r>
    </w:p>
    <w:p>
      <w:pPr>
        <w:spacing w:after="20"/>
        <w:ind w:left="340"/>
      </w:pPr>
      <w:r>
        <w:rPr>
          <w:rFonts w:ascii="宋体" w:hAnsi="宋体" w:eastAsia="宋体"/>
          <w:sz w:val="21"/>
        </w:rPr>
        <w:t>D. 直接把所有请求路由到 v2</w:t>
      </w:r>
    </w:p>
    <w:p>
      <w:pPr>
        <w:pStyle w:val="Heading1"/>
      </w:pPr>
      <w:r>
        <w:rPr>
          <w:b/>
        </w:rPr>
        <w:t>二、填空题（共 10 题，每题 1 分，共 10 分）</w:t>
      </w:r>
    </w:p>
    <w:p>
      <w:pPr>
        <w:spacing w:after="60" w:line="252" w:lineRule="auto"/>
      </w:pPr>
      <w:r>
        <w:rPr>
          <w:rFonts w:ascii="宋体" w:hAnsi="宋体" w:eastAsia="宋体"/>
          <w:sz w:val="21"/>
        </w:rPr>
        <w:t>1. NIST 云计算五大本质特征中，用户可通过多种终端经标准机制访问云能力，称为 ______。</w:t>
      </w:r>
    </w:p>
    <w:p>
      <w:pPr>
        <w:spacing w:after="60" w:line="252" w:lineRule="auto"/>
      </w:pPr>
      <w:r>
        <w:rPr>
          <w:rFonts w:ascii="宋体" w:hAnsi="宋体" w:eastAsia="宋体"/>
          <w:sz w:val="21"/>
        </w:rPr>
        <w:t>2. 三种云服务模式中，用户控制程度最高的一般是 ______。</w:t>
      </w:r>
    </w:p>
    <w:p>
      <w:pPr>
        <w:spacing w:after="60" w:line="252" w:lineRule="auto"/>
      </w:pPr>
      <w:r>
        <w:rPr>
          <w:rFonts w:ascii="宋体" w:hAnsi="宋体" w:eastAsia="宋体"/>
          <w:sz w:val="21"/>
        </w:rPr>
        <w:t>3. Intel VT-x 将 VMM 运行的模式称为 Root 模式，将 Guest OS 运行的模式称为 ______ 模式。</w:t>
      </w:r>
    </w:p>
    <w:p>
      <w:pPr>
        <w:spacing w:after="60" w:line="252" w:lineRule="auto"/>
      </w:pPr>
      <w:r>
        <w:rPr>
          <w:rFonts w:ascii="宋体" w:hAnsi="宋体" w:eastAsia="宋体"/>
          <w:sz w:val="21"/>
        </w:rPr>
        <w:t>4. Guest OS 执行需要 VMM 处理的敏感操作时，从非根模式陷入 VMM 的过程通常称为 ______。</w:t>
      </w:r>
    </w:p>
    <w:p>
      <w:pPr>
        <w:spacing w:after="60" w:line="252" w:lineRule="auto"/>
      </w:pPr>
      <w:r>
        <w:rPr>
          <w:rFonts w:ascii="宋体" w:hAnsi="宋体" w:eastAsia="宋体"/>
          <w:sz w:val="21"/>
        </w:rPr>
        <w:t>5. Docker 镜像多个只读层叠加，容器运行时再增加一个 ______ 层。</w:t>
      </w:r>
    </w:p>
    <w:p>
      <w:pPr>
        <w:spacing w:after="60" w:line="252" w:lineRule="auto"/>
      </w:pPr>
      <w:r>
        <w:rPr>
          <w:rFonts w:ascii="宋体" w:hAnsi="宋体" w:eastAsia="宋体"/>
          <w:sz w:val="21"/>
        </w:rPr>
        <w:t>6. Linux 中创建新 PID/NET Namespace 可通过 clone 的 CLONE_NEWPID、______ 等标志实现。</w:t>
      </w:r>
    </w:p>
    <w:p>
      <w:pPr>
        <w:spacing w:after="60" w:line="252" w:lineRule="auto"/>
      </w:pPr>
      <w:r>
        <w:rPr>
          <w:rFonts w:ascii="宋体" w:hAnsi="宋体" w:eastAsia="宋体"/>
          <w:sz w:val="21"/>
        </w:rPr>
        <w:t>7. Kubernetes 滚动更新中，maxSurge 通常向 ______ 取整，maxUnavailable 通常向下取整。</w:t>
      </w:r>
    </w:p>
    <w:p>
      <w:pPr>
        <w:spacing w:after="60" w:line="252" w:lineRule="auto"/>
      </w:pPr>
      <w:r>
        <w:rPr>
          <w:rFonts w:ascii="宋体" w:hAnsi="宋体" w:eastAsia="宋体"/>
          <w:sz w:val="21"/>
        </w:rPr>
        <w:t>8. Istio 灰度发布常用 ______ 定义路由权重，用 DestinationRule 定义版本子集。</w:t>
      </w:r>
    </w:p>
    <w:p>
      <w:pPr>
        <w:spacing w:after="60" w:line="252" w:lineRule="auto"/>
      </w:pPr>
      <w:r>
        <w:rPr>
          <w:rFonts w:ascii="宋体" w:hAnsi="宋体" w:eastAsia="宋体"/>
          <w:sz w:val="21"/>
        </w:rPr>
        <w:t>9. Kafka 分区内消息顺序通常依赖递增的 ______。</w:t>
      </w:r>
    </w:p>
    <w:p>
      <w:pPr>
        <w:spacing w:after="60" w:line="252" w:lineRule="auto"/>
      </w:pPr>
      <w:r>
        <w:rPr>
          <w:rFonts w:ascii="宋体" w:hAnsi="宋体" w:eastAsia="宋体"/>
          <w:sz w:val="21"/>
        </w:rPr>
        <w:t>10. Ceph 底层统一存储系统是 ______，对上可提供 RBD、CephFS、RGW 接口。</w:t>
      </w:r>
    </w:p>
    <w:p>
      <w:pPr>
        <w:pStyle w:val="Heading1"/>
      </w:pPr>
      <w:r>
        <w:rPr>
          <w:b/>
        </w:rPr>
        <w:t>三、判断题（共 10 题，每题 1 分，共 10 分。正确写“√”，错误写“×”）</w:t>
      </w:r>
    </w:p>
    <w:p>
      <w:pPr>
        <w:spacing w:after="60" w:line="252" w:lineRule="auto"/>
      </w:pPr>
      <w:r>
        <w:rPr>
          <w:rFonts w:ascii="宋体" w:hAnsi="宋体" w:eastAsia="宋体"/>
          <w:sz w:val="21"/>
        </w:rPr>
        <w:t>1. （   ）云计算的按量计费只关注 CPU 时间，不能对流量、存储等资源进行计量。</w:t>
      </w:r>
    </w:p>
    <w:p>
      <w:pPr>
        <w:spacing w:after="60" w:line="252" w:lineRule="auto"/>
      </w:pPr>
      <w:r>
        <w:rPr>
          <w:rFonts w:ascii="宋体" w:hAnsi="宋体" w:eastAsia="宋体"/>
          <w:sz w:val="21"/>
        </w:rPr>
        <w:t>2. （   ）混合云常用于把核心数据留在本地或私有云，同时把弹性流量扩展到公有云。</w:t>
      </w:r>
    </w:p>
    <w:p>
      <w:pPr>
        <w:spacing w:after="60" w:line="252" w:lineRule="auto"/>
      </w:pPr>
      <w:r>
        <w:rPr>
          <w:rFonts w:ascii="宋体" w:hAnsi="宋体" w:eastAsia="宋体"/>
          <w:sz w:val="21"/>
        </w:rPr>
        <w:t>3. （   ）裸机虚拟化省去了 Host OS 的中间层，因此通常比寄居虚拟化更接近物理机性能。</w:t>
      </w:r>
    </w:p>
    <w:p>
      <w:pPr>
        <w:spacing w:after="60" w:line="252" w:lineRule="auto"/>
      </w:pPr>
      <w:r>
        <w:rPr>
          <w:rFonts w:ascii="宋体" w:hAnsi="宋体" w:eastAsia="宋体"/>
          <w:sz w:val="21"/>
        </w:rPr>
        <w:t>4. （   ）容器相比虚拟机隔离更弱的原因之一是多个容器共享宿主机操作系统内核。</w:t>
      </w:r>
    </w:p>
    <w:p>
      <w:pPr>
        <w:spacing w:after="60" w:line="252" w:lineRule="auto"/>
      </w:pPr>
      <w:r>
        <w:rPr>
          <w:rFonts w:ascii="宋体" w:hAnsi="宋体" w:eastAsia="宋体"/>
          <w:sz w:val="21"/>
        </w:rPr>
        <w:t>5. （   ）Cgroup 主要用于创建独立主机名、挂载点和网络栈视图，而 Namespace 主要用于资源限额。</w:t>
      </w:r>
    </w:p>
    <w:p>
      <w:pPr>
        <w:spacing w:after="60" w:line="252" w:lineRule="auto"/>
      </w:pPr>
      <w:r>
        <w:rPr>
          <w:rFonts w:ascii="宋体" w:hAnsi="宋体" w:eastAsia="宋体"/>
          <w:sz w:val="21"/>
        </w:rPr>
        <w:t>6. （   ）Kubernetes 中 BestEffort Pod 在节点资源紧张时通常比 Guaranteed 更容易被驱逐。</w:t>
      </w:r>
    </w:p>
    <w:p>
      <w:pPr>
        <w:spacing w:after="60" w:line="252" w:lineRule="auto"/>
      </w:pPr>
      <w:r>
        <w:rPr>
          <w:rFonts w:ascii="宋体" w:hAnsi="宋体" w:eastAsia="宋体"/>
          <w:sz w:val="21"/>
        </w:rPr>
        <w:t>7. （   ）Headless Service 的目的之一是为 StatefulSet 副本提供可单独寻址的稳定网络标识。</w:t>
      </w:r>
    </w:p>
    <w:p>
      <w:pPr>
        <w:spacing w:after="60" w:line="252" w:lineRule="auto"/>
      </w:pPr>
      <w:r>
        <w:rPr>
          <w:rFonts w:ascii="宋体" w:hAnsi="宋体" w:eastAsia="宋体"/>
          <w:sz w:val="21"/>
        </w:rPr>
        <w:t>8. （   ）Exactly Once 在所有分布式系统中都无需额外成本即可天然实现，因此工程上很少做幂等。</w:t>
      </w:r>
    </w:p>
    <w:p>
      <w:pPr>
        <w:spacing w:after="60" w:line="252" w:lineRule="auto"/>
      </w:pPr>
      <w:r>
        <w:rPr>
          <w:rFonts w:ascii="宋体" w:hAnsi="宋体" w:eastAsia="宋体"/>
          <w:sz w:val="21"/>
        </w:rPr>
        <w:t>9. （   ）对象存储的典型三要素包括 Key、Value 和 Metadata。</w:t>
      </w:r>
    </w:p>
    <w:p>
      <w:pPr>
        <w:spacing w:after="60" w:line="252" w:lineRule="auto"/>
      </w:pPr>
      <w:r>
        <w:rPr>
          <w:rFonts w:ascii="宋体" w:hAnsi="宋体" w:eastAsia="宋体"/>
          <w:sz w:val="21"/>
        </w:rPr>
        <w:t>10. （   ）Spark 的 Transformation 会立即执行完整计算，Action 只是记录血缘关系。</w:t>
      </w:r>
    </w:p>
    <w:p>
      <w:pPr>
        <w:pStyle w:val="Heading1"/>
      </w:pPr>
      <w:r>
        <w:rPr>
          <w:b/>
        </w:rPr>
        <w:t>四、简答题（共 5 题，每题 4 分，共 20 分）</w:t>
      </w:r>
    </w:p>
    <w:p>
      <w:pPr>
        <w:spacing w:after="60" w:line="252" w:lineRule="auto"/>
      </w:pPr>
      <w:r>
        <w:rPr>
          <w:rFonts w:ascii="宋体" w:hAnsi="宋体" w:eastAsia="宋体"/>
          <w:sz w:val="21"/>
        </w:rPr>
        <w:t>1. 某 Deployment replicas=27，滚动更新策略 maxSurge=15%、maxUnavailable=10%。计算更新过程中最多可同时存在多少个 Pod、最少保证多少个可用 Pod，并说明取整规则。</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2. 一致性哈希环取值 0-99，节点为 A@15、B@45、C@70、D@90，键 k1=12、k2=30、k3=64、k4=88 分别落在哪个节点？若新增 E@60，哪些键会迁移？为什么？</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3. 某程序串行部分占 30%，并行部分占 70%。按 Amdahl 定律计算 8 个处理器时的理论加速比、处理器数趋于无穷时的上限，并判断仅靠增加处理器能否达到 5 倍加速。</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4. 用 MapReduce 求每门课程的平均分，说明 Map、Combiner、Reduce 应输出什么键值对，并解释为什么 Combiner 不能只输出局部平均值。</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5. 给定 Spark 链：textFile -&gt; map -&gt; filter -&gt; join -&gt; mapValues -&gt; reduceByKey -&gt; saveAsTextFile。指出宽依赖位置，并判断最少可划分为几个 Stage。</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pStyle w:val="Heading1"/>
      </w:pPr>
      <w:r>
        <w:rPr>
          <w:b/>
        </w:rPr>
        <w:t>五、问答题（共 5 题，每题 4 分，共 20 分）</w:t>
      </w:r>
    </w:p>
    <w:p>
      <w:pPr>
        <w:spacing w:after="60" w:line="252" w:lineRule="auto"/>
      </w:pPr>
      <w:r>
        <w:rPr>
          <w:rFonts w:ascii="宋体" w:hAnsi="宋体" w:eastAsia="宋体"/>
          <w:sz w:val="21"/>
        </w:rPr>
        <w:t>1. 结合一个大型电商系统，说明如何从云服务模式、部署模式、本质特征和成本角度设计其云上架构。</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2. 系统比较软件虚拟化、硬件辅助虚拟化与容器技术，要求涉及特权指令、Root/Non-root、SPT/EPT、Namespace、Cgroup 和镜像分层。</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3. 某业务包含无状态 Web、有状态 Redis、灰度发布新版本和资源紧张时的稳定性要求。请设计 Kubernetes 与 Istio 方案，并说明 Deployment、StatefulSet、Headless Service、PVC、QoS、VirtualService/DestinationRule 的作用。</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4. 围绕 Kafka、消息投递语义和 CAP/BASE，设计一个订单事件处理系统，要求说明顺序性、可靠性、重复消息处理和分区容错下的一致性取舍。</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60" w:line="252" w:lineRule="auto"/>
      </w:pPr>
      <w:r>
        <w:rPr>
          <w:rFonts w:ascii="宋体" w:hAnsi="宋体" w:eastAsia="宋体"/>
          <w:sz w:val="21"/>
        </w:rPr>
        <w:t>5. 从 GFS/Ceph、MapReduce/Spark、PageRank/图数据库、Helm/Operator 四个层面，说明云计算平台如何支撑大规模数据存储、并行计算和自动化运维。</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p>
      <w:pPr>
        <w:spacing w:after="0"/>
      </w:pPr>
      <w:r>
        <w:rPr>
          <w:rFonts w:ascii="宋体" w:hAnsi="宋体" w:eastAsia="宋体"/>
          <w:sz w:val="21"/>
        </w:rPr>
        <w:t>________________________________________________________________________________</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