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2A15B" w14:textId="77777777" w:rsidR="00130169" w:rsidRPr="00130169" w:rsidRDefault="00130169" w:rsidP="00130169">
      <w:pPr>
        <w:shd w:val="clear" w:color="auto" w:fill="F2F2F2"/>
        <w:spacing w:after="0" w:line="240" w:lineRule="auto"/>
        <w:jc w:val="center"/>
        <w:rPr>
          <w:rFonts w:ascii="Arial" w:eastAsia="Times New Roman" w:hAnsi="Arial" w:cs="Arial"/>
          <w:b/>
          <w:bCs/>
          <w:color w:val="000000"/>
          <w:sz w:val="27"/>
          <w:szCs w:val="27"/>
          <w:lang w:eastAsia="nb-NO"/>
        </w:rPr>
      </w:pPr>
      <w:r w:rsidRPr="00130169">
        <w:rPr>
          <w:rFonts w:ascii="Arial" w:eastAsia="Times New Roman" w:hAnsi="Arial" w:cs="Arial"/>
          <w:b/>
          <w:bCs/>
          <w:color w:val="000000"/>
          <w:sz w:val="27"/>
          <w:szCs w:val="27"/>
          <w:lang w:eastAsia="nb-NO"/>
        </w:rPr>
        <w:t>1</w:t>
      </w:r>
    </w:p>
    <w:p w14:paraId="5484E405" w14:textId="77777777" w:rsidR="00130169" w:rsidRPr="00130169" w:rsidRDefault="00130169" w:rsidP="00130169">
      <w:pPr>
        <w:shd w:val="clear" w:color="auto" w:fill="F2F2F2"/>
        <w:spacing w:after="0" w:afterAutospacing="1" w:line="240" w:lineRule="auto"/>
        <w:outlineLvl w:val="1"/>
        <w:rPr>
          <w:rFonts w:ascii="Arial" w:eastAsia="Times New Roman" w:hAnsi="Arial" w:cs="Arial"/>
          <w:b/>
          <w:bCs/>
          <w:color w:val="000000"/>
          <w:sz w:val="36"/>
          <w:szCs w:val="36"/>
          <w:lang w:eastAsia="nb-NO"/>
        </w:rPr>
      </w:pPr>
      <w:r w:rsidRPr="00130169">
        <w:rPr>
          <w:rFonts w:ascii="Arial" w:eastAsia="Times New Roman" w:hAnsi="Arial" w:cs="Arial"/>
          <w:b/>
          <w:bCs/>
          <w:color w:val="000000"/>
          <w:sz w:val="36"/>
          <w:szCs w:val="36"/>
          <w:bdr w:val="none" w:sz="0" w:space="0" w:color="auto" w:frame="1"/>
          <w:lang w:eastAsia="nb-NO"/>
        </w:rPr>
        <w:t>Oppgave 1</w:t>
      </w:r>
      <w:r w:rsidRPr="00130169">
        <w:rPr>
          <w:rFonts w:ascii="Arial" w:eastAsia="Times New Roman" w:hAnsi="Arial" w:cs="Arial"/>
          <w:b/>
          <w:bCs/>
          <w:color w:val="000000"/>
          <w:sz w:val="36"/>
          <w:szCs w:val="36"/>
          <w:lang w:eastAsia="nb-NO"/>
        </w:rPr>
        <w:t>EXPH0300 HØST 2020</w:t>
      </w:r>
    </w:p>
    <w:p w14:paraId="092C63FE" w14:textId="77777777" w:rsidR="00130169" w:rsidRPr="00130169" w:rsidRDefault="00130169" w:rsidP="00130169">
      <w:pPr>
        <w:shd w:val="clear" w:color="auto" w:fill="F2F2F2"/>
        <w:spacing w:after="48"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Institutt for filosofi og religionsvitenskap</w:t>
      </w:r>
    </w:p>
    <w:p w14:paraId="0704C864" w14:textId="77777777" w:rsidR="00130169" w:rsidRPr="00130169" w:rsidRDefault="00130169" w:rsidP="00130169">
      <w:pPr>
        <w:shd w:val="clear" w:color="auto" w:fill="F2F2F2"/>
        <w:spacing w:before="48" w:after="48"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5D8851E2" w14:textId="77777777" w:rsidR="00130169" w:rsidRPr="00130169" w:rsidRDefault="00130169" w:rsidP="00130169">
      <w:pPr>
        <w:shd w:val="clear" w:color="auto" w:fill="F2F2F2"/>
        <w:spacing w:before="48" w:after="48" w:line="300" w:lineRule="atLeast"/>
        <w:rPr>
          <w:rFonts w:ascii="Arial" w:eastAsia="Times New Roman" w:hAnsi="Arial" w:cs="Arial"/>
          <w:color w:val="000000"/>
          <w:sz w:val="27"/>
          <w:szCs w:val="27"/>
          <w:lang w:eastAsia="nb-NO"/>
        </w:rPr>
      </w:pPr>
      <w:r w:rsidRPr="00130169">
        <w:rPr>
          <w:rFonts w:ascii="Arial" w:eastAsia="Times New Roman" w:hAnsi="Arial" w:cs="Arial"/>
          <w:b/>
          <w:bCs/>
          <w:color w:val="000000"/>
          <w:sz w:val="27"/>
          <w:szCs w:val="27"/>
          <w:lang w:eastAsia="nb-NO"/>
        </w:rPr>
        <w:t xml:space="preserve">Eksamensoppgave i EXPH0300 </w:t>
      </w:r>
      <w:proofErr w:type="spellStart"/>
      <w:r w:rsidRPr="00130169">
        <w:rPr>
          <w:rFonts w:ascii="Arial" w:eastAsia="Times New Roman" w:hAnsi="Arial" w:cs="Arial"/>
          <w:b/>
          <w:bCs/>
          <w:color w:val="000000"/>
          <w:sz w:val="27"/>
          <w:szCs w:val="27"/>
          <w:lang w:eastAsia="nb-NO"/>
        </w:rPr>
        <w:t>Examen</w:t>
      </w:r>
      <w:proofErr w:type="spellEnd"/>
      <w:r w:rsidRPr="00130169">
        <w:rPr>
          <w:rFonts w:ascii="Arial" w:eastAsia="Times New Roman" w:hAnsi="Arial" w:cs="Arial"/>
          <w:b/>
          <w:bCs/>
          <w:color w:val="000000"/>
          <w:sz w:val="27"/>
          <w:szCs w:val="27"/>
          <w:lang w:eastAsia="nb-NO"/>
        </w:rPr>
        <w:t xml:space="preserve"> </w:t>
      </w:r>
      <w:proofErr w:type="spellStart"/>
      <w:r w:rsidRPr="00130169">
        <w:rPr>
          <w:rFonts w:ascii="Arial" w:eastAsia="Times New Roman" w:hAnsi="Arial" w:cs="Arial"/>
          <w:b/>
          <w:bCs/>
          <w:color w:val="000000"/>
          <w:sz w:val="27"/>
          <w:szCs w:val="27"/>
          <w:lang w:eastAsia="nb-NO"/>
        </w:rPr>
        <w:t>philosophiucm</w:t>
      </w:r>
      <w:proofErr w:type="spellEnd"/>
      <w:r w:rsidRPr="00130169">
        <w:rPr>
          <w:rFonts w:ascii="Arial" w:eastAsia="Times New Roman" w:hAnsi="Arial" w:cs="Arial"/>
          <w:b/>
          <w:bCs/>
          <w:color w:val="000000"/>
          <w:sz w:val="27"/>
          <w:szCs w:val="27"/>
          <w:lang w:eastAsia="nb-NO"/>
        </w:rPr>
        <w:t xml:space="preserve"> for naturvitenskap og teknologi høst 2020</w:t>
      </w:r>
    </w:p>
    <w:p w14:paraId="51BA35B9" w14:textId="77777777" w:rsidR="00130169" w:rsidRPr="00130169" w:rsidRDefault="00130169" w:rsidP="00130169">
      <w:pPr>
        <w:shd w:val="clear" w:color="auto" w:fill="F2F2F2"/>
        <w:spacing w:before="48" w:after="48"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6FABE640"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b/>
          <w:bCs/>
          <w:color w:val="000000"/>
          <w:sz w:val="27"/>
          <w:szCs w:val="27"/>
          <w:lang w:eastAsia="nb-NO"/>
        </w:rPr>
        <w:t>Bakgrunn</w:t>
      </w:r>
    </w:p>
    <w:p w14:paraId="30AD229B"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xml:space="preserve">Normativ etikk er det systematiske studiet av hvordan vi bør handle og av hva som er verdifullt og moralsk prisverdig. I pensum presenteres fire hovedgrupper av normative etiske teorier, nemlig </w:t>
      </w:r>
      <w:proofErr w:type="spellStart"/>
      <w:r w:rsidRPr="00130169">
        <w:rPr>
          <w:rFonts w:ascii="Arial" w:eastAsia="Times New Roman" w:hAnsi="Arial" w:cs="Arial"/>
          <w:color w:val="000000"/>
          <w:sz w:val="27"/>
          <w:szCs w:val="27"/>
          <w:lang w:eastAsia="nb-NO"/>
        </w:rPr>
        <w:t>konsekvensialisme</w:t>
      </w:r>
      <w:proofErr w:type="spellEnd"/>
      <w:r w:rsidRPr="00130169">
        <w:rPr>
          <w:rFonts w:ascii="Arial" w:eastAsia="Times New Roman" w:hAnsi="Arial" w:cs="Arial"/>
          <w:color w:val="000000"/>
          <w:sz w:val="27"/>
          <w:szCs w:val="27"/>
          <w:lang w:eastAsia="nb-NO"/>
        </w:rPr>
        <w:t>, deontologiske teorier, dydsetikk og omsorgsetikk.</w:t>
      </w:r>
    </w:p>
    <w:p w14:paraId="7D1569CC"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I 2019 ble det benyttet litt over 4 000 000 forsøksdyr i Norge. Det store flertallet av forsøksdyrene i Norge er fisk, men også mus, rotter, gårdsdyr og hunder er hyppig brukte forsøksdyr. Noen dyreforsøk er lite inngripende (f.eks. blodprøver), andre innebærer å påføre dyr smerte, frykt, sykdom og død. [1</w:t>
      </w:r>
      <w:proofErr w:type="gramStart"/>
      <w:r w:rsidRPr="00130169">
        <w:rPr>
          <w:rFonts w:ascii="Arial" w:eastAsia="Times New Roman" w:hAnsi="Arial" w:cs="Arial"/>
          <w:color w:val="000000"/>
          <w:sz w:val="27"/>
          <w:szCs w:val="27"/>
          <w:lang w:eastAsia="nb-NO"/>
        </w:rPr>
        <w:t>]  Mens</w:t>
      </w:r>
      <w:proofErr w:type="gramEnd"/>
      <w:r w:rsidRPr="00130169">
        <w:rPr>
          <w:rFonts w:ascii="Arial" w:eastAsia="Times New Roman" w:hAnsi="Arial" w:cs="Arial"/>
          <w:color w:val="000000"/>
          <w:sz w:val="27"/>
          <w:szCs w:val="27"/>
          <w:lang w:eastAsia="nb-NO"/>
        </w:rPr>
        <w:t xml:space="preserve"> forsøk på fisk ofte er knyttet til oppdrettsindustri, brukes mange av pattedyrene gjerne i forbindelse med grunnforskning, medisinsk forskning, produkttesting og undervisning.</w:t>
      </w:r>
    </w:p>
    <w:p w14:paraId="3988C0FA"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Både offentlige myndigheter og private bedrifter tar beslutninger som kan påvirke livene til mennesker som ennå ikke er født. Påvirkningene kan for eksempel handle om klimaendring, naturinngrep og ikke-fornybare ressurser. Noen ganger står interessene til fremtidige generasjoner i konflikt med interessene til de som lever i dag. For eksempel kan en beslutning som bidrar til økonomisk vekst hjelpe nålevende mennesker ut av fattigdom, samtidig som beslutningen kan bidra til dårligere levekår for mennesker som lever om hundre år.</w:t>
      </w:r>
    </w:p>
    <w:p w14:paraId="4E60190D"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57ADE695"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b/>
          <w:bCs/>
          <w:color w:val="000000"/>
          <w:sz w:val="27"/>
          <w:szCs w:val="27"/>
          <w:lang w:eastAsia="nb-NO"/>
        </w:rPr>
        <w:t>Oppgave</w:t>
      </w:r>
    </w:p>
    <w:p w14:paraId="4573BA52"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Bruk minst to normative etiske teorier fra pensum til å diskuter enten (i) eller (ii) under:</w:t>
      </w:r>
    </w:p>
    <w:p w14:paraId="03BFAD9D"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(i) Under hvilke betingelser, om noen, kan dyreforsøk forsvares moralsk?</w:t>
      </w:r>
    </w:p>
    <w:p w14:paraId="6B7420FF"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(ii) Hvilke forpliktelser har vi overfor mennesker som lever i fjern fremtid når vi tar beslutninger som berører klima, miljø og ressursbruk?</w:t>
      </w:r>
    </w:p>
    <w:p w14:paraId="6122C2FB"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0D9F0A34"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Gjør inngående rede for relevante sider ved de etiske teoriene du velger å bruke.</w:t>
      </w:r>
    </w:p>
    <w:p w14:paraId="29571966"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lastRenderedPageBreak/>
        <w:t> </w:t>
      </w:r>
    </w:p>
    <w:p w14:paraId="0D7633DA"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b/>
          <w:bCs/>
          <w:color w:val="000000"/>
          <w:sz w:val="27"/>
          <w:szCs w:val="27"/>
          <w:lang w:eastAsia="nb-NO"/>
        </w:rPr>
        <w:t>Krav</w:t>
      </w:r>
    </w:p>
    <w:p w14:paraId="0AAFE4DA"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xml:space="preserve">For å besvare oppgaven kan det være nødvendig å gå inn på fakta om for eksempel dyreforsøk eller klima. Men hovedvekten i besvarelsen må ligge på analyse, </w:t>
      </w:r>
      <w:proofErr w:type="gramStart"/>
      <w:r w:rsidRPr="00130169">
        <w:rPr>
          <w:rFonts w:ascii="Arial" w:eastAsia="Times New Roman" w:hAnsi="Arial" w:cs="Arial"/>
          <w:color w:val="000000"/>
          <w:sz w:val="27"/>
          <w:szCs w:val="27"/>
          <w:lang w:eastAsia="nb-NO"/>
        </w:rPr>
        <w:t>anvendelse</w:t>
      </w:r>
      <w:proofErr w:type="gramEnd"/>
      <w:r w:rsidRPr="00130169">
        <w:rPr>
          <w:rFonts w:ascii="Arial" w:eastAsia="Times New Roman" w:hAnsi="Arial" w:cs="Arial"/>
          <w:color w:val="000000"/>
          <w:sz w:val="27"/>
          <w:szCs w:val="27"/>
          <w:lang w:eastAsia="nb-NO"/>
        </w:rPr>
        <w:t> og diskusjon av relevante sider ved de filosofiske teoriene. </w:t>
      </w:r>
    </w:p>
    <w:p w14:paraId="18EB2A95"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xml:space="preserve">De filosofiske kildene som brukes må tilfredsstille akademiske kvalitetskrav. Eksempler på slike kilder er pensum, lærebøker på universitetsnivå, fagfellevurderte artikler og fagfellevurderte oppslagsverk, slik som Stanford Encyclopedia </w:t>
      </w:r>
      <w:proofErr w:type="spellStart"/>
      <w:r w:rsidRPr="00130169">
        <w:rPr>
          <w:rFonts w:ascii="Arial" w:eastAsia="Times New Roman" w:hAnsi="Arial" w:cs="Arial"/>
          <w:color w:val="000000"/>
          <w:sz w:val="27"/>
          <w:szCs w:val="27"/>
          <w:lang w:eastAsia="nb-NO"/>
        </w:rPr>
        <w:t>of</w:t>
      </w:r>
      <w:proofErr w:type="spellEnd"/>
      <w:r w:rsidRPr="00130169">
        <w:rPr>
          <w:rFonts w:ascii="Arial" w:eastAsia="Times New Roman" w:hAnsi="Arial" w:cs="Arial"/>
          <w:color w:val="000000"/>
          <w:sz w:val="27"/>
          <w:szCs w:val="27"/>
          <w:lang w:eastAsia="nb-NO"/>
        </w:rPr>
        <w:t xml:space="preserve"> </w:t>
      </w:r>
      <w:proofErr w:type="spellStart"/>
      <w:r w:rsidRPr="00130169">
        <w:rPr>
          <w:rFonts w:ascii="Arial" w:eastAsia="Times New Roman" w:hAnsi="Arial" w:cs="Arial"/>
          <w:color w:val="000000"/>
          <w:sz w:val="27"/>
          <w:szCs w:val="27"/>
          <w:lang w:eastAsia="nb-NO"/>
        </w:rPr>
        <w:t>Philosophy</w:t>
      </w:r>
      <w:proofErr w:type="spellEnd"/>
      <w:r w:rsidRPr="00130169">
        <w:rPr>
          <w:rFonts w:ascii="Arial" w:eastAsia="Times New Roman" w:hAnsi="Arial" w:cs="Arial"/>
          <w:color w:val="000000"/>
          <w:sz w:val="27"/>
          <w:szCs w:val="27"/>
          <w:lang w:eastAsia="nb-NO"/>
        </w:rPr>
        <w:t xml:space="preserve"> og </w:t>
      </w:r>
      <w:proofErr w:type="spellStart"/>
      <w:r w:rsidRPr="00130169">
        <w:rPr>
          <w:rFonts w:ascii="Arial" w:eastAsia="Times New Roman" w:hAnsi="Arial" w:cs="Arial"/>
          <w:color w:val="000000"/>
          <w:sz w:val="27"/>
          <w:szCs w:val="27"/>
          <w:lang w:eastAsia="nb-NO"/>
        </w:rPr>
        <w:t>Internet</w:t>
      </w:r>
      <w:proofErr w:type="spellEnd"/>
      <w:r w:rsidRPr="00130169">
        <w:rPr>
          <w:rFonts w:ascii="Arial" w:eastAsia="Times New Roman" w:hAnsi="Arial" w:cs="Arial"/>
          <w:color w:val="000000"/>
          <w:sz w:val="27"/>
          <w:szCs w:val="27"/>
          <w:lang w:eastAsia="nb-NO"/>
        </w:rPr>
        <w:t xml:space="preserve"> Encyclopedia </w:t>
      </w:r>
      <w:proofErr w:type="spellStart"/>
      <w:r w:rsidRPr="00130169">
        <w:rPr>
          <w:rFonts w:ascii="Arial" w:eastAsia="Times New Roman" w:hAnsi="Arial" w:cs="Arial"/>
          <w:color w:val="000000"/>
          <w:sz w:val="27"/>
          <w:szCs w:val="27"/>
          <w:lang w:eastAsia="nb-NO"/>
        </w:rPr>
        <w:t>of</w:t>
      </w:r>
      <w:proofErr w:type="spellEnd"/>
      <w:r w:rsidRPr="00130169">
        <w:rPr>
          <w:rFonts w:ascii="Arial" w:eastAsia="Times New Roman" w:hAnsi="Arial" w:cs="Arial"/>
          <w:color w:val="000000"/>
          <w:sz w:val="27"/>
          <w:szCs w:val="27"/>
          <w:lang w:eastAsia="nb-NO"/>
        </w:rPr>
        <w:t xml:space="preserve"> </w:t>
      </w:r>
      <w:proofErr w:type="spellStart"/>
      <w:r w:rsidRPr="00130169">
        <w:rPr>
          <w:rFonts w:ascii="Arial" w:eastAsia="Times New Roman" w:hAnsi="Arial" w:cs="Arial"/>
          <w:color w:val="000000"/>
          <w:sz w:val="27"/>
          <w:szCs w:val="27"/>
          <w:lang w:eastAsia="nb-NO"/>
        </w:rPr>
        <w:t>Philosophy</w:t>
      </w:r>
      <w:proofErr w:type="spellEnd"/>
      <w:r w:rsidRPr="00130169">
        <w:rPr>
          <w:rFonts w:ascii="Arial" w:eastAsia="Times New Roman" w:hAnsi="Arial" w:cs="Arial"/>
          <w:color w:val="000000"/>
          <w:sz w:val="27"/>
          <w:szCs w:val="27"/>
          <w:lang w:eastAsia="nb-NO"/>
        </w:rPr>
        <w:t>. Wikipedia, filosofi.no og repetisjonshefter er eksempler på kilder som ikke er fagfellevurderte, og som det derfor ikke er akseptabelt å referere til. Store norske leksikon kan være en verdifull tilleggskilde, men artiklene her er stort sett for korte og lite dyptpløyende til at de kan brukes som hovedkilde.</w:t>
      </w:r>
    </w:p>
    <w:p w14:paraId="10CD5020"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2F87A5BB"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b/>
          <w:bCs/>
          <w:color w:val="000000"/>
          <w:sz w:val="27"/>
          <w:szCs w:val="27"/>
          <w:lang w:eastAsia="nb-NO"/>
        </w:rPr>
        <w:t>Relevant pensumlitteratur (se kompendiet) for begge alternativer:</w:t>
      </w:r>
    </w:p>
    <w:p w14:paraId="01EDC311"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proofErr w:type="spellStart"/>
      <w:r w:rsidRPr="00130169">
        <w:rPr>
          <w:rFonts w:ascii="Arial" w:eastAsia="Times New Roman" w:hAnsi="Arial" w:cs="Arial"/>
          <w:color w:val="000000"/>
          <w:sz w:val="27"/>
          <w:szCs w:val="27"/>
          <w:lang w:eastAsia="nb-NO"/>
        </w:rPr>
        <w:t>Gamlund</w:t>
      </w:r>
      <w:proofErr w:type="spellEnd"/>
      <w:r w:rsidRPr="00130169">
        <w:rPr>
          <w:rFonts w:ascii="Arial" w:eastAsia="Times New Roman" w:hAnsi="Arial" w:cs="Arial"/>
          <w:color w:val="000000"/>
          <w:sz w:val="27"/>
          <w:szCs w:val="27"/>
          <w:lang w:eastAsia="nb-NO"/>
        </w:rPr>
        <w:t xml:space="preserve">, E. (2016). «Normative etiske teorier.» I </w:t>
      </w:r>
      <w:proofErr w:type="spellStart"/>
      <w:r w:rsidRPr="00130169">
        <w:rPr>
          <w:rFonts w:ascii="Arial" w:eastAsia="Times New Roman" w:hAnsi="Arial" w:cs="Arial"/>
          <w:color w:val="000000"/>
          <w:sz w:val="27"/>
          <w:szCs w:val="27"/>
          <w:lang w:eastAsia="nb-NO"/>
        </w:rPr>
        <w:t>Gamlund</w:t>
      </w:r>
      <w:proofErr w:type="spellEnd"/>
      <w:r w:rsidRPr="00130169">
        <w:rPr>
          <w:rFonts w:ascii="Arial" w:eastAsia="Times New Roman" w:hAnsi="Arial" w:cs="Arial"/>
          <w:color w:val="000000"/>
          <w:sz w:val="27"/>
          <w:szCs w:val="27"/>
          <w:lang w:eastAsia="nb-NO"/>
        </w:rPr>
        <w:t xml:space="preserve">, E., Svendsen, L. F. H., &amp; </w:t>
      </w:r>
      <w:proofErr w:type="spellStart"/>
      <w:r w:rsidRPr="00130169">
        <w:rPr>
          <w:rFonts w:ascii="Arial" w:eastAsia="Times New Roman" w:hAnsi="Arial" w:cs="Arial"/>
          <w:color w:val="000000"/>
          <w:sz w:val="27"/>
          <w:szCs w:val="27"/>
          <w:lang w:eastAsia="nb-NO"/>
        </w:rPr>
        <w:t>Säätelä</w:t>
      </w:r>
      <w:proofErr w:type="spellEnd"/>
      <w:r w:rsidRPr="00130169">
        <w:rPr>
          <w:rFonts w:ascii="Arial" w:eastAsia="Times New Roman" w:hAnsi="Arial" w:cs="Arial"/>
          <w:color w:val="000000"/>
          <w:sz w:val="27"/>
          <w:szCs w:val="27"/>
          <w:lang w:eastAsia="nb-NO"/>
        </w:rPr>
        <w:t>, S. Filosofi for humanister (ss. 101-139). Oslo: Universitetsforlaget.</w:t>
      </w:r>
    </w:p>
    <w:p w14:paraId="19610545"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Rachels, J., &amp; Rachels, S. (2007). «Feminisme og omsorgsetikk.» I Rachels, J., Rachels, S. (A. Måseide &amp;, A. Sjøbu, overs.) Moralfilosofiens elementer (ss.167-179). Bergen: Fagbokforlaget.</w:t>
      </w:r>
    </w:p>
    <w:p w14:paraId="3A13F459"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2A91C15E"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b/>
          <w:bCs/>
          <w:color w:val="000000"/>
          <w:sz w:val="27"/>
          <w:szCs w:val="27"/>
          <w:lang w:eastAsia="nb-NO"/>
        </w:rPr>
        <w:t>Anbefalt støttelitteratur for alternativ (i)</w:t>
      </w:r>
    </w:p>
    <w:p w14:paraId="34B3EE1E"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val="en-US" w:eastAsia="nb-NO"/>
        </w:rPr>
      </w:pPr>
      <w:r w:rsidRPr="00130169">
        <w:rPr>
          <w:rFonts w:ascii="Arial" w:eastAsia="Times New Roman" w:hAnsi="Arial" w:cs="Arial"/>
          <w:color w:val="000000"/>
          <w:sz w:val="27"/>
          <w:szCs w:val="27"/>
          <w:lang w:val="en-US" w:eastAsia="nb-NO"/>
        </w:rPr>
        <w:t>Wilson, Scott. </w:t>
      </w:r>
      <w:hyperlink r:id="rId4" w:history="1">
        <w:r w:rsidRPr="00130169">
          <w:rPr>
            <w:rFonts w:ascii="Arial" w:eastAsia="Times New Roman" w:hAnsi="Arial" w:cs="Arial"/>
            <w:color w:val="0000FF"/>
            <w:sz w:val="27"/>
            <w:szCs w:val="27"/>
            <w:u w:val="single"/>
            <w:lang w:val="en-US" w:eastAsia="nb-NO"/>
          </w:rPr>
          <w:t>Animals and Ethics</w:t>
        </w:r>
      </w:hyperlink>
      <w:r w:rsidRPr="00130169">
        <w:rPr>
          <w:rFonts w:ascii="Arial" w:eastAsia="Times New Roman" w:hAnsi="Arial" w:cs="Arial"/>
          <w:color w:val="000000"/>
          <w:sz w:val="27"/>
          <w:szCs w:val="27"/>
          <w:lang w:val="en-US" w:eastAsia="nb-NO"/>
        </w:rPr>
        <w:t>. Internet Encyclopedia of Philosophy. https://iep.utm.edu/anim-eth/</w:t>
      </w:r>
    </w:p>
    <w:p w14:paraId="75C2CCDC"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De nasjonale forskningsetiske komiteene. (11.2.2019.) Etiske retningslinjer for bruk av dyr i forskning. Forskningsetikk.no. https://www.forskningsetikk.no/retningslinjer/nat-tek/etiske-retningslinjer-for-bruk-av-dyr-i-forskning/</w:t>
      </w:r>
    </w:p>
    <w:p w14:paraId="4D3A1D91"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498D1114"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b/>
          <w:bCs/>
          <w:color w:val="000000"/>
          <w:sz w:val="27"/>
          <w:szCs w:val="27"/>
          <w:lang w:eastAsia="nb-NO"/>
        </w:rPr>
        <w:t>Anbefalt pensumlitteratur (se kompendiet) for alternativ (ii):</w:t>
      </w:r>
    </w:p>
    <w:p w14:paraId="43D4F818"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Carson, Siri Granum og Skauge, Tom (2020). «Kap. 6: Bærekraftige virksomheter». I Etikk for beslutningstakere. Virksomheters bærekraft og samfunnsansvar (ss. 126-142). Cappelen Damm.</w:t>
      </w:r>
    </w:p>
    <w:p w14:paraId="5C3E83AA"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654DED84"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b/>
          <w:bCs/>
          <w:color w:val="000000"/>
          <w:sz w:val="27"/>
          <w:szCs w:val="27"/>
          <w:lang w:eastAsia="nb-NO"/>
        </w:rPr>
        <w:lastRenderedPageBreak/>
        <w:t>Anbefalt støttelitteratur for alternativ (ii):</w:t>
      </w:r>
    </w:p>
    <w:p w14:paraId="799DDC35"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proofErr w:type="spellStart"/>
      <w:r w:rsidRPr="00130169">
        <w:rPr>
          <w:rFonts w:ascii="Arial" w:eastAsia="Times New Roman" w:hAnsi="Arial" w:cs="Arial"/>
          <w:color w:val="000000"/>
          <w:sz w:val="27"/>
          <w:szCs w:val="27"/>
          <w:lang w:eastAsia="nb-NO"/>
        </w:rPr>
        <w:t>Ariansen</w:t>
      </w:r>
      <w:proofErr w:type="spellEnd"/>
      <w:r w:rsidRPr="00130169">
        <w:rPr>
          <w:rFonts w:ascii="Arial" w:eastAsia="Times New Roman" w:hAnsi="Arial" w:cs="Arial"/>
          <w:color w:val="000000"/>
          <w:sz w:val="27"/>
          <w:szCs w:val="27"/>
          <w:lang w:eastAsia="nb-NO"/>
        </w:rPr>
        <w:t>, P. &amp; Wetlesen, J. (1994</w:t>
      </w:r>
      <w:proofErr w:type="gramStart"/>
      <w:r w:rsidRPr="00130169">
        <w:rPr>
          <w:rFonts w:ascii="Arial" w:eastAsia="Times New Roman" w:hAnsi="Arial" w:cs="Arial"/>
          <w:color w:val="000000"/>
          <w:sz w:val="27"/>
          <w:szCs w:val="27"/>
          <w:lang w:eastAsia="nb-NO"/>
        </w:rPr>
        <w:t>)  «</w:t>
      </w:r>
      <w:proofErr w:type="gramEnd"/>
      <w:r w:rsidRPr="00130169">
        <w:rPr>
          <w:rFonts w:ascii="Arial" w:eastAsia="Times New Roman" w:hAnsi="Arial" w:cs="Arial"/>
          <w:color w:val="000000"/>
          <w:sz w:val="27"/>
          <w:szCs w:val="27"/>
          <w:lang w:eastAsia="nb-NO"/>
        </w:rPr>
        <w:t>Miljøfilosofi». Etikk: En innføring. Cappelen. s. 243-279</w:t>
      </w:r>
    </w:p>
    <w:p w14:paraId="3815D5BD"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38B5907F"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28753400"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3358B200"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6CB18735"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719CFAF4" w14:textId="77777777" w:rsidR="00130169" w:rsidRPr="00130169" w:rsidRDefault="00130169" w:rsidP="00130169">
      <w:pPr>
        <w:shd w:val="clear" w:color="auto" w:fill="F2F2F2"/>
        <w:spacing w:before="48" w:after="165"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[1] Mattilsynet. (2020) </w:t>
      </w:r>
      <w:r w:rsidRPr="00130169">
        <w:rPr>
          <w:rFonts w:ascii="Arial" w:eastAsia="Times New Roman" w:hAnsi="Arial" w:cs="Arial"/>
          <w:i/>
          <w:iCs/>
          <w:color w:val="000000"/>
          <w:sz w:val="27"/>
          <w:szCs w:val="27"/>
          <w:lang w:eastAsia="nb-NO"/>
        </w:rPr>
        <w:t>Bruk av dyr i forsøk 2019. </w:t>
      </w:r>
      <w:r w:rsidRPr="00130169">
        <w:rPr>
          <w:rFonts w:ascii="Arial" w:eastAsia="Times New Roman" w:hAnsi="Arial" w:cs="Arial"/>
          <w:color w:val="000000"/>
          <w:sz w:val="27"/>
          <w:szCs w:val="27"/>
          <w:lang w:eastAsia="nb-NO"/>
        </w:rPr>
        <w:t>Mattilsynet.no</w:t>
      </w:r>
    </w:p>
    <w:p w14:paraId="2E5468D7" w14:textId="77777777" w:rsidR="00130169" w:rsidRPr="00130169" w:rsidRDefault="00130169" w:rsidP="00130169">
      <w:pPr>
        <w:shd w:val="clear" w:color="auto" w:fill="F2F2F2"/>
        <w:spacing w:before="48" w:after="48" w:line="300" w:lineRule="atLeast"/>
        <w:rPr>
          <w:rFonts w:ascii="Arial" w:eastAsia="Times New Roman" w:hAnsi="Arial" w:cs="Arial"/>
          <w:color w:val="000000"/>
          <w:sz w:val="27"/>
          <w:szCs w:val="27"/>
          <w:lang w:eastAsia="nb-NO"/>
        </w:rPr>
      </w:pPr>
      <w:r w:rsidRPr="00130169">
        <w:rPr>
          <w:rFonts w:ascii="Arial" w:eastAsia="Times New Roman" w:hAnsi="Arial" w:cs="Arial"/>
          <w:color w:val="000000"/>
          <w:sz w:val="27"/>
          <w:szCs w:val="27"/>
          <w:lang w:eastAsia="nb-NO"/>
        </w:rPr>
        <w:t> </w:t>
      </w:r>
    </w:p>
    <w:p w14:paraId="7746BFDE" w14:textId="77777777" w:rsidR="006B190B" w:rsidRDefault="00EE496D"/>
    <w:sectPr w:rsidR="006B19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69"/>
    <w:rsid w:val="00130169"/>
    <w:rsid w:val="003E3B5F"/>
    <w:rsid w:val="00AE2599"/>
    <w:rsid w:val="00EE49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ECF0"/>
  <w15:chartTrackingRefBased/>
  <w15:docId w15:val="{608C8FFE-7A2B-488C-860F-34D5A913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130169"/>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130169"/>
    <w:rPr>
      <w:rFonts w:ascii="Times New Roman" w:eastAsia="Times New Roman" w:hAnsi="Times New Roman" w:cs="Times New Roman"/>
      <w:b/>
      <w:bCs/>
      <w:sz w:val="36"/>
      <w:szCs w:val="36"/>
      <w:lang w:eastAsia="nb-NO"/>
    </w:rPr>
  </w:style>
  <w:style w:type="character" w:customStyle="1" w:styleId="sr-only">
    <w:name w:val="sr-only"/>
    <w:basedOn w:val="Standardskriftforavsnitt"/>
    <w:rsid w:val="00130169"/>
  </w:style>
  <w:style w:type="paragraph" w:styleId="NormalWeb">
    <w:name w:val="Normal (Web)"/>
    <w:basedOn w:val="Normal"/>
    <w:uiPriority w:val="99"/>
    <w:semiHidden/>
    <w:unhideWhenUsed/>
    <w:rsid w:val="0013016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130169"/>
    <w:rPr>
      <w:b/>
      <w:bCs/>
    </w:rPr>
  </w:style>
  <w:style w:type="character" w:styleId="Hyperkobling">
    <w:name w:val="Hyperlink"/>
    <w:basedOn w:val="Standardskriftforavsnitt"/>
    <w:uiPriority w:val="99"/>
    <w:semiHidden/>
    <w:unhideWhenUsed/>
    <w:rsid w:val="001301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99826">
      <w:bodyDiv w:val="1"/>
      <w:marLeft w:val="0"/>
      <w:marRight w:val="0"/>
      <w:marTop w:val="0"/>
      <w:marBottom w:val="0"/>
      <w:divBdr>
        <w:top w:val="none" w:sz="0" w:space="0" w:color="auto"/>
        <w:left w:val="none" w:sz="0" w:space="0" w:color="auto"/>
        <w:bottom w:val="none" w:sz="0" w:space="0" w:color="auto"/>
        <w:right w:val="none" w:sz="0" w:space="0" w:color="auto"/>
      </w:divBdr>
      <w:divsChild>
        <w:div w:id="962805564">
          <w:marLeft w:val="0"/>
          <w:marRight w:val="0"/>
          <w:marTop w:val="240"/>
          <w:marBottom w:val="0"/>
          <w:divBdr>
            <w:top w:val="none" w:sz="0" w:space="0" w:color="auto"/>
            <w:left w:val="none" w:sz="0" w:space="0" w:color="auto"/>
            <w:bottom w:val="none" w:sz="0" w:space="0" w:color="auto"/>
            <w:right w:val="none" w:sz="0" w:space="0" w:color="auto"/>
          </w:divBdr>
          <w:divsChild>
            <w:div w:id="1540514007">
              <w:marLeft w:val="0"/>
              <w:marRight w:val="0"/>
              <w:marTop w:val="0"/>
              <w:marBottom w:val="0"/>
              <w:divBdr>
                <w:top w:val="none" w:sz="0" w:space="0" w:color="auto"/>
                <w:left w:val="none" w:sz="0" w:space="0" w:color="auto"/>
                <w:bottom w:val="none" w:sz="0" w:space="0" w:color="auto"/>
                <w:right w:val="none" w:sz="0" w:space="0" w:color="auto"/>
              </w:divBdr>
            </w:div>
          </w:divsChild>
        </w:div>
        <w:div w:id="1758163863">
          <w:marLeft w:val="0"/>
          <w:marRight w:val="0"/>
          <w:marTop w:val="240"/>
          <w:marBottom w:val="0"/>
          <w:divBdr>
            <w:top w:val="none" w:sz="0" w:space="0" w:color="auto"/>
            <w:left w:val="none" w:sz="0" w:space="0" w:color="auto"/>
            <w:bottom w:val="none" w:sz="0" w:space="0" w:color="auto"/>
            <w:right w:val="none" w:sz="0" w:space="0" w:color="auto"/>
          </w:divBdr>
          <w:divsChild>
            <w:div w:id="1967928053">
              <w:marLeft w:val="0"/>
              <w:marRight w:val="0"/>
              <w:marTop w:val="0"/>
              <w:marBottom w:val="0"/>
              <w:divBdr>
                <w:top w:val="none" w:sz="0" w:space="0" w:color="auto"/>
                <w:left w:val="none" w:sz="0" w:space="0" w:color="auto"/>
                <w:bottom w:val="none" w:sz="0" w:space="0" w:color="auto"/>
                <w:right w:val="none" w:sz="0" w:space="0" w:color="auto"/>
              </w:divBdr>
              <w:divsChild>
                <w:div w:id="201670834">
                  <w:marLeft w:val="0"/>
                  <w:marRight w:val="0"/>
                  <w:marTop w:val="0"/>
                  <w:marBottom w:val="0"/>
                  <w:divBdr>
                    <w:top w:val="none" w:sz="0" w:space="0" w:color="auto"/>
                    <w:left w:val="none" w:sz="0" w:space="0" w:color="auto"/>
                    <w:bottom w:val="none" w:sz="0" w:space="0" w:color="auto"/>
                    <w:right w:val="none" w:sz="0" w:space="0" w:color="auto"/>
                  </w:divBdr>
                  <w:divsChild>
                    <w:div w:id="1817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p.utm.edu/anim-eth/"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3382</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Czternasty Hembre</dc:creator>
  <cp:keywords/>
  <dc:description/>
  <cp:lastModifiedBy>Mattis Czternasty Hembre</cp:lastModifiedBy>
  <cp:revision>2</cp:revision>
  <dcterms:created xsi:type="dcterms:W3CDTF">2020-11-13T13:07:00Z</dcterms:created>
  <dcterms:modified xsi:type="dcterms:W3CDTF">2020-11-13T13:07:00Z</dcterms:modified>
</cp:coreProperties>
</file>