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520"/>
      </w:pPr>
    </w:p>
    <w:p>
      <w:pPr>
        <w:pStyle w:val="Subtitle"/>
      </w:pPr>
      <w:r>
        <w:rPr>
          <w:rFonts w:ascii="Calibri" w:hAnsi="Calibri" w:eastAsia="Microsoft YaHei"/>
          <w:b w:val="0"/>
          <w:color w:val="5B7085"/>
          <w:sz w:val="24"/>
        </w:rPr>
        <w:t>项目计划书 v1.0</w:t>
      </w:r>
    </w:p>
    <w:p>
      <w:pPr>
        <w:pStyle w:val="Title"/>
      </w:pPr>
      <w:r>
        <w:rPr>
          <w:rFonts w:ascii="Calibri" w:hAnsi="Calibri" w:eastAsia="Microsoft YaHei"/>
          <w:b/>
          <w:color w:val="000000"/>
          <w:sz w:val="44"/>
        </w:rPr>
        <w:t>多平台服装聚合比价导购微信小程序</w:t>
      </w:r>
    </w:p>
    <w:p>
      <w:pPr>
        <w:pStyle w:val="Title"/>
      </w:pPr>
      <w:r>
        <w:rPr>
          <w:rFonts w:ascii="Calibri" w:hAnsi="Calibri" w:eastAsia="Microsoft YaHei"/>
          <w:b/>
          <w:color w:val="000000"/>
          <w:sz w:val="34"/>
        </w:rPr>
        <w:t>完整项目计划与架构执行基线</w:t>
      </w:r>
    </w:p>
    <w:p>
      <w:pPr>
        <w:spacing w:after="3000"/>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408"/>
        <w:gridCol w:w="3408"/>
        <w:gridCol w:w="3408"/>
      </w:tblGrid>
      <w:tr>
        <w:tc>
          <w:tcPr>
            <w:tcW w:type="dxa" w:w="3384"/>
            <w:tcMar>
              <w:top w:w="50" w:type="dxa"/>
              <w:start w:w="100" w:type="dxa"/>
              <w:bottom w:w="50" w:type="dxa"/>
              <w:end w:w="100" w:type="dxa"/>
            </w:tcMar>
          </w:tcPr>
          <w:p>
            <w:pPr>
              <w:jc w:val="left"/>
            </w:pPr>
            <w:r>
              <w:rPr>
                <w:rFonts w:ascii="Calibri" w:hAnsi="Calibri" w:eastAsia="Microsoft YaHei"/>
                <w:b/>
                <w:color w:val="5B7085"/>
                <w:sz w:val="16"/>
              </w:rPr>
              <w:t>状态</w:t>
            </w:r>
          </w:p>
        </w:tc>
        <w:tc>
          <w:tcPr>
            <w:tcW w:type="dxa" w:w="3384"/>
            <w:tcMar>
              <w:top w:w="50" w:type="dxa"/>
              <w:start w:w="100" w:type="dxa"/>
              <w:bottom w:w="50" w:type="dxa"/>
              <w:end w:w="100" w:type="dxa"/>
            </w:tcMar>
          </w:tcPr>
          <w:p>
            <w:pPr>
              <w:jc w:val="left"/>
            </w:pPr>
            <w:r>
              <w:rPr>
                <w:rFonts w:ascii="Calibri" w:hAnsi="Calibri" w:eastAsia="Microsoft YaHei"/>
                <w:b/>
                <w:color w:val="5B7085"/>
                <w:sz w:val="16"/>
              </w:rPr>
              <w:t>负责人</w:t>
            </w:r>
          </w:p>
        </w:tc>
        <w:tc>
          <w:tcPr>
            <w:tcW w:type="dxa" w:w="3384"/>
            <w:tcMar>
              <w:top w:w="50" w:type="dxa"/>
              <w:start w:w="100" w:type="dxa"/>
              <w:bottom w:w="50" w:type="dxa"/>
              <w:end w:w="100" w:type="dxa"/>
            </w:tcMar>
          </w:tcPr>
          <w:p>
            <w:pPr>
              <w:jc w:val="left"/>
            </w:pPr>
            <w:r>
              <w:rPr>
                <w:rFonts w:ascii="Calibri" w:hAnsi="Calibri" w:eastAsia="Microsoft YaHei"/>
                <w:b/>
                <w:color w:val="5B7085"/>
                <w:sz w:val="16"/>
              </w:rPr>
              <w:t>最后更新</w:t>
            </w:r>
          </w:p>
        </w:tc>
      </w:tr>
      <w:tr>
        <w:tc>
          <w:tcPr>
            <w:tcW w:type="dxa" w:w="3384"/>
            <w:tcMar>
              <w:top w:w="50" w:type="dxa"/>
              <w:start w:w="100" w:type="dxa"/>
              <w:bottom w:w="50" w:type="dxa"/>
              <w:end w:w="100" w:type="dxa"/>
            </w:tcMar>
          </w:tcPr>
          <w:p>
            <w:r>
              <w:rPr>
                <w:rFonts w:ascii="Calibri" w:hAnsi="Calibri" w:eastAsia="Microsoft YaHei"/>
                <w:b w:val="0"/>
                <w:color w:val="233447"/>
                <w:sz w:val="18"/>
              </w:rPr>
              <w:t>已批准的执行基线</w:t>
            </w:r>
          </w:p>
        </w:tc>
        <w:tc>
          <w:tcPr>
            <w:tcW w:type="dxa" w:w="3384"/>
            <w:tcMar>
              <w:top w:w="50" w:type="dxa"/>
              <w:start w:w="100" w:type="dxa"/>
              <w:bottom w:w="50" w:type="dxa"/>
              <w:end w:w="100" w:type="dxa"/>
            </w:tcMar>
          </w:tcPr>
          <w:p>
            <w:r>
              <w:rPr>
                <w:rFonts w:ascii="Calibri" w:hAnsi="Calibri" w:eastAsia="Microsoft YaHei"/>
                <w:b w:val="0"/>
                <w:color w:val="233447"/>
                <w:sz w:val="18"/>
              </w:rPr>
              <w:t>czx</w:t>
            </w:r>
          </w:p>
        </w:tc>
        <w:tc>
          <w:tcPr>
            <w:tcW w:type="dxa" w:w="3384"/>
            <w:tcMar>
              <w:top w:w="50" w:type="dxa"/>
              <w:start w:w="100" w:type="dxa"/>
              <w:bottom w:w="50" w:type="dxa"/>
              <w:end w:w="100" w:type="dxa"/>
            </w:tcMar>
          </w:tcPr>
          <w:p>
            <w:r>
              <w:rPr>
                <w:rFonts w:ascii="Calibri" w:hAnsi="Calibri" w:eastAsia="Microsoft YaHei"/>
                <w:b w:val="0"/>
                <w:color w:val="233447"/>
                <w:sz w:val="18"/>
              </w:rPr>
              <w:t>2026-09-13</w:t>
            </w:r>
          </w:p>
        </w:tc>
      </w:tr>
    </w:tbl>
    <w:p>
      <w:pPr>
        <w:spacing w:after="400"/>
      </w:pP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5112"/>
        <w:gridCol w:w="5112"/>
      </w:tblGrid>
      <w:tr>
        <w:tc>
          <w:tcPr>
            <w:tcW w:type="dxa" w:w="1872"/>
            <w:shd w:fill="CFE2F3"/>
            <w:vAlign w:val="center"/>
            <w:tcMar>
              <w:top w:w="90" w:type="dxa"/>
              <w:start w:w="100" w:type="dxa"/>
              <w:bottom w:w="90" w:type="dxa"/>
              <w:end w:w="100" w:type="dxa"/>
            </w:tcMar>
          </w:tcPr>
          <w:p>
            <w:r>
              <w:rPr>
                <w:rFonts w:ascii="Calibri" w:hAnsi="Calibri" w:eastAsia="Microsoft YaHei"/>
                <w:b/>
                <w:color w:val="000000"/>
                <w:sz w:val="17"/>
              </w:rPr>
              <w:t>编制</w:t>
            </w:r>
          </w:p>
        </w:tc>
        <w:tc>
          <w:tcPr>
            <w:tcW w:type="dxa" w:w="8280"/>
            <w:shd w:fill="F6F9FC"/>
            <w:vAlign w:val="center"/>
            <w:tcMar>
              <w:top w:w="90" w:type="dxa"/>
              <w:start w:w="100" w:type="dxa"/>
              <w:bottom w:w="90" w:type="dxa"/>
              <w:end w:w="100" w:type="dxa"/>
            </w:tcMar>
          </w:tcPr>
          <w:p>
            <w:r>
              <w:rPr>
                <w:rFonts w:ascii="Calibri" w:hAnsi="Calibri" w:eastAsia="Microsoft YaHei"/>
                <w:b w:val="0"/>
                <w:color w:val="233447"/>
                <w:sz w:val="17"/>
              </w:rPr>
              <w:t>Codex，依据 czx 已确认的产品方向</w:t>
            </w:r>
          </w:p>
        </w:tc>
      </w:tr>
      <w:tr>
        <w:tc>
          <w:tcPr>
            <w:tcW w:type="dxa" w:w="1872"/>
            <w:shd w:fill="CFE2F3"/>
            <w:vAlign w:val="center"/>
            <w:tcMar>
              <w:top w:w="90" w:type="dxa"/>
              <w:start w:w="100" w:type="dxa"/>
              <w:bottom w:w="90" w:type="dxa"/>
              <w:end w:w="100" w:type="dxa"/>
            </w:tcMar>
          </w:tcPr>
          <w:p>
            <w:r>
              <w:rPr>
                <w:rFonts w:ascii="Calibri" w:hAnsi="Calibri" w:eastAsia="Microsoft YaHei"/>
                <w:b/>
                <w:color w:val="000000"/>
                <w:sz w:val="17"/>
              </w:rPr>
              <w:t>评审</w:t>
            </w:r>
          </w:p>
        </w:tc>
        <w:tc>
          <w:tcPr>
            <w:tcW w:type="dxa" w:w="8280"/>
            <w:shd w:fill="F6F9FC"/>
            <w:vAlign w:val="center"/>
            <w:tcMar>
              <w:top w:w="90" w:type="dxa"/>
              <w:start w:w="100" w:type="dxa"/>
              <w:bottom w:w="90" w:type="dxa"/>
              <w:end w:w="100" w:type="dxa"/>
            </w:tcMar>
          </w:tcPr>
          <w:p>
            <w:r>
              <w:rPr>
                <w:rFonts w:ascii="Calibri" w:hAnsi="Calibri" w:eastAsia="Microsoft YaHei"/>
                <w:b w:val="0"/>
                <w:color w:val="233447"/>
                <w:sz w:val="17"/>
              </w:rPr>
              <w:t>产品、架构、开发、测试、安全与运维角色</w:t>
            </w:r>
          </w:p>
        </w:tc>
      </w:tr>
      <w:tr>
        <w:tc>
          <w:tcPr>
            <w:tcW w:type="dxa" w:w="1872"/>
            <w:shd w:fill="CFE2F3"/>
            <w:vAlign w:val="center"/>
            <w:tcMar>
              <w:top w:w="90" w:type="dxa"/>
              <w:start w:w="100" w:type="dxa"/>
              <w:bottom w:w="90" w:type="dxa"/>
              <w:end w:w="100" w:type="dxa"/>
            </w:tcMar>
          </w:tcPr>
          <w:p>
            <w:r>
              <w:rPr>
                <w:rFonts w:ascii="Calibri" w:hAnsi="Calibri" w:eastAsia="Microsoft YaHei"/>
                <w:b/>
                <w:color w:val="000000"/>
                <w:sz w:val="17"/>
              </w:rPr>
              <w:t>关联文件</w:t>
            </w:r>
          </w:p>
        </w:tc>
        <w:tc>
          <w:tcPr>
            <w:tcW w:type="dxa" w:w="8280"/>
            <w:shd w:fill="F6F9FC"/>
            <w:vAlign w:val="center"/>
            <w:tcMar>
              <w:top w:w="90" w:type="dxa"/>
              <w:start w:w="100" w:type="dxa"/>
              <w:bottom w:w="90" w:type="dxa"/>
              <w:end w:w="100" w:type="dxa"/>
            </w:tcMar>
          </w:tcPr>
          <w:p>
            <w:r>
              <w:rPr>
                <w:rFonts w:ascii="Calibri" w:hAnsi="Calibri" w:eastAsia="Microsoft YaHei"/>
                <w:b w:val="0"/>
                <w:color w:val="233447"/>
                <w:sz w:val="17"/>
              </w:rPr>
              <w:t>同名 Markdown 执行计划、AGENTS.md、MEMORY.md</w:t>
            </w:r>
          </w:p>
        </w:tc>
      </w:tr>
      <w:tr>
        <w:tc>
          <w:tcPr>
            <w:tcW w:type="dxa" w:w="1872"/>
            <w:shd w:fill="CFE2F3"/>
            <w:vAlign w:val="center"/>
            <w:tcMar>
              <w:top w:w="90" w:type="dxa"/>
              <w:start w:w="100" w:type="dxa"/>
              <w:bottom w:w="90" w:type="dxa"/>
              <w:end w:w="100" w:type="dxa"/>
            </w:tcMar>
          </w:tcPr>
          <w:p>
            <w:r>
              <w:rPr>
                <w:rFonts w:ascii="Calibri" w:hAnsi="Calibri" w:eastAsia="Microsoft YaHei"/>
                <w:b/>
                <w:color w:val="000000"/>
                <w:sz w:val="17"/>
              </w:rPr>
              <w:t>范围</w:t>
            </w:r>
          </w:p>
        </w:tc>
        <w:tc>
          <w:tcPr>
            <w:tcW w:type="dxa" w:w="8280"/>
            <w:shd w:fill="F6F9FC"/>
            <w:vAlign w:val="center"/>
            <w:tcMar>
              <w:top w:w="90" w:type="dxa"/>
              <w:start w:w="100" w:type="dxa"/>
              <w:bottom w:w="90" w:type="dxa"/>
              <w:end w:w="100" w:type="dxa"/>
            </w:tcMar>
          </w:tcPr>
          <w:p>
            <w:r>
              <w:rPr>
                <w:rFonts w:ascii="Calibri" w:hAnsi="Calibri" w:eastAsia="Microsoft YaHei"/>
                <w:b w:val="0"/>
                <w:color w:val="233447"/>
                <w:sz w:val="17"/>
              </w:rPr>
              <w:t>产品定位、架构、数据、开源复用、P0 到 P14、治理与上线标准</w:t>
            </w:r>
          </w:p>
        </w:tc>
      </w:tr>
    </w:tbl>
    <w:p>
      <w:r>
        <w:br w:type="page"/>
      </w:r>
    </w:p>
    <w:p>
      <w:pPr>
        <w:pStyle w:val="Heading1"/>
      </w:pPr>
      <w:r>
        <w:rPr>
          <w:rFonts w:ascii="Calibri" w:hAnsi="Calibri" w:eastAsia="Microsoft YaHei"/>
          <w:b/>
          <w:color w:val="000000"/>
          <w:sz w:val="27"/>
        </w:rPr>
        <w:t>目录</w:t>
      </w:r>
    </w:p>
    <w:p>
      <w:pPr>
        <w:spacing w:after="50"/>
        <w:ind w:left="216"/>
      </w:pPr>
      <w:r>
        <w:rPr>
          <w:rFonts w:ascii="Calibri" w:hAnsi="Calibri" w:eastAsia="Microsoft YaHei"/>
          <w:b w:val="0"/>
          <w:color w:val="233447"/>
          <w:sz w:val="18"/>
        </w:rPr>
        <w:t>1 执行摘要</w:t>
      </w:r>
    </w:p>
    <w:p>
      <w:pPr>
        <w:spacing w:after="50"/>
        <w:ind w:left="216"/>
      </w:pPr>
      <w:r>
        <w:rPr>
          <w:rFonts w:ascii="Calibri" w:hAnsi="Calibri" w:eastAsia="Microsoft YaHei"/>
          <w:b w:val="0"/>
          <w:color w:val="233447"/>
          <w:sz w:val="18"/>
        </w:rPr>
        <w:t>2 项目定位与产品边界</w:t>
      </w:r>
    </w:p>
    <w:p>
      <w:pPr>
        <w:spacing w:after="50"/>
        <w:ind w:left="216"/>
      </w:pPr>
      <w:r>
        <w:rPr>
          <w:rFonts w:ascii="Calibri" w:hAnsi="Calibri" w:eastAsia="Microsoft YaHei"/>
          <w:b w:val="0"/>
          <w:color w:val="233447"/>
          <w:sz w:val="18"/>
        </w:rPr>
        <w:t>3 Tencent TDesign Retail 现有基线</w:t>
      </w:r>
    </w:p>
    <w:p>
      <w:pPr>
        <w:spacing w:after="50"/>
        <w:ind w:left="216"/>
      </w:pPr>
      <w:r>
        <w:rPr>
          <w:rFonts w:ascii="Calibri" w:hAnsi="Calibri" w:eastAsia="Microsoft YaHei"/>
          <w:b w:val="0"/>
          <w:color w:val="233447"/>
          <w:sz w:val="18"/>
        </w:rPr>
        <w:t>4 总体技术架构</w:t>
      </w:r>
    </w:p>
    <w:p>
      <w:pPr>
        <w:spacing w:after="50"/>
        <w:ind w:left="216"/>
      </w:pPr>
      <w:r>
        <w:rPr>
          <w:rFonts w:ascii="Calibri" w:hAnsi="Calibri" w:eastAsia="Microsoft YaHei"/>
          <w:b w:val="0"/>
          <w:color w:val="233447"/>
          <w:sz w:val="18"/>
        </w:rPr>
        <w:t>5 关键数据流与失败策略</w:t>
      </w:r>
    </w:p>
    <w:p>
      <w:pPr>
        <w:spacing w:after="50"/>
        <w:ind w:left="216"/>
      </w:pPr>
      <w:r>
        <w:rPr>
          <w:rFonts w:ascii="Calibri" w:hAnsi="Calibri" w:eastAsia="Microsoft YaHei"/>
          <w:b w:val="0"/>
          <w:color w:val="233447"/>
          <w:sz w:val="18"/>
        </w:rPr>
        <w:t>6 统一商品模型</w:t>
      </w:r>
    </w:p>
    <w:p>
      <w:pPr>
        <w:spacing w:after="50"/>
        <w:ind w:left="216"/>
      </w:pPr>
      <w:r>
        <w:rPr>
          <w:rFonts w:ascii="Calibri" w:hAnsi="Calibri" w:eastAsia="Microsoft YaHei"/>
          <w:b w:val="0"/>
          <w:color w:val="233447"/>
          <w:sz w:val="18"/>
        </w:rPr>
        <w:t>7 数据存储与缓存策略</w:t>
      </w:r>
    </w:p>
    <w:p>
      <w:pPr>
        <w:spacing w:after="50"/>
        <w:ind w:left="216"/>
      </w:pPr>
      <w:r>
        <w:rPr>
          <w:rFonts w:ascii="Calibri" w:hAnsi="Calibri" w:eastAsia="Microsoft YaHei"/>
          <w:b w:val="0"/>
          <w:color w:val="233447"/>
          <w:sz w:val="18"/>
        </w:rPr>
        <w:t>8 公共 API 与 Adapter 契约</w:t>
      </w:r>
    </w:p>
    <w:p>
      <w:pPr>
        <w:spacing w:after="50"/>
        <w:ind w:left="216"/>
      </w:pPr>
      <w:r>
        <w:rPr>
          <w:rFonts w:ascii="Calibri" w:hAnsi="Calibri" w:eastAsia="Microsoft YaHei"/>
          <w:b w:val="0"/>
          <w:color w:val="233447"/>
          <w:sz w:val="18"/>
        </w:rPr>
        <w:t>9 开源复用与许可证审查</w:t>
      </w:r>
    </w:p>
    <w:p>
      <w:pPr>
        <w:spacing w:after="50"/>
        <w:ind w:left="216"/>
      </w:pPr>
      <w:r>
        <w:rPr>
          <w:rFonts w:ascii="Calibri" w:hAnsi="Calibri" w:eastAsia="Microsoft YaHei"/>
          <w:b w:val="0"/>
          <w:color w:val="233447"/>
          <w:sz w:val="18"/>
        </w:rPr>
        <w:t>10 建议目录结构</w:t>
      </w:r>
    </w:p>
    <w:p>
      <w:pPr>
        <w:spacing w:after="50"/>
        <w:ind w:left="216"/>
      </w:pPr>
      <w:r>
        <w:rPr>
          <w:rFonts w:ascii="Calibri" w:hAnsi="Calibri" w:eastAsia="Microsoft YaHei"/>
          <w:b w:val="0"/>
          <w:color w:val="233447"/>
          <w:sz w:val="18"/>
        </w:rPr>
        <w:t>11 P0 到 P14 分阶段路线图</w:t>
      </w:r>
    </w:p>
    <w:p>
      <w:pPr>
        <w:spacing w:after="50"/>
        <w:ind w:left="216"/>
      </w:pPr>
      <w:r>
        <w:rPr>
          <w:rFonts w:ascii="Calibri" w:hAnsi="Calibri" w:eastAsia="Microsoft YaHei"/>
          <w:b w:val="0"/>
          <w:color w:val="233447"/>
          <w:sz w:val="18"/>
        </w:rPr>
        <w:t>12 架构管理制度</w:t>
      </w:r>
    </w:p>
    <w:p>
      <w:pPr>
        <w:spacing w:after="50"/>
        <w:ind w:left="216"/>
      </w:pPr>
      <w:r>
        <w:rPr>
          <w:rFonts w:ascii="Calibri" w:hAnsi="Calibri" w:eastAsia="Microsoft YaHei"/>
          <w:b w:val="0"/>
          <w:color w:val="233447"/>
          <w:sz w:val="18"/>
        </w:rPr>
        <w:t>13 Codex 执行规则</w:t>
      </w:r>
    </w:p>
    <w:p>
      <w:pPr>
        <w:spacing w:after="50"/>
        <w:ind w:left="216"/>
      </w:pPr>
      <w:r>
        <w:rPr>
          <w:rFonts w:ascii="Calibri" w:hAnsi="Calibri" w:eastAsia="Microsoft YaHei"/>
          <w:b w:val="0"/>
          <w:color w:val="233447"/>
          <w:sz w:val="18"/>
        </w:rPr>
        <w:t>14 角色分工</w:t>
      </w:r>
    </w:p>
    <w:p>
      <w:pPr>
        <w:spacing w:after="50"/>
        <w:ind w:left="216"/>
      </w:pPr>
      <w:r>
        <w:rPr>
          <w:rFonts w:ascii="Calibri" w:hAnsi="Calibri" w:eastAsia="Microsoft YaHei"/>
          <w:b w:val="0"/>
          <w:color w:val="233447"/>
          <w:sz w:val="18"/>
        </w:rPr>
        <w:t>15 上线标准</w:t>
      </w:r>
    </w:p>
    <w:p>
      <w:pPr>
        <w:spacing w:after="50"/>
        <w:ind w:left="216"/>
      </w:pPr>
      <w:r>
        <w:rPr>
          <w:rFonts w:ascii="Calibri" w:hAnsi="Calibri" w:eastAsia="Microsoft YaHei"/>
          <w:b w:val="0"/>
          <w:color w:val="233447"/>
          <w:sz w:val="18"/>
        </w:rPr>
        <w:t>16 主要风险与控制</w:t>
      </w:r>
    </w:p>
    <w:p>
      <w:pPr>
        <w:spacing w:after="50"/>
        <w:ind w:left="216"/>
      </w:pPr>
      <w:r>
        <w:rPr>
          <w:rFonts w:ascii="Calibri" w:hAnsi="Calibri" w:eastAsia="Microsoft YaHei"/>
          <w:b w:val="0"/>
          <w:color w:val="233447"/>
          <w:sz w:val="18"/>
        </w:rPr>
        <w:t>17 首次执行顺序</w:t>
      </w:r>
    </w:p>
    <w:p>
      <w:r>
        <w:br w:type="page"/>
      </w:r>
    </w:p>
    <w:p>
      <w:pPr>
        <w:pStyle w:val="Heading1"/>
      </w:pPr>
      <w:r>
        <w:rPr>
          <w:rFonts w:ascii="Calibri" w:hAnsi="Calibri" w:eastAsia="Microsoft YaHei"/>
          <w:b/>
          <w:color w:val="000000"/>
          <w:sz w:val="27"/>
        </w:rPr>
        <w:t>1 执行摘要</w:t>
      </w:r>
    </w:p>
    <w:p>
      <w:pPr>
        <w:spacing w:before="0" w:after="90" w:line="276" w:lineRule="auto"/>
      </w:pPr>
      <w:r>
        <w:rPr>
          <w:rFonts w:ascii="Calibri" w:hAnsi="Calibri" w:eastAsia="Microsoft YaHei"/>
          <w:b w:val="0"/>
          <w:color w:val="233447"/>
          <w:sz w:val="18"/>
        </w:rPr>
        <w:t xml:space="preserve">项目在 Tencent TDesign Retail 零售模板上二次开发，保留已经成熟的页面、组件、样式和交互骨架，把 </w:t>
      </w:r>
      <w:r>
        <w:rPr>
          <w:rFonts w:ascii="Consolas" w:hAnsi="Consolas" w:eastAsia="Microsoft YaHei"/>
          <w:color w:val="233447"/>
          <w:sz w:val="17"/>
        </w:rPr>
        <w:t>services -&gt; model -&gt; mock</w:t>
      </w:r>
      <w:r>
        <w:rPr>
          <w:rFonts w:ascii="Calibri" w:hAnsi="Calibri" w:eastAsia="Microsoft YaHei"/>
          <w:b w:val="0"/>
          <w:color w:val="233447"/>
          <w:sz w:val="18"/>
        </w:rPr>
        <w:t xml:space="preserve"> 的数据链路逐步替换为 </w:t>
      </w:r>
      <w:r>
        <w:rPr>
          <w:rFonts w:ascii="Consolas" w:hAnsi="Consolas" w:eastAsia="Microsoft YaHei"/>
          <w:color w:val="233447"/>
          <w:sz w:val="17"/>
        </w:rPr>
        <w:t>services -&gt; 自有后端 API -&gt; 平台 Adapter -&gt; 官方平台 API</w:t>
      </w:r>
      <w:r>
        <w:rPr>
          <w:rFonts w:ascii="Calibri" w:hAnsi="Calibri" w:eastAsia="Microsoft YaHei"/>
          <w:b w:val="0"/>
          <w:color w:val="233447"/>
          <w:sz w:val="18"/>
        </w:rPr>
        <w:t>。后端采用 Spring Boot 与 RuoYi-Vue-Plus 稳定版本构成模块化单体，MySQL 保存持久化业务事实，Redis 保存可重建缓存，Vue 3、TypeScript 和 Element Plus 管理后台承担平台配置、商品巡检、类目映射、规则管理、审计和运行监控。</w:t>
      </w:r>
    </w:p>
    <w:p>
      <w:pPr>
        <w:spacing w:before="0" w:after="90" w:line="276" w:lineRule="auto"/>
      </w:pPr>
      <w:r>
        <w:rPr>
          <w:rFonts w:ascii="Calibri" w:hAnsi="Calibri" w:eastAsia="Microsoft YaHei"/>
          <w:b w:val="0"/>
          <w:color w:val="233447"/>
          <w:sz w:val="18"/>
        </w:rPr>
        <w:t>项目按 P0 到 P14 推进。每一阶段都有明确目标、范围边界和可验证的退出条件。没有通过当前阶段验收，不进入依赖该阶段的后续工作。淘宝或天猫、京东、拼多多的接入顺序由 P1 的资质、接口权限、数据字段、推广链接和微信跳转验证结果决定，而不是预先写死。</w:t>
      </w:r>
    </w:p>
    <w:p>
      <w:pPr>
        <w:pStyle w:val="Heading1"/>
      </w:pPr>
      <w:r>
        <w:rPr>
          <w:rFonts w:ascii="Calibri" w:hAnsi="Calibri" w:eastAsia="Microsoft YaHei"/>
          <w:b/>
          <w:color w:val="000000"/>
          <w:sz w:val="27"/>
        </w:rPr>
        <w:t>2 项目定位与产品边界</w:t>
      </w:r>
    </w:p>
    <w:p>
      <w:pPr>
        <w:pStyle w:val="Heading2"/>
      </w:pPr>
      <w:r>
        <w:rPr>
          <w:rFonts w:ascii="Calibri" w:hAnsi="Calibri" w:eastAsia="Microsoft YaHei"/>
          <w:b/>
          <w:color w:val="000000"/>
          <w:sz w:val="22"/>
        </w:rPr>
        <w:t>2.1 目标用户与核心场景</w:t>
      </w:r>
    </w:p>
    <w:p>
      <w:pPr>
        <w:spacing w:before="0" w:after="90" w:line="276" w:lineRule="auto"/>
      </w:pPr>
      <w:r>
        <w:rPr>
          <w:rFonts w:ascii="Calibri" w:hAnsi="Calibri" w:eastAsia="Microsoft YaHei"/>
          <w:b w:val="0"/>
          <w:color w:val="233447"/>
          <w:sz w:val="18"/>
        </w:rPr>
        <w:t>目标用户是希望在多个主流网购平台中快速查找大众服装的微信用户。首版支持关键词搜索、类目浏览、平台筛选、价格筛选、优惠信息、商品详情、收藏、浏览记录、平台来源识别和合规跳转。用户始终能够看到商品来自哪个平台、价格何时更新、优惠条件是否完整以及购买将发生在哪里。</w:t>
      </w:r>
    </w:p>
    <w:p>
      <w:pPr>
        <w:pStyle w:val="Heading2"/>
      </w:pPr>
      <w:r>
        <w:rPr>
          <w:rFonts w:ascii="Calibri" w:hAnsi="Calibri" w:eastAsia="Microsoft YaHei"/>
          <w:b/>
          <w:color w:val="000000"/>
          <w:sz w:val="22"/>
        </w:rPr>
        <w:t>2.2 产品目标</w:t>
      </w:r>
    </w:p>
    <w:p>
      <w:pPr>
        <w:spacing w:before="0" w:after="50" w:line="269" w:lineRule="auto"/>
        <w:ind w:left="317" w:hanging="230"/>
      </w:pPr>
      <w:r>
        <w:rPr>
          <w:rFonts w:ascii="Calibri" w:hAnsi="Calibri" w:eastAsia="Microsoft YaHei"/>
          <w:b w:val="0"/>
          <w:color w:val="233447"/>
          <w:sz w:val="18"/>
        </w:rPr>
        <w:t>• 在一个小程序中展示至少两个已经取得正式权限的平台真实服装商品，第三个平台在权限具备后接入。</w:t>
      </w:r>
    </w:p>
    <w:p>
      <w:pPr>
        <w:spacing w:before="0" w:after="50" w:line="269" w:lineRule="auto"/>
        <w:ind w:left="317" w:hanging="230"/>
      </w:pPr>
      <w:r>
        <w:rPr>
          <w:rFonts w:ascii="Calibri" w:hAnsi="Calibri" w:eastAsia="Microsoft YaHei"/>
          <w:b w:val="0"/>
          <w:color w:val="233447"/>
          <w:sz w:val="18"/>
        </w:rPr>
        <w:t>• 同一套公共 API 返回统一字段，平台字段变化不要求小程序页面同步重写。</w:t>
      </w:r>
    </w:p>
    <w:p>
      <w:pPr>
        <w:spacing w:before="0" w:after="50" w:line="269" w:lineRule="auto"/>
        <w:ind w:left="317" w:hanging="230"/>
      </w:pPr>
      <w:r>
        <w:rPr>
          <w:rFonts w:ascii="Calibri" w:hAnsi="Calibri" w:eastAsia="Microsoft YaHei"/>
          <w:b w:val="0"/>
          <w:color w:val="233447"/>
          <w:sz w:val="18"/>
        </w:rPr>
        <w:t>• 单个平台故障时保留其他平台结果，并明确提示结果可能不完整。</w:t>
      </w:r>
    </w:p>
    <w:p>
      <w:pPr>
        <w:spacing w:before="0" w:after="50" w:line="269" w:lineRule="auto"/>
        <w:ind w:left="317" w:hanging="230"/>
      </w:pPr>
      <w:r>
        <w:rPr>
          <w:rFonts w:ascii="Calibri" w:hAnsi="Calibri" w:eastAsia="Microsoft YaHei"/>
          <w:b w:val="0"/>
          <w:color w:val="233447"/>
          <w:sz w:val="18"/>
        </w:rPr>
        <w:t>• 商品价格、优惠、库存提示和推广链接都带来源与更新时间，避免把缓存值伪装为实时值。</w:t>
      </w:r>
    </w:p>
    <w:p>
      <w:pPr>
        <w:spacing w:before="0" w:after="50" w:line="269" w:lineRule="auto"/>
        <w:ind w:left="317" w:hanging="230"/>
      </w:pPr>
      <w:r>
        <w:rPr>
          <w:rFonts w:ascii="Calibri" w:hAnsi="Calibri" w:eastAsia="Microsoft YaHei"/>
          <w:b w:val="0"/>
          <w:color w:val="233447"/>
          <w:sz w:val="18"/>
        </w:rPr>
        <w:t>• 复用成熟开源基础设施和官方 SDK，把开发时间集中在聚合、标准化、排序、运营和用户体验上。</w:t>
      </w:r>
    </w:p>
    <w:p>
      <w:pPr>
        <w:pStyle w:val="Heading2"/>
      </w:pPr>
      <w:r>
        <w:rPr>
          <w:rFonts w:ascii="Calibri" w:hAnsi="Calibri" w:eastAsia="Microsoft YaHei"/>
          <w:b/>
          <w:color w:val="000000"/>
          <w:sz w:val="22"/>
        </w:rPr>
        <w:t>2.3 第一版不做的事情</w:t>
      </w:r>
    </w:p>
    <w:p>
      <w:pPr>
        <w:spacing w:before="0" w:after="50" w:line="269" w:lineRule="auto"/>
        <w:ind w:left="317" w:hanging="230"/>
      </w:pPr>
      <w:r>
        <w:rPr>
          <w:rFonts w:ascii="Calibri" w:hAnsi="Calibri" w:eastAsia="Microsoft YaHei"/>
          <w:b w:val="0"/>
          <w:color w:val="233447"/>
          <w:sz w:val="18"/>
        </w:rPr>
        <w:t>• 禁止抓取淘宝、天猫、京东或拼多多网页，不绕过登录、风控、验证码或接口权限。</w:t>
      </w:r>
    </w:p>
    <w:p>
      <w:pPr>
        <w:spacing w:before="0" w:after="50" w:line="269" w:lineRule="auto"/>
        <w:ind w:left="317" w:hanging="230"/>
      </w:pPr>
      <w:r>
        <w:rPr>
          <w:rFonts w:ascii="Calibri" w:hAnsi="Calibri" w:eastAsia="Microsoft YaHei"/>
          <w:b w:val="0"/>
          <w:color w:val="233447"/>
          <w:sz w:val="18"/>
        </w:rPr>
        <w:t>• 不在本系统创建外部平台订单，不代收货款，不维护收货地址和售后流程。</w:t>
      </w:r>
    </w:p>
    <w:p>
      <w:pPr>
        <w:spacing w:before="0" w:after="50" w:line="269" w:lineRule="auto"/>
        <w:ind w:left="317" w:hanging="230"/>
      </w:pPr>
      <w:r>
        <w:rPr>
          <w:rFonts w:ascii="Calibri" w:hAnsi="Calibri" w:eastAsia="Microsoft YaHei"/>
          <w:b w:val="0"/>
          <w:color w:val="233447"/>
          <w:sz w:val="18"/>
        </w:rPr>
        <w:t>• 不承诺所有平台都能从微信直接跳转；只实现平台与微信当前规则允许、并经过真机验证的路径。</w:t>
      </w:r>
    </w:p>
    <w:p>
      <w:pPr>
        <w:spacing w:before="0" w:after="50" w:line="269" w:lineRule="auto"/>
        <w:ind w:left="317" w:hanging="230"/>
      </w:pPr>
      <w:r>
        <w:rPr>
          <w:rFonts w:ascii="Calibri" w:hAnsi="Calibri" w:eastAsia="Microsoft YaHei"/>
          <w:b w:val="0"/>
          <w:color w:val="233447"/>
          <w:sz w:val="18"/>
        </w:rPr>
        <w:t>• 不用标题相似度把不同商品强行认定为同款；没有可靠标识时只做“相似结果分组”。</w:t>
      </w:r>
    </w:p>
    <w:p>
      <w:pPr>
        <w:spacing w:before="0" w:after="50" w:line="269" w:lineRule="auto"/>
        <w:ind w:left="317" w:hanging="230"/>
      </w:pPr>
      <w:r>
        <w:rPr>
          <w:rFonts w:ascii="Calibri" w:hAnsi="Calibri" w:eastAsia="Microsoft YaHei"/>
          <w:b w:val="0"/>
          <w:color w:val="233447"/>
          <w:sz w:val="18"/>
        </w:rPr>
        <w:t>• 不在首版建设微服务、消息队列、搜索集群、推荐系统或数据仓库。</w:t>
      </w:r>
    </w:p>
    <w:p>
      <w:pPr>
        <w:spacing w:before="0" w:after="50" w:line="269" w:lineRule="auto"/>
        <w:ind w:left="317" w:hanging="230"/>
      </w:pPr>
      <w:r>
        <w:rPr>
          <w:rFonts w:ascii="Calibri" w:hAnsi="Calibri" w:eastAsia="Microsoft YaHei"/>
          <w:b w:val="0"/>
          <w:color w:val="233447"/>
          <w:sz w:val="18"/>
        </w:rPr>
        <w:t>• 不把佣金高低作为未披露的唯一排序依据。</w:t>
      </w:r>
    </w:p>
    <w:p>
      <w:pPr>
        <w:pStyle w:val="Heading1"/>
      </w:pPr>
      <w:r>
        <w:rPr>
          <w:rFonts w:ascii="Calibri" w:hAnsi="Calibri" w:eastAsia="Microsoft YaHei"/>
          <w:b/>
          <w:color w:val="000000"/>
          <w:sz w:val="27"/>
        </w:rPr>
        <w:t>3 Tencent TDesign Retail 现有基线</w:t>
      </w:r>
    </w:p>
    <w:p>
      <w:pPr>
        <w:spacing w:before="0" w:after="90" w:line="276" w:lineRule="auto"/>
      </w:pPr>
      <w:hyperlink r:id="rId7">
        <w:r>
          <w:rPr>
            <w:color w:val="2E75B6"/>
            <w:u w:val="single"/>
          </w:rPr>
          <w:t>Tencent TDesign Retail</w:t>
        </w:r>
      </w:hyperlink>
      <w:r>
        <w:rPr>
          <w:rFonts w:ascii="Calibri" w:hAnsi="Calibri" w:eastAsia="Microsoft YaHei"/>
          <w:b w:val="0"/>
          <w:color w:val="233447"/>
          <w:sz w:val="18"/>
        </w:rPr>
        <w:t xml:space="preserve"> 是原生 JavaScript、WXML、WXSS 与 TDesign Miniprogram 构建的零售模板，包含首页、商品、购物车、订单、个人中心、优惠和售后等页面，并使用 mock 数据展示传统单店商城流程。它继续作为小程序端的视觉和交互基线，不推倒重写。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现有模块</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处理方式</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第一版结果</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pages/home</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保留并改造数据源</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聚合首页、平台入口、热门类目和运营位</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pages/goods</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重点改造</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搜索、列表、筛选、详情和来源说明</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pages/cart</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改名并重构</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“比价清单”或“收藏清单”，不提供统一结算</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pages/order</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首版下线</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不展示本系统无法保证完整性的外部订单</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pages/usercenter</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保留并精简</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收藏、浏览记录、反馈、隐私与账号设置</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pages/coupon</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受控复用</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只展示平台 API 返回且条件明确的优惠信息</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地址与售后页面</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首版移除入口</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购买与售后回到商品所属平台处理</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components</w:t>
            </w:r>
            <w:r>
              <w:rPr>
                <w:rFonts w:ascii="Calibri" w:hAnsi="Calibri" w:eastAsia="Microsoft YaHei"/>
                <w:b w:val="0"/>
                <w:color w:val="233447"/>
                <w:sz w:val="16"/>
              </w:rPr>
              <w:t xml:space="preserve"> 与 </w:t>
            </w:r>
            <w:r>
              <w:rPr>
                <w:rFonts w:ascii="Consolas" w:hAnsi="Consolas" w:eastAsia="Microsoft YaHei"/>
                <w:color w:val="233447"/>
                <w:sz w:val="15"/>
              </w:rPr>
              <w:t>style</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最大限度复用</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只新增聚合业务缺少的组件</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services</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保留接口职责并重写实现</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统一访问自有后端 API</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model</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逐步淘汰</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仅在开发和自动化测试中保留固定测试数据</w:t>
            </w:r>
          </w:p>
        </w:tc>
      </w:tr>
    </w:tbl>
    <w:p>
      <w:pPr>
        <w:spacing w:after="20"/>
      </w:pPr>
    </w:p>
    <w:p>
      <w:pPr>
        <w:spacing w:before="0" w:after="90" w:line="276" w:lineRule="auto"/>
      </w:pPr>
      <w:r>
        <w:rPr>
          <w:rFonts w:ascii="Calibri" w:hAnsi="Calibri" w:eastAsia="Microsoft YaHei"/>
          <w:b w:val="0"/>
          <w:color w:val="233447"/>
          <w:sz w:val="18"/>
        </w:rPr>
        <w:t>开始 P0 时必须对实际项目提交做一次页面、组件、服务、依赖和许可证清单。上表是迁移原则，不替代对当前代码的检查。</w:t>
      </w:r>
    </w:p>
    <w:p>
      <w:pPr>
        <w:pStyle w:val="Heading1"/>
      </w:pPr>
      <w:r>
        <w:rPr>
          <w:rFonts w:ascii="Calibri" w:hAnsi="Calibri" w:eastAsia="Microsoft YaHei"/>
          <w:b/>
          <w:color w:val="000000"/>
          <w:sz w:val="27"/>
        </w:rPr>
        <w:t>4 总体技术架构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c>
          <w:tcPr>
            <w:tcW w:type="dxa" w:w="1512"/>
            <w:vAlign w:val="center"/>
            <w:shd w:fill="082A4A"/>
            <w:tcMar>
              <w:top w:w="130" w:type="dxa"/>
              <w:start w:w="100" w:type="dxa"/>
              <w:bottom w:w="130" w:type="dxa"/>
              <w:end w:w="100" w:type="dxa"/>
            </w:tcMar>
          </w:tcPr>
          <w:p>
            <w:pPr>
              <w:jc w:val="center"/>
            </w:pPr>
            <w:r>
              <w:rPr>
                <w:rFonts w:ascii="Calibri" w:hAnsi="Calibri" w:eastAsia="Microsoft YaHei"/>
                <w:b/>
                <w:color w:val="FFFFFF"/>
                <w:sz w:val="16"/>
              </w:rPr>
              <w:t>接入层</w:t>
            </w:r>
          </w:p>
        </w:tc>
        <w:tc>
          <w:tcPr>
            <w:tcW w:type="dxa" w:w="2808"/>
            <w:vAlign w:val="center"/>
            <w:shd w:fill="E6F0F8"/>
            <w:tcMar>
              <w:top w:w="130" w:type="dxa"/>
              <w:start w:w="100" w:type="dxa"/>
              <w:bottom w:w="130" w:type="dxa"/>
              <w:end w:w="100" w:type="dxa"/>
            </w:tcMar>
          </w:tcPr>
          <w:p>
            <w:pPr>
              <w:jc w:val="center"/>
            </w:pPr>
            <w:r>
              <w:rPr>
                <w:rFonts w:ascii="Calibri" w:hAnsi="Calibri" w:eastAsia="Microsoft YaHei"/>
                <w:b/>
                <w:color w:val="233447"/>
                <w:sz w:val="16"/>
              </w:rPr>
              <w:t>微信小程序</w:t>
              <w:br/>
              <w:t>原生与 TDesign</w:t>
            </w:r>
          </w:p>
        </w:tc>
        <w:tc>
          <w:tcPr>
            <w:tcW w:type="dxa" w:w="2808"/>
            <w:vAlign w:val="center"/>
            <w:shd w:fill="E6F0F8"/>
            <w:tcMar>
              <w:top w:w="130" w:type="dxa"/>
              <w:start w:w="100" w:type="dxa"/>
              <w:bottom w:w="130" w:type="dxa"/>
              <w:end w:w="100" w:type="dxa"/>
            </w:tcMar>
          </w:tcPr>
          <w:p>
            <w:pPr>
              <w:jc w:val="center"/>
            </w:pPr>
            <w:r>
              <w:rPr>
                <w:rFonts w:ascii="Calibri" w:hAnsi="Calibri" w:eastAsia="Microsoft YaHei"/>
                <w:b/>
                <w:color w:val="233447"/>
                <w:sz w:val="16"/>
              </w:rPr>
              <w:t>管理后台</w:t>
              <w:br/>
              <w:t>Vue 3 与 Element Plus</w:t>
            </w:r>
          </w:p>
        </w:tc>
        <w:tc>
          <w:tcPr>
            <w:tcW w:type="dxa" w:w="3024"/>
            <w:vAlign w:val="center"/>
            <w:shd w:fill="E6F0F8"/>
            <w:tcMar>
              <w:top w:w="130" w:type="dxa"/>
              <w:start w:w="100" w:type="dxa"/>
              <w:bottom w:w="130" w:type="dxa"/>
              <w:end w:w="100" w:type="dxa"/>
            </w:tcMar>
          </w:tcPr>
          <w:p>
            <w:pPr>
              <w:jc w:val="center"/>
            </w:pPr>
          </w:p>
        </w:tc>
      </w:tr>
      <w:tr>
        <w:tc>
          <w:tcPr>
            <w:tcW w:type="dxa" w:w="1512"/>
            <w:vAlign w:val="center"/>
            <w:shd w:fill="082A4A"/>
            <w:tcMar>
              <w:top w:w="130" w:type="dxa"/>
              <w:start w:w="100" w:type="dxa"/>
              <w:bottom w:w="130" w:type="dxa"/>
              <w:end w:w="100" w:type="dxa"/>
            </w:tcMar>
          </w:tcPr>
          <w:p>
            <w:pPr>
              <w:jc w:val="center"/>
            </w:pPr>
            <w:r>
              <w:rPr>
                <w:rFonts w:ascii="Calibri" w:hAnsi="Calibri" w:eastAsia="Microsoft YaHei"/>
                <w:b/>
                <w:color w:val="FFFFFF"/>
                <w:sz w:val="16"/>
              </w:rPr>
              <w:t>应用与领域层</w:t>
            </w:r>
          </w:p>
        </w:tc>
        <w:tc>
          <w:tcPr>
            <w:tcW w:type="dxa" w:w="2808"/>
            <w:vAlign w:val="center"/>
            <w:shd w:fill="F6F9FC"/>
            <w:tcMar>
              <w:top w:w="130" w:type="dxa"/>
              <w:start w:w="100" w:type="dxa"/>
              <w:bottom w:w="130" w:type="dxa"/>
              <w:end w:w="100" w:type="dxa"/>
            </w:tcMar>
          </w:tcPr>
          <w:p>
            <w:pPr>
              <w:jc w:val="center"/>
            </w:pPr>
            <w:r>
              <w:rPr>
                <w:rFonts w:ascii="Calibri" w:hAnsi="Calibri" w:eastAsia="Microsoft YaHei"/>
                <w:b w:val="0"/>
                <w:color w:val="233447"/>
                <w:sz w:val="16"/>
              </w:rPr>
              <w:t>Spring Boot 公共 API</w:t>
            </w:r>
          </w:p>
        </w:tc>
        <w:tc>
          <w:tcPr>
            <w:tcW w:type="dxa" w:w="2808"/>
            <w:vAlign w:val="center"/>
            <w:shd w:fill="F6F9FC"/>
            <w:tcMar>
              <w:top w:w="130" w:type="dxa"/>
              <w:start w:w="100" w:type="dxa"/>
              <w:bottom w:w="130" w:type="dxa"/>
              <w:end w:w="100" w:type="dxa"/>
            </w:tcMar>
          </w:tcPr>
          <w:p>
            <w:pPr>
              <w:jc w:val="center"/>
            </w:pPr>
            <w:r>
              <w:rPr>
                <w:rFonts w:ascii="Calibri" w:hAnsi="Calibri" w:eastAsia="Microsoft YaHei"/>
                <w:b w:val="0"/>
                <w:color w:val="233447"/>
                <w:sz w:val="16"/>
              </w:rPr>
              <w:t>聚合 商品 导购模块</w:t>
            </w:r>
          </w:p>
        </w:tc>
        <w:tc>
          <w:tcPr>
            <w:tcW w:type="dxa" w:w="3024"/>
            <w:vAlign w:val="center"/>
            <w:shd w:fill="F6F9FC"/>
            <w:tcMar>
              <w:top w:w="130" w:type="dxa"/>
              <w:start w:w="100" w:type="dxa"/>
              <w:bottom w:w="130" w:type="dxa"/>
              <w:end w:w="100" w:type="dxa"/>
            </w:tcMar>
          </w:tcPr>
          <w:p>
            <w:pPr>
              <w:jc w:val="center"/>
            </w:pPr>
            <w:r>
              <w:rPr>
                <w:rFonts w:ascii="Calibri" w:hAnsi="Calibri" w:eastAsia="Microsoft YaHei"/>
                <w:b w:val="0"/>
                <w:color w:val="233447"/>
                <w:sz w:val="16"/>
              </w:rPr>
              <w:t>运营与审计模块</w:t>
            </w:r>
          </w:p>
        </w:tc>
      </w:tr>
      <w:tr>
        <w:tc>
          <w:tcPr>
            <w:tcW w:type="dxa" w:w="1512"/>
            <w:vAlign w:val="center"/>
            <w:shd w:fill="082A4A"/>
            <w:tcMar>
              <w:top w:w="130" w:type="dxa"/>
              <w:start w:w="100" w:type="dxa"/>
              <w:bottom w:w="130" w:type="dxa"/>
              <w:end w:w="100" w:type="dxa"/>
            </w:tcMar>
          </w:tcPr>
          <w:p>
            <w:pPr>
              <w:jc w:val="center"/>
            </w:pPr>
            <w:r>
              <w:rPr>
                <w:rFonts w:ascii="Calibri" w:hAnsi="Calibri" w:eastAsia="Microsoft YaHei"/>
                <w:b/>
                <w:color w:val="FFFFFF"/>
                <w:sz w:val="16"/>
              </w:rPr>
              <w:t>基础设施层</w:t>
            </w:r>
          </w:p>
        </w:tc>
        <w:tc>
          <w:tcPr>
            <w:tcW w:type="dxa" w:w="2808"/>
            <w:vAlign w:val="center"/>
            <w:shd w:fill="E6F0F8"/>
            <w:tcMar>
              <w:top w:w="130" w:type="dxa"/>
              <w:start w:w="100" w:type="dxa"/>
              <w:bottom w:w="130" w:type="dxa"/>
              <w:end w:w="100" w:type="dxa"/>
            </w:tcMar>
          </w:tcPr>
          <w:p>
            <w:pPr>
              <w:jc w:val="center"/>
            </w:pPr>
            <w:r>
              <w:rPr>
                <w:rFonts w:ascii="Calibri" w:hAnsi="Calibri" w:eastAsia="Microsoft YaHei"/>
                <w:b w:val="0"/>
                <w:color w:val="233447"/>
                <w:sz w:val="16"/>
              </w:rPr>
              <w:t>MySQL</w:t>
              <w:br/>
              <w:t>持久化事实</w:t>
            </w:r>
          </w:p>
        </w:tc>
        <w:tc>
          <w:tcPr>
            <w:tcW w:type="dxa" w:w="2808"/>
            <w:vAlign w:val="center"/>
            <w:shd w:fill="E6F0F8"/>
            <w:tcMar>
              <w:top w:w="130" w:type="dxa"/>
              <w:start w:w="100" w:type="dxa"/>
              <w:bottom w:w="130" w:type="dxa"/>
              <w:end w:w="100" w:type="dxa"/>
            </w:tcMar>
          </w:tcPr>
          <w:p>
            <w:pPr>
              <w:jc w:val="center"/>
            </w:pPr>
            <w:r>
              <w:rPr>
                <w:rFonts w:ascii="Calibri" w:hAnsi="Calibri" w:eastAsia="Microsoft YaHei"/>
                <w:b w:val="0"/>
                <w:color w:val="233447"/>
                <w:sz w:val="16"/>
              </w:rPr>
              <w:t>Redis</w:t>
              <w:br/>
              <w:t>可重建缓存</w:t>
            </w:r>
          </w:p>
        </w:tc>
        <w:tc>
          <w:tcPr>
            <w:tcW w:type="dxa" w:w="3024"/>
            <w:vAlign w:val="center"/>
            <w:shd w:fill="E6F0F8"/>
            <w:tcMar>
              <w:top w:w="130" w:type="dxa"/>
              <w:start w:w="100" w:type="dxa"/>
              <w:bottom w:w="130" w:type="dxa"/>
              <w:end w:w="100" w:type="dxa"/>
            </w:tcMar>
          </w:tcPr>
          <w:p>
            <w:pPr>
              <w:jc w:val="center"/>
            </w:pPr>
            <w:r>
              <w:rPr>
                <w:rFonts w:ascii="Calibri" w:hAnsi="Calibri" w:eastAsia="Microsoft YaHei"/>
                <w:b w:val="0"/>
                <w:color w:val="233447"/>
                <w:sz w:val="16"/>
              </w:rPr>
              <w:t>平台 Adapter</w:t>
              <w:br/>
              <w:t>隔离 SDK 与错误</w:t>
            </w:r>
          </w:p>
        </w:tc>
      </w:tr>
      <w:tr>
        <w:tc>
          <w:tcPr>
            <w:tcW w:type="dxa" w:w="1512"/>
            <w:vAlign w:val="center"/>
            <w:shd w:fill="082A4A"/>
            <w:tcMar>
              <w:top w:w="130" w:type="dxa"/>
              <w:start w:w="100" w:type="dxa"/>
              <w:bottom w:w="130" w:type="dxa"/>
              <w:end w:w="100" w:type="dxa"/>
            </w:tcMar>
          </w:tcPr>
          <w:p>
            <w:pPr>
              <w:jc w:val="center"/>
            </w:pPr>
            <w:r>
              <w:rPr>
                <w:rFonts w:ascii="Calibri" w:hAnsi="Calibri" w:eastAsia="Microsoft YaHei"/>
                <w:b/>
                <w:color w:val="FFFFFF"/>
                <w:sz w:val="16"/>
              </w:rPr>
              <w:t>外部平台</w:t>
            </w:r>
          </w:p>
        </w:tc>
        <w:tc>
          <w:tcPr>
            <w:tcW w:type="dxa" w:w="2808"/>
            <w:vAlign w:val="center"/>
            <w:shd w:fill="F6F9FC"/>
            <w:tcMar>
              <w:top w:w="130" w:type="dxa"/>
              <w:start w:w="100" w:type="dxa"/>
              <w:bottom w:w="130" w:type="dxa"/>
              <w:end w:w="100" w:type="dxa"/>
            </w:tcMar>
          </w:tcPr>
          <w:p>
            <w:pPr>
              <w:jc w:val="center"/>
            </w:pPr>
            <w:r>
              <w:rPr>
                <w:rFonts w:ascii="Calibri" w:hAnsi="Calibri" w:eastAsia="Microsoft YaHei"/>
                <w:b/>
                <w:color w:val="233447"/>
                <w:sz w:val="16"/>
              </w:rPr>
              <w:t>淘宝天猫官方 API</w:t>
            </w:r>
          </w:p>
        </w:tc>
        <w:tc>
          <w:tcPr>
            <w:tcW w:type="dxa" w:w="2808"/>
            <w:vAlign w:val="center"/>
            <w:shd w:fill="F6F9FC"/>
            <w:tcMar>
              <w:top w:w="130" w:type="dxa"/>
              <w:start w:w="100" w:type="dxa"/>
              <w:bottom w:w="130" w:type="dxa"/>
              <w:end w:w="100" w:type="dxa"/>
            </w:tcMar>
          </w:tcPr>
          <w:p>
            <w:pPr>
              <w:jc w:val="center"/>
            </w:pPr>
            <w:r>
              <w:rPr>
                <w:rFonts w:ascii="Calibri" w:hAnsi="Calibri" w:eastAsia="Microsoft YaHei"/>
                <w:b/>
                <w:color w:val="233447"/>
                <w:sz w:val="16"/>
              </w:rPr>
              <w:t>京东联盟官方 API</w:t>
            </w:r>
          </w:p>
        </w:tc>
        <w:tc>
          <w:tcPr>
            <w:tcW w:type="dxa" w:w="3024"/>
            <w:vAlign w:val="center"/>
            <w:shd w:fill="F6F9FC"/>
            <w:tcMar>
              <w:top w:w="130" w:type="dxa"/>
              <w:start w:w="100" w:type="dxa"/>
              <w:bottom w:w="130" w:type="dxa"/>
              <w:end w:w="100" w:type="dxa"/>
            </w:tcMar>
          </w:tcPr>
          <w:p>
            <w:pPr>
              <w:jc w:val="center"/>
            </w:pPr>
            <w:r>
              <w:rPr>
                <w:rFonts w:ascii="Calibri" w:hAnsi="Calibri" w:eastAsia="Microsoft YaHei"/>
                <w:b/>
                <w:color w:val="233447"/>
                <w:sz w:val="16"/>
              </w:rPr>
              <w:t>多多进宝官方 API</w:t>
            </w:r>
          </w:p>
        </w:tc>
      </w:tr>
    </w:tbl>
    <w:p>
      <w:pPr>
        <w:jc w:val="center"/>
      </w:pPr>
      <w:r>
        <w:rPr>
          <w:rFonts w:ascii="Calibri" w:hAnsi="Calibri" w:eastAsia="Microsoft YaHei"/>
          <w:b w:val="0"/>
          <w:color w:val="5B7085"/>
          <w:sz w:val="16"/>
        </w:rPr>
        <w:t>图 1 总体分层与平台隔离关系</w:t>
      </w:r>
    </w:p>
    <w:p>
      <w:pPr>
        <w:pStyle w:val="Heading2"/>
      </w:pPr>
      <w:r>
        <w:rPr>
          <w:rFonts w:ascii="Calibri" w:hAnsi="Calibri" w:eastAsia="Microsoft YaHei"/>
          <w:b/>
          <w:color w:val="000000"/>
          <w:sz w:val="22"/>
        </w:rPr>
        <w:t>4.1 架构决策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层级</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选型</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责任边界</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小程序</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原生微信小程序与 TDesign Miniprogram</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页面展示、交互、轻量本地状态、登录态和后端调用</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小程序基线</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Tencent TDesign Retail</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复用零售页面、组件、样式和交互模式</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后端</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Spring Boot 与 RuoYi-Vue-Plus 稳定分支</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鉴权、权限、配置、审计、领域服务和平台接入</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后端形态</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模块化单体</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单一部署单元，模块边界清晰，暂不拆微服务</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数据访问</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MyBatis-Plus</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沿用 RuoYi-Vue-Plus 已有模式，不重复建设 ORM 基础设施</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管理后台</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Vue 3、TypeScript、Element Plus</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运营、配置、映射、审计、告警和人工处置</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持久化</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MySQL 8 系列</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用户、收藏、商品当前态、快照、映射、规则和审计</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缓存</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Redis</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搜索、详情、限流、幂等和短期锁；不是事实来源</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平台接入</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Adapter 模式</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签名、请求、限流、字段映射、错误转换和健康检查</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部署</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Docker、Nginx、独立环境配置</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开发、测试、预发布和生产环境一致化</w:t>
            </w:r>
          </w:p>
        </w:tc>
      </w:tr>
    </w:tbl>
    <w:p>
      <w:pPr>
        <w:spacing w:after="20"/>
      </w:pPr>
    </w:p>
    <w:p>
      <w:pPr>
        <w:pStyle w:val="Heading2"/>
      </w:pPr>
      <w:r>
        <w:rPr>
          <w:rFonts w:ascii="Calibri" w:hAnsi="Calibri" w:eastAsia="Microsoft YaHei"/>
          <w:b/>
          <w:color w:val="000000"/>
          <w:sz w:val="22"/>
        </w:rPr>
        <w:t>4.2 模块化单体边界</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identity</w:t>
      </w:r>
      <w:r>
        <w:rPr>
          <w:rFonts w:ascii="Calibri" w:hAnsi="Calibri" w:eastAsia="Microsoft YaHei"/>
          <w:b w:val="0"/>
          <w:color w:val="233447"/>
          <w:sz w:val="18"/>
        </w:rPr>
        <w:t>：微信登录、用户资料最小集、管理端权限。</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catalog</w:t>
      </w:r>
      <w:r>
        <w:rPr>
          <w:rFonts w:ascii="Calibri" w:hAnsi="Calibri" w:eastAsia="Microsoft YaHei"/>
          <w:b w:val="0"/>
          <w:color w:val="233447"/>
          <w:sz w:val="18"/>
        </w:rPr>
        <w:t>：统一商品报价、类目、品牌、属性、图片和商品状态。</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aggregation</w:t>
      </w:r>
      <w:r>
        <w:rPr>
          <w:rFonts w:ascii="Calibri" w:hAnsi="Calibri" w:eastAsia="Microsoft YaHei"/>
          <w:b w:val="0"/>
          <w:color w:val="233447"/>
          <w:sz w:val="18"/>
        </w:rPr>
        <w:t>：并发查询、超时预算、降级、合并、去重分组、排序和分页。</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platform-adapter</w:t>
      </w:r>
      <w:r>
        <w:rPr>
          <w:rFonts w:ascii="Calibri" w:hAnsi="Calibri" w:eastAsia="Microsoft YaHei"/>
          <w:b w:val="0"/>
          <w:color w:val="233447"/>
          <w:sz w:val="18"/>
        </w:rPr>
        <w:t>：每个平台的官方 API 客户端、签名、配额、字段映射和错误转换。</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promotion</w:t>
      </w:r>
      <w:r>
        <w:rPr>
          <w:rFonts w:ascii="Calibri" w:hAnsi="Calibri" w:eastAsia="Microsoft YaHei"/>
          <w:b w:val="0"/>
          <w:color w:val="233447"/>
          <w:sz w:val="18"/>
        </w:rPr>
        <w:t>：推广位、合规链接生成、失效时间和点击归因。</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engagement</w:t>
      </w:r>
      <w:r>
        <w:rPr>
          <w:rFonts w:ascii="Calibri" w:hAnsi="Calibri" w:eastAsia="Microsoft YaHei"/>
          <w:b w:val="0"/>
          <w:color w:val="233447"/>
          <w:sz w:val="18"/>
        </w:rPr>
        <w:t>：收藏、浏览记录、比价清单和反馈。</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operations</w:t>
      </w:r>
      <w:r>
        <w:rPr>
          <w:rFonts w:ascii="Calibri" w:hAnsi="Calibri" w:eastAsia="Microsoft YaHei"/>
          <w:b w:val="0"/>
          <w:color w:val="233447"/>
          <w:sz w:val="18"/>
        </w:rPr>
        <w:t>：平台开关、类目映射、规则配置、数据巡检、审计和告警。</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shared-kernel</w:t>
      </w:r>
      <w:r>
        <w:rPr>
          <w:rFonts w:ascii="Calibri" w:hAnsi="Calibri" w:eastAsia="Microsoft YaHei"/>
          <w:b w:val="0"/>
          <w:color w:val="233447"/>
          <w:sz w:val="18"/>
        </w:rPr>
        <w:t>：金额、时间、分页、错误码和追踪标识等稳定公共类型；禁止堆放业务杂项。</w:t>
      </w:r>
    </w:p>
    <w:p>
      <w:pPr>
        <w:spacing w:before="0" w:after="90" w:line="276" w:lineRule="auto"/>
      </w:pPr>
      <w:r>
        <w:rPr>
          <w:rFonts w:ascii="Calibri" w:hAnsi="Calibri" w:eastAsia="Microsoft YaHei"/>
          <w:b w:val="0"/>
          <w:color w:val="233447"/>
          <w:sz w:val="18"/>
        </w:rPr>
        <w:t>模块只通过明确接口通信。平台 SDK 对象只能存在于对应 Adapter 内；控制器、数据库实体和小程序响应不得直接引用平台 SDK 类型。</w:t>
      </w:r>
    </w:p>
    <w:p>
      <w:pPr>
        <w:pStyle w:val="Heading1"/>
      </w:pPr>
      <w:r>
        <w:rPr>
          <w:rFonts w:ascii="Calibri" w:hAnsi="Calibri" w:eastAsia="Microsoft YaHei"/>
          <w:b/>
          <w:color w:val="000000"/>
          <w:sz w:val="27"/>
        </w:rPr>
        <w:t>5 关键数据流与失败策略</w:t>
      </w:r>
    </w:p>
    <w:p>
      <w:pPr>
        <w:pStyle w:val="Heading2"/>
      </w:pPr>
      <w:r>
        <w:rPr>
          <w:rFonts w:ascii="Calibri" w:hAnsi="Calibri" w:eastAsia="Microsoft YaHei"/>
          <w:b/>
          <w:color w:val="000000"/>
          <w:sz w:val="22"/>
        </w:rPr>
        <w:t>5.1 商品搜索</w:t>
      </w:r>
    </w:p>
    <w:p>
      <w:pPr>
        <w:spacing w:before="0" w:after="50" w:line="269" w:lineRule="auto"/>
        <w:ind w:left="346" w:hanging="259"/>
      </w:pPr>
      <w:r>
        <w:rPr>
          <w:rFonts w:ascii="Calibri" w:hAnsi="Calibri" w:eastAsia="Microsoft YaHei"/>
          <w:b w:val="0"/>
          <w:color w:val="233447"/>
          <w:sz w:val="18"/>
        </w:rPr>
        <w:t>1. 小程序提交关键词、类目、平台、价格范围、排序和游标。</w:t>
      </w:r>
    </w:p>
    <w:p>
      <w:pPr>
        <w:spacing w:before="0" w:after="50" w:line="269" w:lineRule="auto"/>
        <w:ind w:left="346" w:hanging="259"/>
      </w:pPr>
      <w:r>
        <w:rPr>
          <w:rFonts w:ascii="Calibri" w:hAnsi="Calibri" w:eastAsia="Microsoft YaHei"/>
          <w:b w:val="0"/>
          <w:color w:val="233447"/>
          <w:sz w:val="18"/>
        </w:rPr>
        <w:t>2. 公共 API 校验长度、字符、枚举、范围、频率和用户权限，不接受客户端指定任意上游地址。</w:t>
      </w:r>
    </w:p>
    <w:p>
      <w:pPr>
        <w:spacing w:before="0" w:after="50" w:line="269" w:lineRule="auto"/>
        <w:ind w:left="346" w:hanging="259"/>
      </w:pPr>
      <w:r>
        <w:rPr>
          <w:rFonts w:ascii="Calibri" w:hAnsi="Calibri" w:eastAsia="Microsoft YaHei"/>
          <w:b w:val="0"/>
          <w:color w:val="233447"/>
          <w:sz w:val="18"/>
        </w:rPr>
        <w:t>3. 聚合模块读取平台开关、超时预算、类目映射和缓存策略。</w:t>
      </w:r>
    </w:p>
    <w:p>
      <w:pPr>
        <w:spacing w:before="0" w:after="50" w:line="269" w:lineRule="auto"/>
        <w:ind w:left="346" w:hanging="259"/>
      </w:pPr>
      <w:r>
        <w:rPr>
          <w:rFonts w:ascii="Calibri" w:hAnsi="Calibri" w:eastAsia="Microsoft YaHei"/>
          <w:b w:val="0"/>
          <w:color w:val="233447"/>
          <w:sz w:val="18"/>
        </w:rPr>
        <w:t>4. 命中可用缓存时返回缓存，并包含数据更新时间；未命中时并发调用已启用 Adapter。</w:t>
      </w:r>
    </w:p>
    <w:p>
      <w:pPr>
        <w:spacing w:before="0" w:after="50" w:line="269" w:lineRule="auto"/>
        <w:ind w:left="346" w:hanging="259"/>
      </w:pPr>
      <w:r>
        <w:rPr>
          <w:rFonts w:ascii="Calibri" w:hAnsi="Calibri" w:eastAsia="Microsoft YaHei"/>
          <w:b w:val="0"/>
          <w:color w:val="233447"/>
          <w:sz w:val="18"/>
        </w:rPr>
        <w:t>5. Adapter 负责签名、限流、重试和字段映射，返回统一商品报价，不返回原始 SDK 对象。</w:t>
      </w:r>
    </w:p>
    <w:p>
      <w:pPr>
        <w:spacing w:before="0" w:after="50" w:line="269" w:lineRule="auto"/>
        <w:ind w:left="346" w:hanging="259"/>
      </w:pPr>
      <w:r>
        <w:rPr>
          <w:rFonts w:ascii="Calibri" w:hAnsi="Calibri" w:eastAsia="Microsoft YaHei"/>
          <w:b w:val="0"/>
          <w:color w:val="233447"/>
          <w:sz w:val="18"/>
        </w:rPr>
        <w:t>6. 聚合模块过滤无效结果，按稳定规则排序，执行确定性去重和可解释的相似分组。</w:t>
      </w:r>
    </w:p>
    <w:p>
      <w:pPr>
        <w:spacing w:before="0" w:after="50" w:line="269" w:lineRule="auto"/>
        <w:ind w:left="346" w:hanging="259"/>
      </w:pPr>
      <w:r>
        <w:rPr>
          <w:rFonts w:ascii="Calibri" w:hAnsi="Calibri" w:eastAsia="Microsoft YaHei"/>
          <w:b w:val="0"/>
          <w:color w:val="233447"/>
          <w:sz w:val="18"/>
        </w:rPr>
        <w:t>7. 结果写入短期缓存并返回；单个平台失败时返回部分结果和平台状态。</w:t>
      </w:r>
    </w:p>
    <w:p>
      <w:pPr>
        <w:pStyle w:val="Heading2"/>
      </w:pPr>
      <w:r>
        <w:rPr>
          <w:rFonts w:ascii="Calibri" w:hAnsi="Calibri" w:eastAsia="Microsoft YaHei"/>
          <w:b/>
          <w:color w:val="000000"/>
          <w:sz w:val="22"/>
        </w:rPr>
        <w:t>5.2 商品详情与购买跳转</w:t>
      </w:r>
    </w:p>
    <w:p>
      <w:pPr>
        <w:spacing w:before="0" w:after="90" w:line="276" w:lineRule="auto"/>
      </w:pPr>
      <w:r>
        <w:rPr>
          <w:rFonts w:ascii="Calibri" w:hAnsi="Calibri" w:eastAsia="Microsoft YaHei"/>
          <w:b w:val="0"/>
          <w:color w:val="233447"/>
          <w:sz w:val="18"/>
        </w:rPr>
        <w:t>详情页先读取统一商品当前态，再按新鲜度策略决定是否刷新。用户点击“去平台购买”时，后端重新检查商品状态并生成或读取仍有效的推广链接。跳转结果包含目标平台、有效期和批准的跳转类型。推广链接生成失败时不得回退到来源不明的普通链接，也不得记录凭据或完整签名参数。</w:t>
      </w:r>
    </w:p>
    <w:p>
      <w:pPr>
        <w:pStyle w:val="Heading2"/>
      </w:pPr>
      <w:r>
        <w:rPr>
          <w:rFonts w:ascii="Calibri" w:hAnsi="Calibri" w:eastAsia="Microsoft YaHei"/>
          <w:b/>
          <w:color w:val="000000"/>
          <w:sz w:val="22"/>
        </w:rPr>
        <w:t>5.3 超时与降级</w:t>
      </w:r>
    </w:p>
    <w:p>
      <w:pPr>
        <w:spacing w:before="0" w:after="50" w:line="269" w:lineRule="auto"/>
        <w:ind w:left="317" w:hanging="230"/>
      </w:pPr>
      <w:r>
        <w:rPr>
          <w:rFonts w:ascii="Calibri" w:hAnsi="Calibri" w:eastAsia="Microsoft YaHei"/>
          <w:b w:val="0"/>
          <w:color w:val="233447"/>
          <w:sz w:val="18"/>
        </w:rPr>
        <w:t>• 每个 Adapter 有独立连接超时、读取超时、总预算、限流器和熔断状态。</w:t>
      </w:r>
    </w:p>
    <w:p>
      <w:pPr>
        <w:spacing w:before="0" w:after="50" w:line="269" w:lineRule="auto"/>
        <w:ind w:left="317" w:hanging="230"/>
      </w:pPr>
      <w:r>
        <w:rPr>
          <w:rFonts w:ascii="Calibri" w:hAnsi="Calibri" w:eastAsia="Microsoft YaHei"/>
          <w:b w:val="0"/>
          <w:color w:val="233447"/>
          <w:sz w:val="18"/>
        </w:rPr>
        <w:t>• 只对明确可重试的网络错误、限流和服务端临时错误进行有限次数指数退避；签名、权限和参数错误不自动重试。</w:t>
      </w:r>
    </w:p>
    <w:p>
      <w:pPr>
        <w:spacing w:before="0" w:after="50" w:line="269" w:lineRule="auto"/>
        <w:ind w:left="317" w:hanging="230"/>
      </w:pPr>
      <w:r>
        <w:rPr>
          <w:rFonts w:ascii="Calibri" w:hAnsi="Calibri" w:eastAsia="Microsoft YaHei"/>
          <w:b w:val="0"/>
          <w:color w:val="233447"/>
          <w:sz w:val="18"/>
        </w:rPr>
        <w:t>• 搜索允许部分成功，推广链接生成和登录采用失败关闭。</w:t>
      </w:r>
    </w:p>
    <w:p>
      <w:pPr>
        <w:spacing w:before="0" w:after="50" w:line="269" w:lineRule="auto"/>
        <w:ind w:left="317" w:hanging="230"/>
      </w:pPr>
      <w:r>
        <w:rPr>
          <w:rFonts w:ascii="Calibri" w:hAnsi="Calibri" w:eastAsia="Microsoft YaHei"/>
          <w:b w:val="0"/>
          <w:color w:val="233447"/>
          <w:sz w:val="18"/>
        </w:rPr>
        <w:t>• 缓存回退必须显示观测时间，并设置最大陈旧窗口；超过窗口不继续展示价格承诺。</w:t>
      </w:r>
    </w:p>
    <w:p>
      <w:pPr>
        <w:spacing w:before="0" w:after="50" w:line="269" w:lineRule="auto"/>
        <w:ind w:left="317" w:hanging="230"/>
      </w:pPr>
      <w:r>
        <w:rPr>
          <w:rFonts w:ascii="Calibri" w:hAnsi="Calibri" w:eastAsia="Microsoft YaHei"/>
          <w:b w:val="0"/>
          <w:color w:val="233447"/>
          <w:sz w:val="18"/>
        </w:rPr>
        <w:t xml:space="preserve">• 每次请求携带 </w:t>
      </w:r>
      <w:r>
        <w:rPr>
          <w:rFonts w:ascii="Consolas" w:hAnsi="Consolas" w:eastAsia="Microsoft YaHei"/>
          <w:color w:val="233447"/>
          <w:sz w:val="17"/>
        </w:rPr>
        <w:t>traceId</w:t>
      </w:r>
      <w:r>
        <w:rPr>
          <w:rFonts w:ascii="Calibri" w:hAnsi="Calibri" w:eastAsia="Microsoft YaHei"/>
          <w:b w:val="0"/>
          <w:color w:val="233447"/>
          <w:sz w:val="18"/>
        </w:rPr>
        <w:t>，日志只记录脱敏字段和平台错误分类。</w:t>
      </w:r>
    </w:p>
    <w:p>
      <w:pPr>
        <w:pStyle w:val="Heading1"/>
      </w:pPr>
      <w:r>
        <w:rPr>
          <w:rFonts w:ascii="Calibri" w:hAnsi="Calibri" w:eastAsia="Microsoft YaHei"/>
          <w:b/>
          <w:color w:val="000000"/>
          <w:sz w:val="27"/>
        </w:rPr>
        <w:t>6 统一商品模型</w:t>
      </w:r>
    </w:p>
    <w:p>
      <w:pPr>
        <w:pStyle w:val="Heading2"/>
      </w:pPr>
      <w:r>
        <w:rPr>
          <w:rFonts w:ascii="Calibri" w:hAnsi="Calibri" w:eastAsia="Microsoft YaHei"/>
          <w:b/>
          <w:color w:val="000000"/>
          <w:sz w:val="22"/>
        </w:rPr>
        <w:t>6.1 建模原则</w:t>
      </w:r>
    </w:p>
    <w:p>
      <w:pPr>
        <w:spacing w:before="0" w:after="90" w:line="276" w:lineRule="auto"/>
      </w:pPr>
      <w:r>
        <w:rPr>
          <w:rFonts w:ascii="Calibri" w:hAnsi="Calibri" w:eastAsia="Microsoft YaHei"/>
          <w:b w:val="0"/>
          <w:color w:val="233447"/>
          <w:sz w:val="18"/>
        </w:rPr>
        <w:t xml:space="preserve">列表和详情的基本单位是 </w:t>
      </w:r>
      <w:r>
        <w:rPr>
          <w:rFonts w:ascii="Consolas" w:hAnsi="Consolas" w:eastAsia="Microsoft YaHei"/>
          <w:color w:val="233447"/>
          <w:sz w:val="17"/>
        </w:rPr>
        <w:t>UnifiedProductOffer</w:t>
      </w:r>
      <w:r>
        <w:rPr>
          <w:rFonts w:ascii="Calibri" w:hAnsi="Calibri" w:eastAsia="Microsoft YaHei"/>
          <w:b w:val="0"/>
          <w:color w:val="233447"/>
          <w:sz w:val="18"/>
        </w:rPr>
        <w:t xml:space="preserve">，表示“某个平台当前允许展示和推广的一条商品报价”。跨平台同款关系使用可选的 </w:t>
      </w:r>
      <w:r>
        <w:rPr>
          <w:rFonts w:ascii="Consolas" w:hAnsi="Consolas" w:eastAsia="Microsoft YaHei"/>
          <w:color w:val="233447"/>
          <w:sz w:val="17"/>
        </w:rPr>
        <w:t>CanonicalProductGroup</w:t>
      </w:r>
      <w:r>
        <w:rPr>
          <w:rFonts w:ascii="Calibri" w:hAnsi="Calibri" w:eastAsia="Microsoft YaHei"/>
          <w:b w:val="0"/>
          <w:color w:val="233447"/>
          <w:sz w:val="18"/>
        </w:rPr>
        <w:t xml:space="preserve"> 表达，并记录匹配依据和置信度。没有 GTIN、品牌型号、平台提供的标准商品标识或经过验证的精确属性组合时，不生成确定性同款关系。</w:t>
      </w:r>
    </w:p>
    <w:p>
      <w:pPr>
        <w:pStyle w:val="Heading2"/>
      </w:pPr>
      <w:r>
        <w:rPr>
          <w:rFonts w:ascii="Calibri" w:hAnsi="Calibri" w:eastAsia="Microsoft YaHei"/>
          <w:b/>
          <w:color w:val="000000"/>
          <w:sz w:val="22"/>
        </w:rPr>
        <w:t>6.2 核心字段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字段</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类型</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必填</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说明</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offerId</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UUID</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系统内部稳定标识，不暴露平台密钥</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platform</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Enum</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onsolas" w:hAnsi="Consolas" w:eastAsia="Microsoft YaHei"/>
                <w:color w:val="233447"/>
                <w:sz w:val="15"/>
              </w:rPr>
              <w:t>TAOBAO_TMAIL</w:t>
            </w:r>
            <w:r>
              <w:rPr>
                <w:rFonts w:ascii="Calibri" w:hAnsi="Calibri" w:eastAsia="Microsoft YaHei"/>
                <w:b w:val="0"/>
                <w:color w:val="233447"/>
                <w:sz w:val="16"/>
              </w:rPr>
              <w:t>、</w:t>
            </w:r>
            <w:r>
              <w:rPr>
                <w:rFonts w:ascii="Consolas" w:hAnsi="Consolas" w:eastAsia="Microsoft YaHei"/>
                <w:color w:val="233447"/>
                <w:sz w:val="15"/>
              </w:rPr>
              <w:t>JD</w:t>
            </w:r>
            <w:r>
              <w:rPr>
                <w:rFonts w:ascii="Calibri" w:hAnsi="Calibri" w:eastAsia="Microsoft YaHei"/>
                <w:b w:val="0"/>
                <w:color w:val="233447"/>
                <w:sz w:val="16"/>
              </w:rPr>
              <w:t>、</w:t>
            </w:r>
            <w:r>
              <w:rPr>
                <w:rFonts w:ascii="Consolas" w:hAnsi="Consolas" w:eastAsia="Microsoft YaHei"/>
                <w:color w:val="233447"/>
                <w:sz w:val="15"/>
              </w:rPr>
              <w:t>PDD</w:t>
            </w:r>
            <w:r>
              <w:rPr>
                <w:rFonts w:ascii="Calibri" w:hAnsi="Calibri" w:eastAsia="Microsoft YaHei"/>
                <w:b w:val="0"/>
                <w:color w:val="233447"/>
                <w:sz w:val="16"/>
              </w:rPr>
              <w:t xml:space="preserve"> 等受控枚举</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sourceProductId</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String</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平台商品标识，按平台规则存储和展示</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sourceSkuId</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String</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 SKU 标识；没有时为空</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title</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String</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清洗后的商品标题，保留原始含义</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brand</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String</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标准化品牌及原始品牌文本</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categoryPath</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Array</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统一类目路径和平台原始类目引用</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images</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Array</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经过域名白名单与协议校验的图片地址</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attributes</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Map</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尺码、颜色、材质等已映射属性</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currency</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String</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 xml:space="preserve">首版固定 </w:t>
            </w:r>
            <w:r>
              <w:rPr>
                <w:rFonts w:ascii="Consolas" w:hAnsi="Consolas" w:eastAsia="Microsoft YaHei"/>
                <w:color w:val="233447"/>
                <w:sz w:val="15"/>
              </w:rPr>
              <w:t>CNY</w:t>
            </w:r>
            <w:r>
              <w:rPr>
                <w:rFonts w:ascii="Calibri" w:hAnsi="Calibri" w:eastAsia="Microsoft YaHei"/>
                <w:b w:val="0"/>
                <w:color w:val="233447"/>
                <w:sz w:val="16"/>
              </w:rPr>
              <w:t>，仍显式保存</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listPriceMinor</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Long</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标价，单位为分，禁止浮点金额</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salePriceMinor</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Long</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当前销售价，单位为分</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coupon</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Object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金额、门槛、有效期和适用条件</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estimatedFinalPriceMinor</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Long</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只有优惠条件可验证时才计算</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stockStatus</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Enum</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onsolas" w:hAnsi="Consolas" w:eastAsia="Microsoft YaHei"/>
                <w:color w:val="233447"/>
                <w:sz w:val="15"/>
              </w:rPr>
              <w:t>IN_STOCK</w:t>
            </w:r>
            <w:r>
              <w:rPr>
                <w:rFonts w:ascii="Calibri" w:hAnsi="Calibri" w:eastAsia="Microsoft YaHei"/>
                <w:b w:val="0"/>
                <w:color w:val="233447"/>
                <w:sz w:val="16"/>
              </w:rPr>
              <w:t>、</w:t>
            </w:r>
            <w:r>
              <w:rPr>
                <w:rFonts w:ascii="Consolas" w:hAnsi="Consolas" w:eastAsia="Microsoft YaHei"/>
                <w:color w:val="233447"/>
                <w:sz w:val="15"/>
              </w:rPr>
              <w:t>OUT_OF_STOCK</w:t>
            </w:r>
            <w:r>
              <w:rPr>
                <w:rFonts w:ascii="Calibri" w:hAnsi="Calibri" w:eastAsia="Microsoft YaHei"/>
                <w:b w:val="0"/>
                <w:color w:val="233447"/>
                <w:sz w:val="16"/>
              </w:rPr>
              <w:t>、</w:t>
            </w:r>
            <w:r>
              <w:rPr>
                <w:rFonts w:ascii="Consolas" w:hAnsi="Consolas" w:eastAsia="Microsoft YaHei"/>
                <w:color w:val="233447"/>
                <w:sz w:val="15"/>
              </w:rPr>
              <w:t>UNKNOWN</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shop</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Object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店铺标识、名称、类型和平台来源</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salesMetric</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Object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数值、时间窗口和平台语义，禁止直接横向混用</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promotionTarget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Object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否</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批准的链接、小程序路径、有效期和推广位引用</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fetchedAt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Instant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最近一次从平台观察到数据的时间</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expiresAt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Instant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当前数据不再可直接使用的时间</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availability</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Enum</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onsolas" w:hAnsi="Consolas" w:eastAsia="Microsoft YaHei"/>
                <w:color w:val="233447"/>
                <w:sz w:val="15"/>
              </w:rPr>
              <w:t>ACTIVE</w:t>
            </w:r>
            <w:r>
              <w:rPr>
                <w:rFonts w:ascii="Calibri" w:hAnsi="Calibri" w:eastAsia="Microsoft YaHei"/>
                <w:b w:val="0"/>
                <w:color w:val="233447"/>
                <w:sz w:val="16"/>
              </w:rPr>
              <w:t>、</w:t>
            </w:r>
            <w:r>
              <w:rPr>
                <w:rFonts w:ascii="Consolas" w:hAnsi="Consolas" w:eastAsia="Microsoft YaHei"/>
                <w:color w:val="233447"/>
                <w:sz w:val="15"/>
              </w:rPr>
              <w:t>INACTIVE</w:t>
            </w:r>
            <w:r>
              <w:rPr>
                <w:rFonts w:ascii="Calibri" w:hAnsi="Calibri" w:eastAsia="Microsoft YaHei"/>
                <w:b w:val="0"/>
                <w:color w:val="233447"/>
                <w:sz w:val="16"/>
              </w:rPr>
              <w:t>、</w:t>
            </w:r>
            <w:r>
              <w:rPr>
                <w:rFonts w:ascii="Consolas" w:hAnsi="Consolas" w:eastAsia="Microsoft YaHei"/>
                <w:color w:val="233447"/>
                <w:sz w:val="15"/>
              </w:rPr>
              <w:t>RESTRICTED</w:t>
            </w:r>
            <w:r>
              <w:rPr>
                <w:rFonts w:ascii="Calibri" w:hAnsi="Calibri" w:eastAsia="Microsoft YaHei"/>
                <w:b w:val="0"/>
                <w:color w:val="233447"/>
                <w:sz w:val="16"/>
              </w:rPr>
              <w:t>、</w:t>
            </w:r>
            <w:r>
              <w:rPr>
                <w:rFonts w:ascii="Consolas" w:hAnsi="Consolas" w:eastAsia="Microsoft YaHei"/>
                <w:color w:val="233447"/>
                <w:sz w:val="15"/>
              </w:rPr>
              <w:t>UNKNOWN</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schemaVersion</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Integer</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统一模型版本，用于兼容和迁移</w:t>
            </w:r>
          </w:p>
        </w:tc>
      </w:tr>
    </w:tbl>
    <w:p>
      <w:pPr>
        <w:spacing w:after="20"/>
      </w:pPr>
    </w:p>
    <w:p>
      <w:pPr>
        <w:pStyle w:val="Heading2"/>
      </w:pPr>
      <w:r>
        <w:rPr>
          <w:rFonts w:ascii="Calibri" w:hAnsi="Calibri" w:eastAsia="Microsoft YaHei"/>
          <w:b/>
          <w:color w:val="000000"/>
          <w:sz w:val="22"/>
        </w:rPr>
        <w:t>6.3 数据契约保证</w:t>
      </w:r>
    </w:p>
    <w:p>
      <w:pPr>
        <w:spacing w:before="0" w:after="50" w:line="269" w:lineRule="auto"/>
        <w:ind w:left="317" w:hanging="230"/>
      </w:pPr>
      <w:r>
        <w:rPr>
          <w:rFonts w:ascii="Calibri" w:hAnsi="Calibri" w:eastAsia="Microsoft YaHei"/>
          <w:b w:val="0"/>
          <w:color w:val="233447"/>
          <w:sz w:val="18"/>
        </w:rPr>
        <w:t>• 金额统一使用整数分；优惠后预估价不得小于零，也不得在条件不完整时伪造。</w:t>
      </w:r>
    </w:p>
    <w:p>
      <w:pPr>
        <w:spacing w:before="0" w:after="50" w:line="269" w:lineRule="auto"/>
        <w:ind w:left="317" w:hanging="230"/>
      </w:pPr>
      <w:r>
        <w:rPr>
          <w:rFonts w:ascii="Calibri" w:hAnsi="Calibri" w:eastAsia="Microsoft YaHei"/>
          <w:b w:val="0"/>
          <w:color w:val="233447"/>
          <w:sz w:val="18"/>
        </w:rPr>
        <w:t xml:space="preserve">• 同一 </w:t>
      </w:r>
      <w:r>
        <w:rPr>
          <w:rFonts w:ascii="Consolas" w:hAnsi="Consolas" w:eastAsia="Microsoft YaHei"/>
          <w:color w:val="233447"/>
          <w:sz w:val="17"/>
        </w:rPr>
        <w:t>platform + sourceProductId + sourceSkuId</w:t>
      </w:r>
      <w:r>
        <w:rPr>
          <w:rFonts w:ascii="Calibri" w:hAnsi="Calibri" w:eastAsia="Microsoft YaHei"/>
          <w:b w:val="0"/>
          <w:color w:val="233447"/>
          <w:sz w:val="18"/>
        </w:rPr>
        <w:t xml:space="preserve"> 的当前态写入必须幂等。</w:t>
      </w:r>
    </w:p>
    <w:p>
      <w:pPr>
        <w:spacing w:before="0" w:after="50" w:line="269" w:lineRule="auto"/>
        <w:ind w:left="317" w:hanging="230"/>
      </w:pPr>
      <w:r>
        <w:rPr>
          <w:rFonts w:ascii="Calibri" w:hAnsi="Calibri" w:eastAsia="Microsoft YaHei"/>
          <w:b w:val="0"/>
          <w:color w:val="233447"/>
          <w:sz w:val="18"/>
        </w:rPr>
        <w:t>• 原始响应只在平台协议允许、排障确有必要且完成脱敏时短期保存；主业务逻辑不能依赖原始 JSON。</w:t>
      </w:r>
    </w:p>
    <w:p>
      <w:pPr>
        <w:spacing w:before="0" w:after="50" w:line="269" w:lineRule="auto"/>
        <w:ind w:left="317" w:hanging="230"/>
      </w:pPr>
      <w:r>
        <w:rPr>
          <w:rFonts w:ascii="Calibri" w:hAnsi="Calibri" w:eastAsia="Microsoft YaHei"/>
          <w:b w:val="0"/>
          <w:color w:val="233447"/>
          <w:sz w:val="18"/>
        </w:rPr>
        <w:t>• 公共 API 使用版本化 DTO；数据库实体、平台 DTO 与公共 DTO 分离。</w:t>
      </w:r>
    </w:p>
    <w:p>
      <w:pPr>
        <w:spacing w:before="0" w:after="50" w:line="269" w:lineRule="auto"/>
        <w:ind w:left="317" w:hanging="230"/>
      </w:pPr>
      <w:r>
        <w:rPr>
          <w:rFonts w:ascii="Calibri" w:hAnsi="Calibri" w:eastAsia="Microsoft YaHei"/>
          <w:b w:val="0"/>
          <w:color w:val="233447"/>
          <w:sz w:val="18"/>
        </w:rPr>
        <w:t>• 相似分组不能改变报价自身的来源、价格、店铺和跳转目标。</w:t>
      </w:r>
    </w:p>
    <w:p>
      <w:pPr>
        <w:pStyle w:val="Heading1"/>
      </w:pPr>
      <w:r>
        <w:rPr>
          <w:rFonts w:ascii="Calibri" w:hAnsi="Calibri" w:eastAsia="Microsoft YaHei"/>
          <w:b/>
          <w:color w:val="000000"/>
          <w:sz w:val="27"/>
        </w:rPr>
        <w:t>7 数据存储与缓存策略</w:t>
      </w:r>
    </w:p>
    <w:p>
      <w:pPr>
        <w:pStyle w:val="Heading2"/>
      </w:pPr>
      <w:r>
        <w:rPr>
          <w:rFonts w:ascii="Calibri" w:hAnsi="Calibri" w:eastAsia="Microsoft YaHei"/>
          <w:b/>
          <w:color w:val="000000"/>
          <w:sz w:val="22"/>
        </w:rPr>
        <w:t>7.1 MySQL 持久化范围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数据表或逻辑集合</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用途</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初始保留建议</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product_offer_current</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商品报价当前态</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下架后保留 30 天再归档</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product_offer_snapshot</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价格与状态变化</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90 天，受平台协议约束</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canonical_product_group</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可解释的跨平台相似或同款关系</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与活跃报价同步维护</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category_mapping</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平台类目到统一类目映射</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长期保留并审计变更</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promotion_target</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推广链接元数据和有效期</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到期后 30 天删除敏感参数</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user_favorite</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用户收藏关系</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用户删除或注销时清理</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view_history</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浏览记录</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默认 90 天，允许用户清除</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redirect_event</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跳转与归因最小记录</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默认 180 天，按协议和隐私评审调整</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adapter_config_meta</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非密钥配置、版本和开关</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长期保留，变更进入审计</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audit_log</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管理操作和关键配置变更</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默认 180 天，禁止记录 secret</w:t>
            </w:r>
          </w:p>
        </w:tc>
      </w:tr>
    </w:tbl>
    <w:p>
      <w:pPr>
        <w:spacing w:after="20"/>
      </w:pPr>
    </w:p>
    <w:p>
      <w:pPr>
        <w:spacing w:before="0" w:after="90" w:line="276" w:lineRule="auto"/>
      </w:pPr>
      <w:r>
        <w:rPr>
          <w:rFonts w:ascii="Calibri" w:hAnsi="Calibri" w:eastAsia="Microsoft YaHei"/>
          <w:b w:val="0"/>
          <w:color w:val="233447"/>
          <w:sz w:val="18"/>
        </w:rPr>
        <w:t>以上天数是工程初值，不是法律结论。P1 必须根据平台协议、微信规则、隐私政策和实际运营主体确认后固化。</w:t>
      </w:r>
    </w:p>
    <w:p>
      <w:pPr>
        <w:pStyle w:val="Heading2"/>
      </w:pPr>
      <w:r>
        <w:rPr>
          <w:rFonts w:ascii="Calibri" w:hAnsi="Calibri" w:eastAsia="Microsoft YaHei"/>
          <w:b/>
          <w:color w:val="000000"/>
          <w:sz w:val="22"/>
        </w:rPr>
        <w:t>7.2 Redis 缓存范围</w:t>
      </w:r>
    </w:p>
    <w:p>
      <w:pPr>
        <w:spacing w:before="0" w:after="50" w:line="269" w:lineRule="auto"/>
        <w:ind w:left="317" w:hanging="230"/>
      </w:pPr>
      <w:r>
        <w:rPr>
          <w:rFonts w:ascii="Calibri" w:hAnsi="Calibri" w:eastAsia="Microsoft YaHei"/>
          <w:b w:val="0"/>
          <w:color w:val="233447"/>
          <w:sz w:val="18"/>
        </w:rPr>
        <w:t>• 搜索结果：建议 5 到 15 分钟，键包含规范化查询、筛选、排序、地区和模型版本。</w:t>
      </w:r>
    </w:p>
    <w:p>
      <w:pPr>
        <w:spacing w:before="0" w:after="50" w:line="269" w:lineRule="auto"/>
        <w:ind w:left="317" w:hanging="230"/>
      </w:pPr>
      <w:r>
        <w:rPr>
          <w:rFonts w:ascii="Calibri" w:hAnsi="Calibri" w:eastAsia="Microsoft YaHei"/>
          <w:b w:val="0"/>
          <w:color w:val="233447"/>
          <w:sz w:val="18"/>
        </w:rPr>
        <w:t>• 商品详情：建议 5 分钟；接近优惠到期时使用更短 TTL。</w:t>
      </w:r>
    </w:p>
    <w:p>
      <w:pPr>
        <w:spacing w:before="0" w:after="50" w:line="269" w:lineRule="auto"/>
        <w:ind w:left="317" w:hanging="230"/>
      </w:pPr>
      <w:r>
        <w:rPr>
          <w:rFonts w:ascii="Calibri" w:hAnsi="Calibri" w:eastAsia="Microsoft YaHei"/>
          <w:b w:val="0"/>
          <w:color w:val="233447"/>
          <w:sz w:val="18"/>
        </w:rPr>
        <w:t>• 推广链接：TTL 不得超过平台返回有效期，并预留刷新安全窗口。</w:t>
      </w:r>
    </w:p>
    <w:p>
      <w:pPr>
        <w:spacing w:before="0" w:after="50" w:line="269" w:lineRule="auto"/>
        <w:ind w:left="317" w:hanging="230"/>
      </w:pPr>
      <w:r>
        <w:rPr>
          <w:rFonts w:ascii="Calibri" w:hAnsi="Calibri" w:eastAsia="Microsoft YaHei"/>
          <w:b w:val="0"/>
          <w:color w:val="233447"/>
          <w:sz w:val="18"/>
        </w:rPr>
        <w:t>• 负缓存：30 到 60 秒，防止不存在商品或临时故障被反复请求。</w:t>
      </w:r>
    </w:p>
    <w:p>
      <w:pPr>
        <w:spacing w:before="0" w:after="50" w:line="269" w:lineRule="auto"/>
        <w:ind w:left="317" w:hanging="230"/>
      </w:pPr>
      <w:r>
        <w:rPr>
          <w:rFonts w:ascii="Calibri" w:hAnsi="Calibri" w:eastAsia="Microsoft YaHei"/>
          <w:b w:val="0"/>
          <w:color w:val="233447"/>
          <w:sz w:val="18"/>
        </w:rPr>
        <w:t>• 限流和幂等：按用户、IP、接口、平台和业务键设置独立窗口。</w:t>
      </w:r>
    </w:p>
    <w:p>
      <w:pPr>
        <w:spacing w:before="0" w:after="50" w:line="269" w:lineRule="auto"/>
        <w:ind w:left="317" w:hanging="230"/>
      </w:pPr>
      <w:r>
        <w:rPr>
          <w:rFonts w:ascii="Calibri" w:hAnsi="Calibri" w:eastAsia="Microsoft YaHei"/>
          <w:b w:val="0"/>
          <w:color w:val="233447"/>
          <w:sz w:val="18"/>
        </w:rPr>
        <w:t>• Redis 清空后系统必须能从 MySQL 与平台 API 恢复；任何只存在于 Redis 的业务事实都视为缺陷。</w:t>
      </w:r>
    </w:p>
    <w:p>
      <w:pPr>
        <w:pStyle w:val="Heading1"/>
      </w:pPr>
      <w:r>
        <w:rPr>
          <w:rFonts w:ascii="Calibri" w:hAnsi="Calibri" w:eastAsia="Microsoft YaHei"/>
          <w:b/>
          <w:color w:val="000000"/>
          <w:sz w:val="27"/>
        </w:rPr>
        <w:t>8 公共 API 与 Adapter 契约</w:t>
      </w:r>
    </w:p>
    <w:p>
      <w:pPr>
        <w:pStyle w:val="Heading2"/>
      </w:pPr>
      <w:r>
        <w:rPr>
          <w:rFonts w:ascii="Calibri" w:hAnsi="Calibri" w:eastAsia="Microsoft YaHei"/>
          <w:b/>
          <w:color w:val="000000"/>
          <w:sz w:val="22"/>
        </w:rPr>
        <w:t>8.1 小程序公共 API 初稿</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方法与路径</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用途</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关键要求</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GET /api/v1/products/search</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聚合搜索</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游标分页、平台状态、观测时间、稳定排序</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GET /api/v1/products/{offerId}</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商品详情</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新鲜度、优惠条件、来源和可用性</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GET /api/v1/categories</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统一类目</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版本号和缓存协商</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POST /api/v1/promotion-targets</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生成购买目标</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鉴权、限流、重放保护和有效期</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GET /api/v1/favorites</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收藏列表</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用户隔离和失效商品提示</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PUT /api/v1/favorites/{offerId}</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添加收藏</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幂等</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DELETE /api/v1/favorites/{offerId}</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删除收藏</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幂等</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GET /api/v1/view-history</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浏览记录</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分页、保留期和用户清除能力</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onsolas" w:hAnsi="Consolas" w:eastAsia="Microsoft YaHei"/>
                <w:color w:val="233447"/>
                <w:sz w:val="15"/>
              </w:rPr>
              <w:t>POST /api/v1/redirect-events</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记录合规跳转</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最小化字段、去重和审计</w:t>
            </w:r>
          </w:p>
        </w:tc>
      </w:tr>
    </w:tbl>
    <w:p>
      <w:pPr>
        <w:spacing w:after="20"/>
      </w:pPr>
    </w:p>
    <w:p>
      <w:pPr>
        <w:spacing w:before="0" w:after="90" w:line="276" w:lineRule="auto"/>
      </w:pPr>
      <w:r>
        <w:rPr>
          <w:rFonts w:ascii="Calibri" w:hAnsi="Calibri" w:eastAsia="Microsoft YaHei"/>
          <w:b w:val="0"/>
          <w:color w:val="233447"/>
          <w:sz w:val="18"/>
        </w:rPr>
        <w:t xml:space="preserve">API Contract 以 </w:t>
      </w:r>
      <w:r>
        <w:rPr>
          <w:rFonts w:ascii="Consolas" w:hAnsi="Consolas" w:eastAsia="Microsoft YaHei"/>
          <w:color w:val="233447"/>
          <w:sz w:val="17"/>
        </w:rPr>
        <w:t>docs/api/openapi.yaml</w:t>
      </w:r>
      <w:r>
        <w:rPr>
          <w:rFonts w:ascii="Calibri" w:hAnsi="Calibri" w:eastAsia="Microsoft YaHei"/>
          <w:b w:val="0"/>
          <w:color w:val="233447"/>
          <w:sz w:val="18"/>
        </w:rPr>
        <w:t xml:space="preserve"> 为单一事实来源。前后端接口变更必须先改契约，再改实现和契约测试。首版明确禁止新增购物车结算、支付、收货地址和订单创建接口。</w:t>
      </w:r>
    </w:p>
    <w:p>
      <w:pPr>
        <w:pStyle w:val="Heading2"/>
      </w:pPr>
      <w:r>
        <w:rPr>
          <w:rFonts w:ascii="Calibri" w:hAnsi="Calibri" w:eastAsia="Microsoft YaHei"/>
          <w:b/>
          <w:color w:val="000000"/>
          <w:sz w:val="22"/>
        </w:rPr>
        <w:t>8.2 平台 Adapter 最小能力</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searchProducts(query, context)</w:t>
      </w:r>
      <w:r>
        <w:rPr>
          <w:rFonts w:ascii="Calibri" w:hAnsi="Calibri" w:eastAsia="Microsoft YaHei"/>
          <w:b w:val="0"/>
          <w:color w:val="233447"/>
          <w:sz w:val="18"/>
        </w:rPr>
        <w:t>：搜索并返回统一报价页。</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getProductDetail(sourceProductId, context)</w:t>
      </w:r>
      <w:r>
        <w:rPr>
          <w:rFonts w:ascii="Calibri" w:hAnsi="Calibri" w:eastAsia="Microsoft YaHei"/>
          <w:b w:val="0"/>
          <w:color w:val="233447"/>
          <w:sz w:val="18"/>
        </w:rPr>
        <w:t>：读取详情和新鲜度信息。</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generatePromotionTarget(offer, context)</w:t>
      </w:r>
      <w:r>
        <w:rPr>
          <w:rFonts w:ascii="Calibri" w:hAnsi="Calibri" w:eastAsia="Microsoft YaHei"/>
          <w:b w:val="0"/>
          <w:color w:val="233447"/>
          <w:sz w:val="18"/>
        </w:rPr>
        <w:t>：生成平台批准的购买目标。</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listCategories(context)</w:t>
      </w:r>
      <w:r>
        <w:rPr>
          <w:rFonts w:ascii="Calibri" w:hAnsi="Calibri" w:eastAsia="Microsoft YaHei"/>
          <w:b w:val="0"/>
          <w:color w:val="233447"/>
          <w:sz w:val="18"/>
        </w:rPr>
        <w:t>：在平台支持时获取类目，用于映射。</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healthCheck()</w:t>
      </w:r>
      <w:r>
        <w:rPr>
          <w:rFonts w:ascii="Calibri" w:hAnsi="Calibri" w:eastAsia="Microsoft YaHei"/>
          <w:b w:val="0"/>
          <w:color w:val="233447"/>
          <w:sz w:val="18"/>
        </w:rPr>
        <w:t>：检查凭据、配额和最小接口可用性，不泄漏密钥。</w:t>
      </w:r>
    </w:p>
    <w:p>
      <w:pPr>
        <w:spacing w:before="0" w:after="90" w:line="276" w:lineRule="auto"/>
      </w:pPr>
      <w:r>
        <w:rPr>
          <w:rFonts w:ascii="Calibri" w:hAnsi="Calibri" w:eastAsia="Microsoft YaHei"/>
          <w:b w:val="0"/>
          <w:color w:val="233447"/>
          <w:sz w:val="18"/>
        </w:rPr>
        <w:t>每个 Adapter 必须有固定响应样例、契约测试、错误映射表、限流策略和沙箱或最小真实调用验证。第三方 SDK 或封装不能决定领域模型。</w:t>
      </w:r>
    </w:p>
    <w:p>
      <w:pPr>
        <w:pStyle w:val="Heading1"/>
      </w:pPr>
      <w:r>
        <w:rPr>
          <w:rFonts w:ascii="Calibri" w:hAnsi="Calibri" w:eastAsia="Microsoft YaHei"/>
          <w:b/>
          <w:color w:val="000000"/>
          <w:sz w:val="27"/>
        </w:rPr>
        <w:t>9 开源复用与许可证审查</w:t>
      </w:r>
    </w:p>
    <w:p>
      <w:pPr>
        <w:pStyle w:val="Heading2"/>
      </w:pPr>
      <w:r>
        <w:rPr>
          <w:rFonts w:ascii="Calibri" w:hAnsi="Calibri" w:eastAsia="Microsoft YaHei"/>
          <w:b/>
          <w:color w:val="000000"/>
          <w:sz w:val="22"/>
        </w:rPr>
        <w:t>9.1 不重复造轮子的执行原则</w:t>
      </w:r>
    </w:p>
    <w:p>
      <w:pPr>
        <w:spacing w:before="0" w:after="50" w:line="269" w:lineRule="auto"/>
        <w:ind w:left="346" w:hanging="259"/>
      </w:pPr>
      <w:r>
        <w:rPr>
          <w:rFonts w:ascii="Calibri" w:hAnsi="Calibri" w:eastAsia="Microsoft YaHei"/>
          <w:b w:val="0"/>
          <w:color w:val="233447"/>
          <w:sz w:val="18"/>
        </w:rPr>
        <w:t>1. 写代码前先查项目现有实现，再查所选上游仓库与官方 SDK，最后才考虑新增代码。</w:t>
      </w:r>
    </w:p>
    <w:p>
      <w:pPr>
        <w:spacing w:before="0" w:after="50" w:line="269" w:lineRule="auto"/>
        <w:ind w:left="346" w:hanging="259"/>
      </w:pPr>
      <w:r>
        <w:rPr>
          <w:rFonts w:ascii="Calibri" w:hAnsi="Calibri" w:eastAsia="Microsoft YaHei"/>
          <w:b w:val="0"/>
          <w:color w:val="233447"/>
          <w:sz w:val="18"/>
        </w:rPr>
        <w:t>2. 能通过稳定依赖复用时不复制源码；必须复制时只复制最小范围，并保留版权与许可证通知。</w:t>
      </w:r>
    </w:p>
    <w:p>
      <w:pPr>
        <w:spacing w:before="0" w:after="50" w:line="269" w:lineRule="auto"/>
        <w:ind w:left="346" w:hanging="259"/>
      </w:pPr>
      <w:r>
        <w:rPr>
          <w:rFonts w:ascii="Calibri" w:hAnsi="Calibri" w:eastAsia="Microsoft YaHei"/>
          <w:b w:val="0"/>
          <w:color w:val="233447"/>
          <w:sz w:val="18"/>
        </w:rPr>
        <w:t>3. 不因为 GitHub 星数高就直接采用。必须检查维护活跃度、最近发布、安全公告、测试、接口匹配、许可证、传递依赖和替换成本。</w:t>
      </w:r>
    </w:p>
    <w:p>
      <w:pPr>
        <w:spacing w:before="0" w:after="50" w:line="269" w:lineRule="auto"/>
        <w:ind w:left="346" w:hanging="259"/>
      </w:pPr>
      <w:r>
        <w:rPr>
          <w:rFonts w:ascii="Calibri" w:hAnsi="Calibri" w:eastAsia="Microsoft YaHei"/>
          <w:b w:val="0"/>
          <w:color w:val="233447"/>
          <w:sz w:val="18"/>
        </w:rPr>
        <w:t>4. 每个引入项登记仓库、固定版本或提交、许可证、用途、修改点、升级方式、负责人和退出方案。</w:t>
      </w:r>
    </w:p>
    <w:p>
      <w:pPr>
        <w:spacing w:before="0" w:after="50" w:line="269" w:lineRule="auto"/>
        <w:ind w:left="346" w:hanging="259"/>
      </w:pPr>
      <w:r>
        <w:rPr>
          <w:rFonts w:ascii="Calibri" w:hAnsi="Calibri" w:eastAsia="Microsoft YaHei"/>
          <w:b w:val="0"/>
          <w:color w:val="233447"/>
          <w:sz w:val="18"/>
        </w:rPr>
        <w:t>5. 不直接采用来源不明的淘宝客、京东联盟或多多进宝第三方封装。官方没有合适 Java SDK 时，基于官方签名和 HTTP 文档实现薄客户端，并用平台样例做契约测试。</w:t>
      </w:r>
    </w:p>
    <w:p>
      <w:pPr>
        <w:pStyle w:val="Heading2"/>
      </w:pPr>
      <w:r>
        <w:rPr>
          <w:rFonts w:ascii="Calibri" w:hAnsi="Calibri" w:eastAsia="Microsoft YaHei"/>
          <w:b/>
          <w:color w:val="000000"/>
          <w:sz w:val="22"/>
        </w:rPr>
        <w:t>9.2 候选基线与初步结论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组件</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主要用途</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当前许可证信息</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计划结论</w:t>
            </w:r>
          </w:p>
        </w:tc>
      </w:tr>
      <w:tr>
        <w:tc>
          <w:tcPr>
            <w:tcW w:type="dxa" w:w="1800"/>
            <w:vAlign w:val="center"/>
            <w:shd w:fill="E6F0F8"/>
            <w:tcMar>
              <w:top w:w="90" w:type="dxa"/>
              <w:start w:w="100" w:type="dxa"/>
              <w:bottom w:w="90" w:type="dxa"/>
              <w:end w:w="100" w:type="dxa"/>
            </w:tcMar>
          </w:tcPr>
          <w:p>
            <w:pPr>
              <w:spacing w:before="0" w:after="0" w:line="259" w:lineRule="auto"/>
              <w:jc w:val="center"/>
            </w:pPr>
            <w:hyperlink r:id="rId7">
              <w:r>
                <w:rPr>
                  <w:color w:val="2E75B6"/>
                  <w:u w:val="single"/>
                </w:rPr>
                <w:t>Tencent TDesign Retail</w:t>
              </w:r>
            </w:hyperlink>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小程序零售页面基线</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MIT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批准保留，P0 固定实际提交并记录本地差异</w:t>
            </w:r>
          </w:p>
        </w:tc>
      </w:tr>
      <w:tr>
        <w:tc>
          <w:tcPr>
            <w:tcW w:type="dxa" w:w="1800"/>
            <w:vAlign w:val="center"/>
            <w:shd w:fill="F6F9FC"/>
            <w:tcMar>
              <w:top w:w="90" w:type="dxa"/>
              <w:start w:w="100" w:type="dxa"/>
              <w:bottom w:w="90" w:type="dxa"/>
              <w:end w:w="100" w:type="dxa"/>
            </w:tcMar>
          </w:tcPr>
          <w:p>
            <w:pPr>
              <w:spacing w:before="0" w:after="0" w:line="259" w:lineRule="auto"/>
              <w:jc w:val="center"/>
            </w:pPr>
            <w:hyperlink r:id="rId14">
              <w:r>
                <w:rPr>
                  <w:color w:val="2E75B6"/>
                  <w:u w:val="single"/>
                </w:rPr>
                <w:t>TDesign Miniprogram</w:t>
              </w:r>
            </w:hyperlink>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小程序 UI 组件</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MIT</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沿用现有锁定版本，升级必须做视觉回归</w:t>
            </w:r>
          </w:p>
        </w:tc>
      </w:tr>
      <w:tr>
        <w:tc>
          <w:tcPr>
            <w:tcW w:type="dxa" w:w="1800"/>
            <w:vAlign w:val="center"/>
            <w:shd w:fill="E6F0F8"/>
            <w:tcMar>
              <w:top w:w="90" w:type="dxa"/>
              <w:start w:w="100" w:type="dxa"/>
              <w:bottom w:w="90" w:type="dxa"/>
              <w:end w:w="100" w:type="dxa"/>
            </w:tcMar>
          </w:tcPr>
          <w:p>
            <w:pPr>
              <w:spacing w:before="0" w:after="0" w:line="259" w:lineRule="auto"/>
              <w:jc w:val="center"/>
            </w:pPr>
            <w:hyperlink r:id="rId15">
              <w:r>
                <w:rPr>
                  <w:color w:val="2E75B6"/>
                  <w:u w:val="single"/>
                </w:rPr>
                <w:t>RuoYi-Vue-Plus 6.X</w:t>
              </w:r>
            </w:hyperlink>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后端与管理基础设施</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MIT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作为候选稳定基线，P1 做裁剪、升级和兼容性验证</w:t>
            </w:r>
          </w:p>
        </w:tc>
      </w:tr>
      <w:tr>
        <w:tc>
          <w:tcPr>
            <w:tcW w:type="dxa" w:w="1800"/>
            <w:vAlign w:val="center"/>
            <w:shd w:fill="F6F9FC"/>
            <w:tcMar>
              <w:top w:w="90" w:type="dxa"/>
              <w:start w:w="100" w:type="dxa"/>
              <w:bottom w:w="90" w:type="dxa"/>
              <w:end w:w="100" w:type="dxa"/>
            </w:tcMar>
          </w:tcPr>
          <w:p>
            <w:pPr>
              <w:spacing w:before="0" w:after="0" w:line="259" w:lineRule="auto"/>
              <w:jc w:val="center"/>
            </w:pPr>
            <w:hyperlink r:id="rId16">
              <w:r>
                <w:rPr>
                  <w:color w:val="2E75B6"/>
                  <w:u w:val="single"/>
                </w:rPr>
                <w:t>Spring Boot</w:t>
              </w:r>
            </w:hyperlink>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后端运行框架</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Apache-2.0</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跟随选定 RuoYi 稳定分支，不单独追最新版本</w:t>
            </w:r>
          </w:p>
        </w:tc>
      </w:tr>
      <w:tr>
        <w:tc>
          <w:tcPr>
            <w:tcW w:type="dxa" w:w="1800"/>
            <w:vAlign w:val="center"/>
            <w:shd w:fill="E6F0F8"/>
            <w:tcMar>
              <w:top w:w="90" w:type="dxa"/>
              <w:start w:w="100" w:type="dxa"/>
              <w:bottom w:w="90" w:type="dxa"/>
              <w:end w:w="100" w:type="dxa"/>
            </w:tcMar>
          </w:tcPr>
          <w:p>
            <w:pPr>
              <w:spacing w:before="0" w:after="0" w:line="259" w:lineRule="auto"/>
              <w:jc w:val="center"/>
            </w:pPr>
            <w:hyperlink r:id="rId17">
              <w:r>
                <w:rPr>
                  <w:color w:val="2E75B6"/>
                  <w:u w:val="single"/>
                </w:rPr>
                <w:t>MyBatis-Plus</w:t>
              </w:r>
            </w:hyperlink>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数据访问</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Apache-2.0</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复用 RuoYi 已集成版本</w:t>
            </w:r>
          </w:p>
        </w:tc>
      </w:tr>
      <w:tr>
        <w:tc>
          <w:tcPr>
            <w:tcW w:type="dxa" w:w="1800"/>
            <w:vAlign w:val="center"/>
            <w:shd w:fill="F6F9FC"/>
            <w:tcMar>
              <w:top w:w="90" w:type="dxa"/>
              <w:start w:w="100" w:type="dxa"/>
              <w:bottom w:w="90" w:type="dxa"/>
              <w:end w:w="100" w:type="dxa"/>
            </w:tcMar>
          </w:tcPr>
          <w:p>
            <w:pPr>
              <w:spacing w:before="0" w:after="0" w:line="259" w:lineRule="auto"/>
              <w:jc w:val="center"/>
            </w:pPr>
            <w:hyperlink r:id="rId18">
              <w:r>
                <w:rPr>
                  <w:color w:val="2E75B6"/>
                  <w:u w:val="single"/>
                </w:rPr>
                <w:t>Sa-Token</w:t>
              </w:r>
            </w:hyperlink>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管理端与接口鉴权</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Apache-2.0</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优先复用 RuoYi 集成，微信用户边界另行建模</w:t>
            </w:r>
          </w:p>
        </w:tc>
      </w:tr>
      <w:tr>
        <w:tc>
          <w:tcPr>
            <w:tcW w:type="dxa" w:w="1800"/>
            <w:vAlign w:val="center"/>
            <w:shd w:fill="E6F0F8"/>
            <w:tcMar>
              <w:top w:w="90" w:type="dxa"/>
              <w:start w:w="100" w:type="dxa"/>
              <w:bottom w:w="90" w:type="dxa"/>
              <w:end w:w="100" w:type="dxa"/>
            </w:tcMar>
          </w:tcPr>
          <w:p>
            <w:pPr>
              <w:spacing w:before="0" w:after="0" w:line="259" w:lineRule="auto"/>
              <w:jc w:val="center"/>
            </w:pPr>
            <w:hyperlink r:id="rId19">
              <w:r>
                <w:rPr>
                  <w:color w:val="2E75B6"/>
                  <w:u w:val="single"/>
                </w:rPr>
                <w:t>Vue 3</w:t>
              </w:r>
            </w:hyperlink>
            <w:r>
              <w:rPr>
                <w:rFonts w:ascii="Calibri" w:hAnsi="Calibri" w:eastAsia="Microsoft YaHei"/>
                <w:b w:val="0"/>
                <w:color w:val="233447"/>
                <w:sz w:val="16"/>
              </w:rPr>
              <w:t xml:space="preserve"> 与 </w:t>
            </w:r>
            <w:hyperlink r:id="rId20">
              <w:r>
                <w:rPr>
                  <w:color w:val="2E75B6"/>
                  <w:u w:val="single"/>
                </w:rPr>
                <w:t>Element Plus</w:t>
              </w:r>
            </w:hyperlink>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管理后台</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MIT</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使用 RuoYi 配套版本，不并行引入第二套 UI 框架</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MySQL Community 与 Connector J</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数据库和驱动</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版本与分发方式相关</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 核对固定版本许可证、FOSS 例外和部署方式</w:t>
            </w:r>
          </w:p>
        </w:tc>
      </w:tr>
      <w:tr>
        <w:tc>
          <w:tcPr>
            <w:tcW w:type="dxa" w:w="1800"/>
            <w:vAlign w:val="center"/>
            <w:shd w:fill="E6F0F8"/>
            <w:tcMar>
              <w:top w:w="90" w:type="dxa"/>
              <w:start w:w="100" w:type="dxa"/>
              <w:bottom w:w="90" w:type="dxa"/>
              <w:end w:w="100" w:type="dxa"/>
            </w:tcMar>
          </w:tcPr>
          <w:p>
            <w:pPr>
              <w:spacing w:before="0" w:after="0" w:line="259" w:lineRule="auto"/>
              <w:jc w:val="center"/>
            </w:pPr>
            <w:hyperlink r:id="rId21">
              <w:r>
                <w:rPr>
                  <w:color w:val="2E75B6"/>
                  <w:u w:val="single"/>
                </w:rPr>
                <w:t>Redis</w:t>
              </w:r>
            </w:hyperlink>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缓存、限流和幂等</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Redis 8 起提供 RSALv2、SSPLv1、AGPLv3 多许可证，旧版本规则不同</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 决定版本与托管或自建方式；未经审查不打包分发服务端</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平台官方 SDK</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签名和接口调用</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受各平台 SDK 许可与合作协议约束</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取得权限后逐项审查；未授权前不选第三方替代品</w:t>
            </w:r>
          </w:p>
        </w:tc>
      </w:tr>
    </w:tbl>
    <w:p>
      <w:pPr>
        <w:spacing w:after="20"/>
      </w:pPr>
    </w:p>
    <w:p>
      <w:pPr>
        <w:spacing w:before="0" w:after="90" w:line="276" w:lineRule="auto"/>
      </w:pPr>
      <w:r>
        <w:rPr>
          <w:rFonts w:ascii="Calibri" w:hAnsi="Calibri" w:eastAsia="Microsoft YaHei"/>
          <w:b w:val="0"/>
          <w:color w:val="233447"/>
          <w:sz w:val="18"/>
        </w:rPr>
        <w:t>许可证结论必须在固定提交或制品版本上重新核对，并生成第三方通知清单与软件物料清单。此表用于工程筛选，不替代法律意见。</w:t>
      </w:r>
    </w:p>
    <w:p>
      <w:pPr>
        <w:pStyle w:val="Heading2"/>
      </w:pPr>
      <w:r>
        <w:rPr>
          <w:rFonts w:ascii="Calibri" w:hAnsi="Calibri" w:eastAsia="Microsoft YaHei"/>
          <w:b/>
          <w:color w:val="000000"/>
          <w:sz w:val="22"/>
        </w:rPr>
        <w:t>9.3 官方平台资料入口</w:t>
      </w:r>
    </w:p>
    <w:p>
      <w:pPr>
        <w:spacing w:before="0" w:after="50" w:line="269" w:lineRule="auto"/>
        <w:ind w:left="317" w:hanging="230"/>
      </w:pPr>
      <w:r>
        <w:rPr>
          <w:rFonts w:ascii="Calibri" w:hAnsi="Calibri" w:eastAsia="Microsoft YaHei"/>
          <w:b w:val="0"/>
          <w:color w:val="233447"/>
          <w:sz w:val="18"/>
        </w:rPr>
        <w:t>• 淘宝客物料搜索升级版：</w:t>
      </w:r>
      <w:hyperlink r:id="rId22">
        <w:r>
          <w:rPr>
            <w:color w:val="2E75B6"/>
            <w:u w:val="single"/>
          </w:rPr>
          <w:t>淘宝开放平台 API 文档</w:t>
        </w:r>
      </w:hyperlink>
    </w:p>
    <w:p>
      <w:pPr>
        <w:spacing w:before="0" w:after="50" w:line="269" w:lineRule="auto"/>
        <w:ind w:left="317" w:hanging="230"/>
      </w:pPr>
      <w:r>
        <w:rPr>
          <w:rFonts w:ascii="Calibri" w:hAnsi="Calibri" w:eastAsia="Microsoft YaHei"/>
          <w:b w:val="0"/>
          <w:color w:val="233447"/>
          <w:sz w:val="18"/>
        </w:rPr>
        <w:t>• 京东联盟商品查询与推广链接：</w:t>
      </w:r>
      <w:hyperlink r:id="rId23">
        <w:r>
          <w:rPr>
            <w:color w:val="2E75B6"/>
            <w:u w:val="single"/>
          </w:rPr>
          <w:t>京东 JOS 联盟方案</w:t>
        </w:r>
      </w:hyperlink>
    </w:p>
    <w:p>
      <w:pPr>
        <w:spacing w:before="0" w:after="50" w:line="269" w:lineRule="auto"/>
        <w:ind w:left="317" w:hanging="230"/>
      </w:pPr>
      <w:r>
        <w:rPr>
          <w:rFonts w:ascii="Calibri" w:hAnsi="Calibri" w:eastAsia="Microsoft YaHei"/>
          <w:b w:val="0"/>
          <w:color w:val="233447"/>
          <w:sz w:val="18"/>
        </w:rPr>
        <w:t>• 多多进宝商品搜索：</w:t>
      </w:r>
      <w:hyperlink r:id="rId24">
        <w:r>
          <w:rPr>
            <w:color w:val="2E75B6"/>
            <w:u w:val="single"/>
          </w:rPr>
          <w:t>拼多多官方 CDN 文档</w:t>
        </w:r>
      </w:hyperlink>
    </w:p>
    <w:p>
      <w:pPr>
        <w:spacing w:before="0" w:after="50" w:line="269" w:lineRule="auto"/>
        <w:ind w:left="317" w:hanging="230"/>
      </w:pPr>
      <w:r>
        <w:rPr>
          <w:rFonts w:ascii="Calibri" w:hAnsi="Calibri" w:eastAsia="Microsoft YaHei"/>
          <w:b w:val="0"/>
          <w:color w:val="233447"/>
          <w:sz w:val="18"/>
        </w:rPr>
        <w:t>• 微信小程序跳转能力：</w:t>
      </w:r>
      <w:hyperlink r:id="rId25">
        <w:r>
          <w:rPr>
            <w:color w:val="2E75B6"/>
            <w:u w:val="single"/>
          </w:rPr>
          <w:t>微信小程序官方文档</w:t>
        </w:r>
      </w:hyperlink>
    </w:p>
    <w:p>
      <w:pPr>
        <w:spacing w:before="0" w:after="90" w:line="276" w:lineRule="auto"/>
      </w:pPr>
      <w:r>
        <w:rPr>
          <w:rFonts w:ascii="Calibri" w:hAnsi="Calibri" w:eastAsia="Microsoft YaHei"/>
          <w:b w:val="0"/>
          <w:color w:val="233447"/>
          <w:sz w:val="18"/>
        </w:rPr>
        <w:t>P1 要用运营主体的真实申请结果验证可用接口、字段、配额、推广位、回调、商品范围、数据保留和跳转方式。公开文档可访问不等于账号已经获得权限。</w:t>
      </w:r>
    </w:p>
    <w:p>
      <w:pPr>
        <w:pStyle w:val="Heading1"/>
      </w:pPr>
      <w:r>
        <w:rPr>
          <w:rFonts w:ascii="Calibri" w:hAnsi="Calibri" w:eastAsia="Microsoft YaHei"/>
          <w:b/>
          <w:color w:val="000000"/>
          <w:sz w:val="27"/>
        </w:rPr>
        <w:t>10 建议目录结构</w:t>
      </w:r>
    </w:p>
    <w:p>
      <w:pPr>
        <w:keepNext/>
        <w:spacing w:after="0" w:line="240" w:lineRule="auto"/>
        <w:ind w:left="259"/>
        <w:shd w:fill="F6F9FC"/>
      </w:pPr>
      <w:r>
        <w:rPr>
          <w:rFonts w:ascii="Consolas" w:hAnsi="Consolas" w:eastAsia="Microsoft YaHei"/>
          <w:color w:val="233447"/>
          <w:sz w:val="15"/>
        </w:rPr>
        <w:t>/</w:t>
      </w:r>
    </w:p>
    <w:p>
      <w:pPr>
        <w:keepNext/>
        <w:spacing w:after="0" w:line="240" w:lineRule="auto"/>
        <w:ind w:left="259"/>
        <w:shd w:fill="F6F9FC"/>
      </w:pPr>
      <w:r>
        <w:rPr>
          <w:rFonts w:ascii="Consolas" w:hAnsi="Consolas" w:eastAsia="Microsoft YaHei"/>
          <w:color w:val="233447"/>
          <w:sz w:val="15"/>
        </w:rPr>
        <w:t>├─ AGENTS.md</w:t>
      </w:r>
    </w:p>
    <w:p>
      <w:pPr>
        <w:keepNext/>
        <w:spacing w:after="0" w:line="240" w:lineRule="auto"/>
        <w:ind w:left="259"/>
        <w:shd w:fill="F6F9FC"/>
      </w:pPr>
      <w:r>
        <w:rPr>
          <w:rFonts w:ascii="Consolas" w:hAnsi="Consolas" w:eastAsia="Microsoft YaHei"/>
          <w:color w:val="233447"/>
          <w:sz w:val="15"/>
        </w:rPr>
        <w:t>├─ MEMORY.md</w:t>
      </w:r>
    </w:p>
    <w:p>
      <w:pPr>
        <w:keepNext/>
        <w:spacing w:after="0" w:line="240" w:lineRule="auto"/>
        <w:ind w:left="259"/>
        <w:shd w:fill="F6F9FC"/>
      </w:pPr>
      <w:r>
        <w:rPr>
          <w:rFonts w:ascii="Consolas" w:hAnsi="Consolas" w:eastAsia="Microsoft YaHei"/>
          <w:color w:val="233447"/>
          <w:sz w:val="15"/>
        </w:rPr>
        <w:t>├─ README.md</w:t>
      </w:r>
    </w:p>
    <w:p>
      <w:pPr>
        <w:keepNext/>
        <w:spacing w:after="0" w:line="240" w:lineRule="auto"/>
        <w:ind w:left="259"/>
        <w:shd w:fill="F6F9FC"/>
      </w:pPr>
      <w:r>
        <w:rPr>
          <w:rFonts w:ascii="Consolas" w:hAnsi="Consolas" w:eastAsia="Microsoft YaHei"/>
          <w:color w:val="233447"/>
          <w:sz w:val="15"/>
        </w:rPr>
        <w:t>├─ docs/</w:t>
      </w:r>
    </w:p>
    <w:p>
      <w:pPr>
        <w:keepNext/>
        <w:spacing w:after="0" w:line="240" w:lineRule="auto"/>
        <w:ind w:left="259"/>
        <w:shd w:fill="F6F9FC"/>
      </w:pPr>
      <w:r>
        <w:rPr>
          <w:rFonts w:ascii="Consolas" w:hAnsi="Consolas" w:eastAsia="Microsoft YaHei"/>
          <w:color w:val="233447"/>
          <w:sz w:val="15"/>
        </w:rPr>
        <w:t>│  ├─ PRD.md</w:t>
      </w:r>
    </w:p>
    <w:p>
      <w:pPr>
        <w:keepNext/>
        <w:spacing w:after="0" w:line="240" w:lineRule="auto"/>
        <w:ind w:left="259"/>
        <w:shd w:fill="F6F9FC"/>
      </w:pPr>
      <w:r>
        <w:rPr>
          <w:rFonts w:ascii="Consolas" w:hAnsi="Consolas" w:eastAsia="Microsoft YaHei"/>
          <w:color w:val="233447"/>
          <w:sz w:val="15"/>
        </w:rPr>
        <w:t>│  ├─ Tech-Spec.md</w:t>
      </w:r>
    </w:p>
    <w:p>
      <w:pPr>
        <w:keepNext/>
        <w:spacing w:after="0" w:line="240" w:lineRule="auto"/>
        <w:ind w:left="259"/>
        <w:shd w:fill="F6F9FC"/>
      </w:pPr>
      <w:r>
        <w:rPr>
          <w:rFonts w:ascii="Consolas" w:hAnsi="Consolas" w:eastAsia="Microsoft YaHei"/>
          <w:color w:val="233447"/>
          <w:sz w:val="15"/>
        </w:rPr>
        <w:t>│  ├─ api/openapi.yaml</w:t>
      </w:r>
    </w:p>
    <w:p>
      <w:pPr>
        <w:keepNext/>
        <w:spacing w:after="0" w:line="240" w:lineRule="auto"/>
        <w:ind w:left="259"/>
        <w:shd w:fill="F6F9FC"/>
      </w:pPr>
      <w:r>
        <w:rPr>
          <w:rFonts w:ascii="Consolas" w:hAnsi="Consolas" w:eastAsia="Microsoft YaHei"/>
          <w:color w:val="233447"/>
          <w:sz w:val="15"/>
        </w:rPr>
        <w:t>│  ├─ adr/</w:t>
      </w:r>
    </w:p>
    <w:p>
      <w:pPr>
        <w:keepNext/>
        <w:spacing w:after="0" w:line="240" w:lineRule="auto"/>
        <w:ind w:left="259"/>
        <w:shd w:fill="F6F9FC"/>
      </w:pPr>
      <w:r>
        <w:rPr>
          <w:rFonts w:ascii="Consolas" w:hAnsi="Consolas" w:eastAsia="Microsoft YaHei"/>
          <w:color w:val="233447"/>
          <w:sz w:val="15"/>
        </w:rPr>
        <w:t>│  ├─ licenses/</w:t>
      </w:r>
    </w:p>
    <w:p>
      <w:pPr>
        <w:keepNext/>
        <w:spacing w:after="0" w:line="240" w:lineRule="auto"/>
        <w:ind w:left="259"/>
        <w:shd w:fill="F6F9FC"/>
      </w:pPr>
      <w:r>
        <w:rPr>
          <w:rFonts w:ascii="Consolas" w:hAnsi="Consolas" w:eastAsia="Microsoft YaHei"/>
          <w:color w:val="233447"/>
          <w:sz w:val="15"/>
        </w:rPr>
        <w:t>│  ├─ upstream/</w:t>
      </w:r>
    </w:p>
    <w:p>
      <w:pPr>
        <w:keepNext/>
        <w:spacing w:after="0" w:line="240" w:lineRule="auto"/>
        <w:ind w:left="259"/>
        <w:shd w:fill="F6F9FC"/>
      </w:pPr>
      <w:r>
        <w:rPr>
          <w:rFonts w:ascii="Consolas" w:hAnsi="Consolas" w:eastAsia="Microsoft YaHei"/>
          <w:color w:val="233447"/>
          <w:sz w:val="15"/>
        </w:rPr>
        <w:t>│  └─ phases/</w:t>
      </w:r>
    </w:p>
    <w:p>
      <w:pPr>
        <w:keepNext/>
        <w:spacing w:after="0" w:line="240" w:lineRule="auto"/>
        <w:ind w:left="259"/>
        <w:shd w:fill="F6F9FC"/>
      </w:pPr>
      <w:r>
        <w:rPr>
          <w:rFonts w:ascii="Consolas" w:hAnsi="Consolas" w:eastAsia="Microsoft YaHei"/>
          <w:color w:val="233447"/>
          <w:sz w:val="15"/>
        </w:rPr>
        <w:t>├─ apps/</w:t>
      </w:r>
    </w:p>
    <w:p>
      <w:pPr>
        <w:keepNext/>
        <w:spacing w:after="0" w:line="240" w:lineRule="auto"/>
        <w:ind w:left="259"/>
        <w:shd w:fill="F6F9FC"/>
      </w:pPr>
      <w:r>
        <w:rPr>
          <w:rFonts w:ascii="Consolas" w:hAnsi="Consolas" w:eastAsia="Microsoft YaHei"/>
          <w:color w:val="233447"/>
          <w:sz w:val="15"/>
        </w:rPr>
        <w:t>│  ├─ miniprogram/</w:t>
      </w:r>
    </w:p>
    <w:p>
      <w:pPr>
        <w:keepNext/>
        <w:spacing w:after="0" w:line="240" w:lineRule="auto"/>
        <w:ind w:left="259"/>
        <w:shd w:fill="F6F9FC"/>
      </w:pPr>
      <w:r>
        <w:rPr>
          <w:rFonts w:ascii="Consolas" w:hAnsi="Consolas" w:eastAsia="Microsoft YaHei"/>
          <w:color w:val="233447"/>
          <w:sz w:val="15"/>
        </w:rPr>
        <w:t>│  └─ admin/</w:t>
      </w:r>
    </w:p>
    <w:p>
      <w:pPr>
        <w:keepNext/>
        <w:spacing w:after="0" w:line="240" w:lineRule="auto"/>
        <w:ind w:left="259"/>
        <w:shd w:fill="F6F9FC"/>
      </w:pPr>
      <w:r>
        <w:rPr>
          <w:rFonts w:ascii="Consolas" w:hAnsi="Consolas" w:eastAsia="Microsoft YaHei"/>
          <w:color w:val="233447"/>
          <w:sz w:val="15"/>
        </w:rPr>
        <w:t>├─ services/</w:t>
      </w:r>
    </w:p>
    <w:p>
      <w:pPr>
        <w:keepNext/>
        <w:spacing w:after="0" w:line="240" w:lineRule="auto"/>
        <w:ind w:left="259"/>
        <w:shd w:fill="F6F9FC"/>
      </w:pPr>
      <w:r>
        <w:rPr>
          <w:rFonts w:ascii="Consolas" w:hAnsi="Consolas" w:eastAsia="Microsoft YaHei"/>
          <w:color w:val="233447"/>
          <w:sz w:val="15"/>
        </w:rPr>
        <w:t>│  └─ backend/</w:t>
      </w:r>
    </w:p>
    <w:p>
      <w:pPr>
        <w:keepNext/>
        <w:spacing w:after="0" w:line="240" w:lineRule="auto"/>
        <w:ind w:left="259"/>
        <w:shd w:fill="F6F9FC"/>
      </w:pPr>
      <w:r>
        <w:rPr>
          <w:rFonts w:ascii="Consolas" w:hAnsi="Consolas" w:eastAsia="Microsoft YaHei"/>
          <w:color w:val="233447"/>
          <w:sz w:val="15"/>
        </w:rPr>
        <w:t>│     ├─ ruoyi-admin/</w:t>
      </w:r>
    </w:p>
    <w:p>
      <w:pPr>
        <w:keepNext/>
        <w:spacing w:after="0" w:line="240" w:lineRule="auto"/>
        <w:ind w:left="259"/>
        <w:shd w:fill="F6F9FC"/>
      </w:pPr>
      <w:r>
        <w:rPr>
          <w:rFonts w:ascii="Consolas" w:hAnsi="Consolas" w:eastAsia="Microsoft YaHei"/>
          <w:color w:val="233447"/>
          <w:sz w:val="15"/>
        </w:rPr>
        <w:t>│     ├─ ruoyi-common/</w:t>
      </w:r>
    </w:p>
    <w:p>
      <w:pPr>
        <w:keepNext/>
        <w:spacing w:after="0" w:line="240" w:lineRule="auto"/>
        <w:ind w:left="259"/>
        <w:shd w:fill="F6F9FC"/>
      </w:pPr>
      <w:r>
        <w:rPr>
          <w:rFonts w:ascii="Consolas" w:hAnsi="Consolas" w:eastAsia="Microsoft YaHei"/>
          <w:color w:val="233447"/>
          <w:sz w:val="15"/>
        </w:rPr>
        <w:t>│     └─ ruoyi-modules/</w:t>
      </w:r>
    </w:p>
    <w:p>
      <w:pPr>
        <w:keepNext/>
        <w:spacing w:after="0" w:line="240" w:lineRule="auto"/>
        <w:ind w:left="259"/>
        <w:shd w:fill="F6F9FC"/>
      </w:pPr>
      <w:r>
        <w:rPr>
          <w:rFonts w:ascii="Consolas" w:hAnsi="Consolas" w:eastAsia="Microsoft YaHei"/>
          <w:color w:val="233447"/>
          <w:sz w:val="15"/>
        </w:rPr>
        <w:t>│        ├─ catalog/</w:t>
      </w:r>
    </w:p>
    <w:p>
      <w:pPr>
        <w:keepNext/>
        <w:spacing w:after="0" w:line="240" w:lineRule="auto"/>
        <w:ind w:left="259"/>
        <w:shd w:fill="F6F9FC"/>
      </w:pPr>
      <w:r>
        <w:rPr>
          <w:rFonts w:ascii="Consolas" w:hAnsi="Consolas" w:eastAsia="Microsoft YaHei"/>
          <w:color w:val="233447"/>
          <w:sz w:val="15"/>
        </w:rPr>
        <w:t>│        ├─ aggregation/</w:t>
      </w:r>
    </w:p>
    <w:p>
      <w:pPr>
        <w:keepNext/>
        <w:spacing w:after="0" w:line="240" w:lineRule="auto"/>
        <w:ind w:left="259"/>
        <w:shd w:fill="F6F9FC"/>
      </w:pPr>
      <w:r>
        <w:rPr>
          <w:rFonts w:ascii="Consolas" w:hAnsi="Consolas" w:eastAsia="Microsoft YaHei"/>
          <w:color w:val="233447"/>
          <w:sz w:val="15"/>
        </w:rPr>
        <w:t>│        ├─ platform-adapter/</w:t>
      </w:r>
    </w:p>
    <w:p>
      <w:pPr>
        <w:keepNext/>
        <w:spacing w:after="0" w:line="240" w:lineRule="auto"/>
        <w:ind w:left="259"/>
        <w:shd w:fill="F6F9FC"/>
      </w:pPr>
      <w:r>
        <w:rPr>
          <w:rFonts w:ascii="Consolas" w:hAnsi="Consolas" w:eastAsia="Microsoft YaHei"/>
          <w:color w:val="233447"/>
          <w:sz w:val="15"/>
        </w:rPr>
        <w:t>│        ├─ promotion/</w:t>
      </w:r>
    </w:p>
    <w:p>
      <w:pPr>
        <w:keepNext/>
        <w:spacing w:after="0" w:line="240" w:lineRule="auto"/>
        <w:ind w:left="259"/>
        <w:shd w:fill="F6F9FC"/>
      </w:pPr>
      <w:r>
        <w:rPr>
          <w:rFonts w:ascii="Consolas" w:hAnsi="Consolas" w:eastAsia="Microsoft YaHei"/>
          <w:color w:val="233447"/>
          <w:sz w:val="15"/>
        </w:rPr>
        <w:t>│        ├─ engagement/</w:t>
      </w:r>
    </w:p>
    <w:p>
      <w:pPr>
        <w:keepNext/>
        <w:spacing w:after="0" w:line="240" w:lineRule="auto"/>
        <w:ind w:left="259"/>
        <w:shd w:fill="F6F9FC"/>
      </w:pPr>
      <w:r>
        <w:rPr>
          <w:rFonts w:ascii="Consolas" w:hAnsi="Consolas" w:eastAsia="Microsoft YaHei"/>
          <w:color w:val="233447"/>
          <w:sz w:val="15"/>
        </w:rPr>
        <w:t>│        └─ operations/</w:t>
      </w:r>
    </w:p>
    <w:p>
      <w:pPr>
        <w:keepNext/>
        <w:spacing w:after="0" w:line="240" w:lineRule="auto"/>
        <w:ind w:left="259"/>
        <w:shd w:fill="F6F9FC"/>
      </w:pPr>
      <w:r>
        <w:rPr>
          <w:rFonts w:ascii="Consolas" w:hAnsi="Consolas" w:eastAsia="Microsoft YaHei"/>
          <w:color w:val="233447"/>
          <w:sz w:val="15"/>
        </w:rPr>
        <w:t>├─ tests/</w:t>
      </w:r>
    </w:p>
    <w:p>
      <w:pPr>
        <w:keepNext/>
        <w:spacing w:after="0" w:line="240" w:lineRule="auto"/>
        <w:ind w:left="259"/>
        <w:shd w:fill="F6F9FC"/>
      </w:pPr>
      <w:r>
        <w:rPr>
          <w:rFonts w:ascii="Consolas" w:hAnsi="Consolas" w:eastAsia="Microsoft YaHei"/>
          <w:color w:val="233447"/>
          <w:sz w:val="15"/>
        </w:rPr>
        <w:t>│  ├─ contract/</w:t>
      </w:r>
    </w:p>
    <w:p>
      <w:pPr>
        <w:keepNext/>
        <w:spacing w:after="0" w:line="240" w:lineRule="auto"/>
        <w:ind w:left="259"/>
        <w:shd w:fill="F6F9FC"/>
      </w:pPr>
      <w:r>
        <w:rPr>
          <w:rFonts w:ascii="Consolas" w:hAnsi="Consolas" w:eastAsia="Microsoft YaHei"/>
          <w:color w:val="233447"/>
          <w:sz w:val="15"/>
        </w:rPr>
        <w:t>│  ├─ integration/</w:t>
      </w:r>
    </w:p>
    <w:p>
      <w:pPr>
        <w:keepNext/>
        <w:spacing w:after="0" w:line="240" w:lineRule="auto"/>
        <w:ind w:left="259"/>
        <w:shd w:fill="F6F9FC"/>
      </w:pPr>
      <w:r>
        <w:rPr>
          <w:rFonts w:ascii="Consolas" w:hAnsi="Consolas" w:eastAsia="Microsoft YaHei"/>
          <w:color w:val="233447"/>
          <w:sz w:val="15"/>
        </w:rPr>
        <w:t>│  ├─ e2e/</w:t>
      </w:r>
    </w:p>
    <w:p>
      <w:pPr>
        <w:keepNext/>
        <w:spacing w:after="0" w:line="240" w:lineRule="auto"/>
        <w:ind w:left="259"/>
        <w:shd w:fill="F6F9FC"/>
      </w:pPr>
      <w:r>
        <w:rPr>
          <w:rFonts w:ascii="Consolas" w:hAnsi="Consolas" w:eastAsia="Microsoft YaHei"/>
          <w:color w:val="233447"/>
          <w:sz w:val="15"/>
        </w:rPr>
        <w:t>│  └─ fixtures/</w:t>
      </w:r>
    </w:p>
    <w:p>
      <w:pPr>
        <w:keepNext/>
        <w:spacing w:after="0" w:line="240" w:lineRule="auto"/>
        <w:ind w:left="259"/>
        <w:shd w:fill="F6F9FC"/>
      </w:pPr>
      <w:r>
        <w:rPr>
          <w:rFonts w:ascii="Consolas" w:hAnsi="Consolas" w:eastAsia="Microsoft YaHei"/>
          <w:color w:val="233447"/>
          <w:sz w:val="15"/>
        </w:rPr>
        <w:t>├─ deploy/</w:t>
      </w:r>
    </w:p>
    <w:p>
      <w:pPr>
        <w:keepNext/>
        <w:spacing w:after="0" w:line="240" w:lineRule="auto"/>
        <w:ind w:left="259"/>
        <w:shd w:fill="F6F9FC"/>
      </w:pPr>
      <w:r>
        <w:rPr>
          <w:rFonts w:ascii="Consolas" w:hAnsi="Consolas" w:eastAsia="Microsoft YaHei"/>
          <w:color w:val="233447"/>
          <w:sz w:val="15"/>
        </w:rPr>
        <w:t>│  ├─ docker/</w:t>
      </w:r>
    </w:p>
    <w:p>
      <w:pPr>
        <w:keepNext/>
        <w:spacing w:after="0" w:line="240" w:lineRule="auto"/>
        <w:ind w:left="259"/>
        <w:shd w:fill="F6F9FC"/>
      </w:pPr>
      <w:r>
        <w:rPr>
          <w:rFonts w:ascii="Consolas" w:hAnsi="Consolas" w:eastAsia="Microsoft YaHei"/>
          <w:color w:val="233447"/>
          <w:sz w:val="15"/>
        </w:rPr>
        <w:t>│  ├─ nginx/</w:t>
      </w:r>
    </w:p>
    <w:p>
      <w:pPr>
        <w:keepNext/>
        <w:spacing w:after="0" w:line="240" w:lineRule="auto"/>
        <w:ind w:left="259"/>
        <w:shd w:fill="F6F9FC"/>
      </w:pPr>
      <w:r>
        <w:rPr>
          <w:rFonts w:ascii="Consolas" w:hAnsi="Consolas" w:eastAsia="Microsoft YaHei"/>
          <w:color w:val="233447"/>
          <w:sz w:val="15"/>
        </w:rPr>
        <w:t>│  └─ runbooks/</w:t>
      </w:r>
    </w:p>
    <w:p>
      <w:pPr>
        <w:keepNext w:val="0"/>
        <w:spacing w:after="0" w:line="240" w:lineRule="auto"/>
        <w:ind w:left="259"/>
        <w:shd w:fill="F6F9FC"/>
      </w:pPr>
      <w:r>
        <w:rPr>
          <w:rFonts w:ascii="Consolas" w:hAnsi="Consolas" w:eastAsia="Microsoft YaHei"/>
          <w:color w:val="233447"/>
          <w:sz w:val="15"/>
        </w:rPr>
        <w:t>└─ scripts/</w:t>
      </w:r>
    </w:p>
    <w:p>
      <w:pPr>
        <w:spacing w:after="40"/>
      </w:pPr>
    </w:p>
    <w:p>
      <w:pPr>
        <w:spacing w:before="0" w:after="90" w:line="276" w:lineRule="auto"/>
      </w:pPr>
      <w:r>
        <w:rPr>
          <w:rFonts w:ascii="Calibri" w:hAnsi="Calibri" w:eastAsia="Microsoft YaHei"/>
          <w:b w:val="0"/>
          <w:color w:val="233447"/>
          <w:sz w:val="18"/>
        </w:rPr>
        <w:t xml:space="preserve">导入 RuoYi-Vue-Plus 时优先保留其稳定分支原有模块结构，在 </w:t>
      </w:r>
      <w:r>
        <w:rPr>
          <w:rFonts w:ascii="Consolas" w:hAnsi="Consolas" w:eastAsia="Microsoft YaHei"/>
          <w:color w:val="233447"/>
          <w:sz w:val="17"/>
        </w:rPr>
        <w:t>ruoyi-modules</w:t>
      </w:r>
      <w:r>
        <w:rPr>
          <w:rFonts w:ascii="Calibri" w:hAnsi="Calibri" w:eastAsia="Microsoft YaHei"/>
          <w:b w:val="0"/>
          <w:color w:val="233447"/>
          <w:sz w:val="18"/>
        </w:rPr>
        <w:t xml:space="preserve"> 下增加业务模块。不要为了得到整齐目录而大规模搬动上游文件，否则升级与差异追踪成本会迅速增加。</w:t>
      </w:r>
    </w:p>
    <w:p>
      <w:pPr>
        <w:pStyle w:val="Heading1"/>
      </w:pPr>
      <w:r>
        <w:rPr>
          <w:rFonts w:ascii="Calibri" w:hAnsi="Calibri" w:eastAsia="Microsoft YaHei"/>
          <w:b/>
          <w:color w:val="000000"/>
          <w:sz w:val="27"/>
        </w:rPr>
        <w:t>11 P0 到 P14 分阶段路线图</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阶段</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名称</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主要输出</w:t>
            </w:r>
          </w:p>
        </w:tc>
        <w:tc>
          <w:tcPr>
            <w:tcW w:type="dxa" w:w="2784"/>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前置条件</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P0</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基线审计</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当前代码、页面、依赖、许可证和差异清单</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现有 TDesign Retail 代码</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合规与技术选型</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平台权限矩阵、固定版本、许可证与跳转验证报告</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运营主体与测试账号信息</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P2</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仓库与开发环境</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单仓结构、环境模板、CI 基础和启动说明</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P0、P1</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P3</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后端与管理后台基础</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裁剪后的 RuoYi 模块化单体、鉴权与审计</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P2</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P4</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领域模型与数据库</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统一商品模型、迁移脚本和仓储测试</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P3</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P5</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API 契约与 Mock Adapter</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OpenAPI、固定样例、公共 API 和契约测试</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P4</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P6</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第一个真实平台</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首个可用真实 Adapter 和最小闭环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P1、P5</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P7</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第二个真实平台</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第二 Adapter 和部分失败降级</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P6</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P8</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第三个平台</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第三 Adapter 或有证据的延期决策</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P7</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P9</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聚合与比价能力</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去重分组、排序、缓存、新鲜度和限流</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P7</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P10</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小程序真实数据改造</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首页、搜索、列表、详情和筛选闭环</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P5、P9</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P11</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用户与导购闭环</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登录、收藏、浏览、比价清单和合规跳转</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P10</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P12</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运营管理能力</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平台开关、映射、巡检、规则和审计</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P9、P11</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P13</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非功能验收</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安全、隐私、性能、可观测性和恢复验证</w:t>
            </w:r>
          </w:p>
        </w:tc>
        <w:tc>
          <w:tcPr>
            <w:tcW w:type="dxa" w:w="2784"/>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P10 至 P12</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P14</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灰度上线与交接</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审核包、灰度、回滚演练、运行手册和复盘</w:t>
            </w:r>
          </w:p>
        </w:tc>
        <w:tc>
          <w:tcPr>
            <w:tcW w:type="dxa" w:w="2784"/>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P13</w:t>
            </w:r>
          </w:p>
        </w:tc>
      </w:tr>
    </w:tbl>
    <w:p>
      <w:pPr>
        <w:spacing w:after="20"/>
      </w:pPr>
    </w:p>
    <w:p>
      <w:pPr>
        <w:pStyle w:val="Heading2"/>
      </w:pPr>
      <w:r>
        <w:rPr>
          <w:rFonts w:ascii="Calibri" w:hAnsi="Calibri" w:eastAsia="Microsoft YaHei"/>
          <w:b/>
          <w:color w:val="000000"/>
          <w:sz w:val="22"/>
        </w:rPr>
        <w:t>P0 基线审计</w:t>
      </w:r>
    </w:p>
    <w:p>
      <w:pPr>
        <w:spacing w:before="0" w:after="90" w:line="276" w:lineRule="auto"/>
      </w:pPr>
      <w:r>
        <w:rPr>
          <w:rFonts w:ascii="Calibri" w:hAnsi="Calibri" w:eastAsia="Microsoft YaHei"/>
          <w:b w:val="0"/>
          <w:color w:val="233447"/>
          <w:sz w:val="18"/>
        </w:rPr>
        <w:t>目标：把“当前项目是什么”变成可验证事实。</w:t>
      </w:r>
    </w:p>
    <w:p>
      <w:pPr>
        <w:spacing w:before="0" w:after="90" w:line="276" w:lineRule="auto"/>
      </w:pPr>
      <w:r>
        <w:rPr>
          <w:rFonts w:ascii="Calibri" w:hAnsi="Calibri" w:eastAsia="Microsoft YaHei"/>
          <w:b w:val="0"/>
          <w:color w:val="233447"/>
          <w:sz w:val="18"/>
        </w:rPr>
        <w:t>边界：只检查和记录，不开始业务重构，不升级依赖。</w:t>
      </w:r>
    </w:p>
    <w:p>
      <w:pPr>
        <w:spacing w:before="0" w:after="90" w:line="276" w:lineRule="auto"/>
      </w:pPr>
      <w:r>
        <w:rPr>
          <w:rFonts w:ascii="Calibri" w:hAnsi="Calibri" w:eastAsia="Microsoft YaHei"/>
          <w:b w:val="0"/>
          <w:color w:val="233447"/>
          <w:sz w:val="18"/>
        </w:rPr>
        <w:t>验收标准：输出页面与功能地图、mock 数据流、依赖与锁文件、许可证、构建命令、可运行截图、已知缺陷和上游提交；确认首页、商品、购物车、订单、用户中心各自的保留或下线策略；基线构建与主要页面能在微信开发者工具运行。</w:t>
      </w:r>
    </w:p>
    <w:p>
      <w:pPr>
        <w:pStyle w:val="Heading2"/>
      </w:pPr>
      <w:r>
        <w:rPr>
          <w:rFonts w:ascii="Calibri" w:hAnsi="Calibri" w:eastAsia="Microsoft YaHei"/>
          <w:b/>
          <w:color w:val="000000"/>
          <w:sz w:val="22"/>
        </w:rPr>
        <w:t>P1 合规与技术选型</w:t>
      </w:r>
    </w:p>
    <w:p>
      <w:pPr>
        <w:spacing w:before="0" w:after="90" w:line="276" w:lineRule="auto"/>
      </w:pPr>
      <w:r>
        <w:rPr>
          <w:rFonts w:ascii="Calibri" w:hAnsi="Calibri" w:eastAsia="Microsoft YaHei"/>
          <w:b w:val="0"/>
          <w:color w:val="233447"/>
          <w:sz w:val="18"/>
        </w:rPr>
        <w:t>目标：证明至少一个平台能够合法取得商品、生成推广目标并从微信完成允许的导购路径。</w:t>
      </w:r>
    </w:p>
    <w:p>
      <w:pPr>
        <w:spacing w:before="0" w:after="90" w:line="276" w:lineRule="auto"/>
      </w:pPr>
      <w:r>
        <w:rPr>
          <w:rFonts w:ascii="Calibri" w:hAnsi="Calibri" w:eastAsia="Microsoft YaHei"/>
          <w:b w:val="0"/>
          <w:color w:val="233447"/>
          <w:sz w:val="18"/>
        </w:rPr>
        <w:t>边界：不批量同步商品，不把测试凭据写入仓库，不承诺未经真机验证的跳转。</w:t>
      </w:r>
    </w:p>
    <w:p>
      <w:pPr>
        <w:spacing w:before="0" w:after="90" w:line="276" w:lineRule="auto"/>
      </w:pPr>
      <w:r>
        <w:rPr>
          <w:rFonts w:ascii="Calibri" w:hAnsi="Calibri" w:eastAsia="Microsoft YaHei"/>
          <w:b w:val="0"/>
          <w:color w:val="233447"/>
          <w:sz w:val="18"/>
        </w:rPr>
        <w:t>验收标准：完成淘宝或天猫、京东、拼多多的资质和权限矩阵；记录可用接口、字段、配额、回调、数据保留和商品范围；固定 TDesign、RuoYi、JDK、Spring Boot、MySQL、Redis 和 Node 组合；保存所有许可证与第三方通知；至少一个平台用批准的测试凭据完成搜索、详情、转链和真机跳转证据。</w:t>
      </w:r>
    </w:p>
    <w:p>
      <w:pPr>
        <w:pStyle w:val="Heading2"/>
      </w:pPr>
      <w:r>
        <w:rPr>
          <w:rFonts w:ascii="Calibri" w:hAnsi="Calibri" w:eastAsia="Microsoft YaHei"/>
          <w:b/>
          <w:color w:val="000000"/>
          <w:sz w:val="22"/>
        </w:rPr>
        <w:t>P2 仓库与开发环境</w:t>
      </w:r>
    </w:p>
    <w:p>
      <w:pPr>
        <w:spacing w:before="0" w:after="90" w:line="276" w:lineRule="auto"/>
      </w:pPr>
      <w:r>
        <w:rPr>
          <w:rFonts w:ascii="Calibri" w:hAnsi="Calibri" w:eastAsia="Microsoft YaHei"/>
          <w:b w:val="0"/>
          <w:color w:val="233447"/>
          <w:sz w:val="18"/>
        </w:rPr>
        <w:t>目标：任何开发者或 Codex 能按说明启动小程序、后端、管理后台、MySQL 和 Redis。</w:t>
      </w:r>
    </w:p>
    <w:p>
      <w:pPr>
        <w:spacing w:before="0" w:after="90" w:line="276" w:lineRule="auto"/>
      </w:pPr>
      <w:r>
        <w:rPr>
          <w:rFonts w:ascii="Calibri" w:hAnsi="Calibri" w:eastAsia="Microsoft YaHei"/>
          <w:b w:val="0"/>
          <w:color w:val="233447"/>
          <w:sz w:val="18"/>
        </w:rPr>
        <w:t>边界：只建立工程骨架和自动化基础，不写真实聚合业务。</w:t>
      </w:r>
    </w:p>
    <w:p>
      <w:pPr>
        <w:spacing w:before="0" w:after="90" w:line="276" w:lineRule="auto"/>
      </w:pPr>
      <w:r>
        <w:rPr>
          <w:rFonts w:ascii="Calibri" w:hAnsi="Calibri" w:eastAsia="Microsoft YaHei"/>
          <w:b w:val="0"/>
          <w:color w:val="233447"/>
          <w:sz w:val="18"/>
        </w:rPr>
        <w:t>验收标准：目录结构、</w:t>
      </w:r>
      <w:r>
        <w:rPr>
          <w:rFonts w:ascii="Consolas" w:hAnsi="Consolas" w:eastAsia="Microsoft YaHei"/>
          <w:color w:val="233447"/>
          <w:sz w:val="17"/>
        </w:rPr>
        <w:t>AGENTS.md</w:t>
      </w:r>
      <w:r>
        <w:rPr>
          <w:rFonts w:ascii="Calibri" w:hAnsi="Calibri" w:eastAsia="Microsoft YaHei"/>
          <w:b w:val="0"/>
          <w:color w:val="233447"/>
          <w:sz w:val="18"/>
        </w:rPr>
        <w:t>、</w:t>
      </w:r>
      <w:r>
        <w:rPr>
          <w:rFonts w:ascii="Consolas" w:hAnsi="Consolas" w:eastAsia="Microsoft YaHei"/>
          <w:color w:val="233447"/>
          <w:sz w:val="17"/>
        </w:rPr>
        <w:t>MEMORY.md</w:t>
      </w:r>
      <w:r>
        <w:rPr>
          <w:rFonts w:ascii="Calibri" w:hAnsi="Calibri" w:eastAsia="Microsoft YaHei"/>
          <w:b w:val="0"/>
          <w:color w:val="233447"/>
          <w:sz w:val="18"/>
        </w:rPr>
        <w:t>、PRD、Tech Spec、API Contract 和 ADR 目录就绪；</w:t>
      </w:r>
      <w:r>
        <w:rPr>
          <w:rFonts w:ascii="Consolas" w:hAnsi="Consolas" w:eastAsia="Microsoft YaHei"/>
          <w:color w:val="233447"/>
          <w:sz w:val="17"/>
        </w:rPr>
        <w:t>.env.example</w:t>
      </w:r>
      <w:r>
        <w:rPr>
          <w:rFonts w:ascii="Calibri" w:hAnsi="Calibri" w:eastAsia="Microsoft YaHei"/>
          <w:b w:val="0"/>
          <w:color w:val="233447"/>
          <w:sz w:val="18"/>
        </w:rPr>
        <w:t xml:space="preserve"> 只含变量名；Docker 开发环境可启动；CI 能完成构建、单元测试、类型检查、lint、依赖和 secret 扫描；README 从空环境执行通过。</w:t>
      </w:r>
    </w:p>
    <w:p>
      <w:pPr>
        <w:pStyle w:val="Heading2"/>
      </w:pPr>
      <w:r>
        <w:rPr>
          <w:rFonts w:ascii="Calibri" w:hAnsi="Calibri" w:eastAsia="Microsoft YaHei"/>
          <w:b/>
          <w:color w:val="000000"/>
          <w:sz w:val="22"/>
        </w:rPr>
        <w:t>P3 后端与管理后台基础</w:t>
      </w:r>
    </w:p>
    <w:p>
      <w:pPr>
        <w:spacing w:before="0" w:after="90" w:line="276" w:lineRule="auto"/>
      </w:pPr>
      <w:r>
        <w:rPr>
          <w:rFonts w:ascii="Calibri" w:hAnsi="Calibri" w:eastAsia="Microsoft YaHei"/>
          <w:b w:val="0"/>
          <w:color w:val="233447"/>
          <w:sz w:val="18"/>
        </w:rPr>
        <w:t>目标：得到可维护的 RuoYi-Vue-Plus 模块化单体基础。</w:t>
      </w:r>
    </w:p>
    <w:p>
      <w:pPr>
        <w:spacing w:before="0" w:after="90" w:line="276" w:lineRule="auto"/>
      </w:pPr>
      <w:r>
        <w:rPr>
          <w:rFonts w:ascii="Calibri" w:hAnsi="Calibri" w:eastAsia="Microsoft YaHei"/>
          <w:b w:val="0"/>
          <w:color w:val="233447"/>
          <w:sz w:val="18"/>
        </w:rPr>
        <w:t>边界：不保留与本产品无关的工作流、AI、演示或多租户模块；也不重写已有权限、日志和配置能力。</w:t>
      </w:r>
    </w:p>
    <w:p>
      <w:pPr>
        <w:spacing w:before="0" w:after="90" w:line="276" w:lineRule="auto"/>
      </w:pPr>
      <w:r>
        <w:rPr>
          <w:rFonts w:ascii="Calibri" w:hAnsi="Calibri" w:eastAsia="Microsoft YaHei"/>
          <w:b w:val="0"/>
          <w:color w:val="233447"/>
          <w:sz w:val="18"/>
        </w:rPr>
        <w:t>验收标准：只启用必需模块；管理端登录、角色权限、菜单、审计和健康检查通过；业务模块依赖方向有自动检查；默认账号和示例数据已清理；生产配置失败时安全退出。</w:t>
      </w:r>
    </w:p>
    <w:p>
      <w:pPr>
        <w:pStyle w:val="Heading2"/>
      </w:pPr>
      <w:r>
        <w:rPr>
          <w:rFonts w:ascii="Calibri" w:hAnsi="Calibri" w:eastAsia="Microsoft YaHei"/>
          <w:b/>
          <w:color w:val="000000"/>
          <w:sz w:val="22"/>
        </w:rPr>
        <w:t>P4 领域模型与数据库</w:t>
      </w:r>
    </w:p>
    <w:p>
      <w:pPr>
        <w:spacing w:before="0" w:after="90" w:line="276" w:lineRule="auto"/>
      </w:pPr>
      <w:r>
        <w:rPr>
          <w:rFonts w:ascii="Calibri" w:hAnsi="Calibri" w:eastAsia="Microsoft YaHei"/>
          <w:b w:val="0"/>
          <w:color w:val="233447"/>
          <w:sz w:val="18"/>
        </w:rPr>
        <w:t>目标：建立统一商品报价、用户行为和运营配置的单一事实来源。</w:t>
      </w:r>
    </w:p>
    <w:p>
      <w:pPr>
        <w:spacing w:before="0" w:after="90" w:line="276" w:lineRule="auto"/>
      </w:pPr>
      <w:r>
        <w:rPr>
          <w:rFonts w:ascii="Calibri" w:hAnsi="Calibri" w:eastAsia="Microsoft YaHei"/>
          <w:b w:val="0"/>
          <w:color w:val="233447"/>
          <w:sz w:val="18"/>
        </w:rPr>
        <w:t>边界：不接真实平台，不提前设计订单、支付和售后表。</w:t>
      </w:r>
    </w:p>
    <w:p>
      <w:pPr>
        <w:spacing w:before="0" w:after="90" w:line="276" w:lineRule="auto"/>
      </w:pPr>
      <w:r>
        <w:rPr>
          <w:rFonts w:ascii="Calibri" w:hAnsi="Calibri" w:eastAsia="Microsoft YaHei"/>
          <w:b w:val="0"/>
          <w:color w:val="233447"/>
          <w:sz w:val="18"/>
        </w:rPr>
        <w:t>验收标准：统一字段、枚举、金额、时间和版本规则评审通过；数据库迁移可前进和回滚；唯一键、索引和外键策略有测试；同一平台报价重复写入幂等；隐私删除和失效商品处理有代表性测试。</w:t>
      </w:r>
    </w:p>
    <w:p>
      <w:pPr>
        <w:pStyle w:val="Heading2"/>
      </w:pPr>
      <w:r>
        <w:rPr>
          <w:rFonts w:ascii="Calibri" w:hAnsi="Calibri" w:eastAsia="Microsoft YaHei"/>
          <w:b/>
          <w:color w:val="000000"/>
          <w:sz w:val="22"/>
        </w:rPr>
        <w:t>P5 API 契约与 Mock Adapter</w:t>
      </w:r>
    </w:p>
    <w:p>
      <w:pPr>
        <w:spacing w:before="0" w:after="90" w:line="276" w:lineRule="auto"/>
      </w:pPr>
      <w:r>
        <w:rPr>
          <w:rFonts w:ascii="Calibri" w:hAnsi="Calibri" w:eastAsia="Microsoft YaHei"/>
          <w:b w:val="0"/>
          <w:color w:val="233447"/>
          <w:sz w:val="18"/>
        </w:rPr>
        <w:t>目标：在没有平台凭据时打通小程序、后端和管理后台的稳定契约。</w:t>
      </w:r>
    </w:p>
    <w:p>
      <w:pPr>
        <w:spacing w:before="0" w:after="90" w:line="276" w:lineRule="auto"/>
      </w:pPr>
      <w:r>
        <w:rPr>
          <w:rFonts w:ascii="Calibri" w:hAnsi="Calibri" w:eastAsia="Microsoft YaHei"/>
          <w:b w:val="0"/>
          <w:color w:val="233447"/>
          <w:sz w:val="18"/>
        </w:rPr>
        <w:t>边界：固定测试数据不得伪装为线上真实商品；平台 SDK 类型不得进入公共契约。</w:t>
      </w:r>
    </w:p>
    <w:p>
      <w:pPr>
        <w:spacing w:before="0" w:after="90" w:line="276" w:lineRule="auto"/>
      </w:pPr>
      <w:r>
        <w:rPr>
          <w:rFonts w:ascii="Calibri" w:hAnsi="Calibri" w:eastAsia="Microsoft YaHei"/>
          <w:b w:val="0"/>
          <w:color w:val="233447"/>
          <w:sz w:val="18"/>
        </w:rPr>
        <w:t>验收标准：</w:t>
      </w:r>
      <w:r>
        <w:rPr>
          <w:rFonts w:ascii="Consolas" w:hAnsi="Consolas" w:eastAsia="Microsoft YaHei"/>
          <w:color w:val="233447"/>
          <w:sz w:val="17"/>
        </w:rPr>
        <w:t>openapi.yaml</w:t>
      </w:r>
      <w:r>
        <w:rPr>
          <w:rFonts w:ascii="Calibri" w:hAnsi="Calibri" w:eastAsia="Microsoft YaHei"/>
          <w:b w:val="0"/>
          <w:color w:val="233447"/>
          <w:sz w:val="18"/>
        </w:rPr>
        <w:t xml:space="preserve"> 可校验并生成可读文档；搜索、详情、类目、收藏和推广目标接口通过契约测试；Mock Adapter 能模拟成功、空结果、限流、超时、权限错误和部分失败；错误码与追踪标识一致。</w:t>
      </w:r>
    </w:p>
    <w:p>
      <w:pPr>
        <w:pStyle w:val="Heading2"/>
      </w:pPr>
      <w:r>
        <w:rPr>
          <w:rFonts w:ascii="Calibri" w:hAnsi="Calibri" w:eastAsia="Microsoft YaHei"/>
          <w:b/>
          <w:color w:val="000000"/>
          <w:sz w:val="22"/>
        </w:rPr>
        <w:t>P6 第一个真实平台</w:t>
      </w:r>
    </w:p>
    <w:p>
      <w:pPr>
        <w:spacing w:before="0" w:after="90" w:line="276" w:lineRule="auto"/>
      </w:pPr>
      <w:r>
        <w:rPr>
          <w:rFonts w:ascii="Calibri" w:hAnsi="Calibri" w:eastAsia="Microsoft YaHei"/>
          <w:b w:val="0"/>
          <w:color w:val="233447"/>
          <w:sz w:val="18"/>
        </w:rPr>
        <w:t>目标：以 P1 中权限最完整的平台实现第一条真实数据闭环。</w:t>
      </w:r>
    </w:p>
    <w:p>
      <w:pPr>
        <w:spacing w:before="0" w:after="90" w:line="276" w:lineRule="auto"/>
      </w:pPr>
      <w:r>
        <w:rPr>
          <w:rFonts w:ascii="Calibri" w:hAnsi="Calibri" w:eastAsia="Microsoft YaHei"/>
          <w:b w:val="0"/>
          <w:color w:val="233447"/>
          <w:sz w:val="18"/>
        </w:rPr>
        <w:t>边界：只实现计划中批准的接口与字段，不顺手接订单或佣金结算。</w:t>
      </w:r>
    </w:p>
    <w:p>
      <w:pPr>
        <w:spacing w:before="0" w:after="90" w:line="276" w:lineRule="auto"/>
      </w:pPr>
      <w:r>
        <w:rPr>
          <w:rFonts w:ascii="Calibri" w:hAnsi="Calibri" w:eastAsia="Microsoft YaHei"/>
          <w:b w:val="0"/>
          <w:color w:val="233447"/>
          <w:sz w:val="18"/>
        </w:rPr>
        <w:t>验收标准：Adapter 搜索、详情、类目和转链契约测试通过；签名和时钟偏差有测试；凭据只来自 secret 管理；真实商品能在测试环境显示并完成批准的跳转；限流、超时、错误映射和日志脱敏验证通过。</w:t>
      </w:r>
    </w:p>
    <w:p>
      <w:pPr>
        <w:pStyle w:val="Heading2"/>
      </w:pPr>
      <w:r>
        <w:rPr>
          <w:rFonts w:ascii="Calibri" w:hAnsi="Calibri" w:eastAsia="Microsoft YaHei"/>
          <w:b/>
          <w:color w:val="000000"/>
          <w:sz w:val="22"/>
        </w:rPr>
        <w:t>P7 第二个真实平台</w:t>
      </w:r>
    </w:p>
    <w:p>
      <w:pPr>
        <w:spacing w:before="0" w:after="90" w:line="276" w:lineRule="auto"/>
      </w:pPr>
      <w:r>
        <w:rPr>
          <w:rFonts w:ascii="Calibri" w:hAnsi="Calibri" w:eastAsia="Microsoft YaHei"/>
          <w:b w:val="0"/>
          <w:color w:val="233447"/>
          <w:sz w:val="18"/>
        </w:rPr>
        <w:t>目标：验证 Adapter 边界确实支持第二个平台，而不是为第一个平台定制。</w:t>
      </w:r>
    </w:p>
    <w:p>
      <w:pPr>
        <w:spacing w:before="0" w:after="90" w:line="276" w:lineRule="auto"/>
      </w:pPr>
      <w:r>
        <w:rPr>
          <w:rFonts w:ascii="Calibri" w:hAnsi="Calibri" w:eastAsia="Microsoft YaHei"/>
          <w:b w:val="0"/>
          <w:color w:val="233447"/>
          <w:sz w:val="18"/>
        </w:rPr>
        <w:t>边界：不得为了适配第二平台把平台特有字段塞入公共 DTO。</w:t>
      </w:r>
    </w:p>
    <w:p>
      <w:pPr>
        <w:spacing w:before="0" w:after="90" w:line="276" w:lineRule="auto"/>
      </w:pPr>
      <w:r>
        <w:rPr>
          <w:rFonts w:ascii="Calibri" w:hAnsi="Calibri" w:eastAsia="Microsoft YaHei"/>
          <w:b w:val="0"/>
          <w:color w:val="233447"/>
          <w:sz w:val="18"/>
        </w:rPr>
        <w:t>验收标准：第二 Adapter 通过与 P6 相同的契约套件；两个平台可并发搜索；任一平台关闭、超时或限流时另一个平台仍返回；平台差异通过能力标记表达。</w:t>
      </w:r>
    </w:p>
    <w:p>
      <w:pPr>
        <w:pStyle w:val="Heading2"/>
      </w:pPr>
      <w:r>
        <w:rPr>
          <w:rFonts w:ascii="Calibri" w:hAnsi="Calibri" w:eastAsia="Microsoft YaHei"/>
          <w:b/>
          <w:color w:val="000000"/>
          <w:sz w:val="22"/>
        </w:rPr>
        <w:t>P8 第三个平台</w:t>
      </w:r>
    </w:p>
    <w:p>
      <w:pPr>
        <w:spacing w:before="0" w:after="90" w:line="276" w:lineRule="auto"/>
      </w:pPr>
      <w:r>
        <w:rPr>
          <w:rFonts w:ascii="Calibri" w:hAnsi="Calibri" w:eastAsia="Microsoft YaHei"/>
          <w:b w:val="0"/>
          <w:color w:val="233447"/>
          <w:sz w:val="18"/>
        </w:rPr>
        <w:t>目标：完成第三平台接入，或基于权限和合规证据形成正式延期决定。</w:t>
      </w:r>
    </w:p>
    <w:p>
      <w:pPr>
        <w:spacing w:before="0" w:after="90" w:line="276" w:lineRule="auto"/>
      </w:pPr>
      <w:r>
        <w:rPr>
          <w:rFonts w:ascii="Calibri" w:hAnsi="Calibri" w:eastAsia="Microsoft YaHei"/>
          <w:b w:val="0"/>
          <w:color w:val="233447"/>
          <w:sz w:val="18"/>
        </w:rPr>
        <w:t>边界：不使用非官方爬虫或来源不明的聚合 API 填补权限缺口。</w:t>
      </w:r>
    </w:p>
    <w:p>
      <w:pPr>
        <w:spacing w:before="0" w:after="90" w:line="276" w:lineRule="auto"/>
      </w:pPr>
      <w:r>
        <w:rPr>
          <w:rFonts w:ascii="Calibri" w:hAnsi="Calibri" w:eastAsia="Microsoft YaHei"/>
          <w:b w:val="0"/>
          <w:color w:val="233447"/>
          <w:sz w:val="18"/>
        </w:rPr>
        <w:t>验收标准：若接入，必须通过同一契约套件、真机跳转和限流测试；若延期，ADR 记录缺失权限、用户影响、替代展示、复审日期和负责人，界面不得出现不可用平台入口。</w:t>
      </w:r>
    </w:p>
    <w:p>
      <w:pPr>
        <w:pStyle w:val="Heading2"/>
      </w:pPr>
      <w:r>
        <w:rPr>
          <w:rFonts w:ascii="Calibri" w:hAnsi="Calibri" w:eastAsia="Microsoft YaHei"/>
          <w:b/>
          <w:color w:val="000000"/>
          <w:sz w:val="22"/>
        </w:rPr>
        <w:t>P9 聚合搜索与比价</w:t>
      </w:r>
    </w:p>
    <w:p>
      <w:pPr>
        <w:spacing w:before="0" w:after="90" w:line="276" w:lineRule="auto"/>
      </w:pPr>
      <w:r>
        <w:rPr>
          <w:rFonts w:ascii="Calibri" w:hAnsi="Calibri" w:eastAsia="Microsoft YaHei"/>
          <w:b w:val="0"/>
          <w:color w:val="233447"/>
          <w:sz w:val="18"/>
        </w:rPr>
        <w:t>目标：提供稳定、可解释、可降级的多平台搜索结果。</w:t>
      </w:r>
    </w:p>
    <w:p>
      <w:pPr>
        <w:spacing w:before="0" w:after="90" w:line="276" w:lineRule="auto"/>
      </w:pPr>
      <w:r>
        <w:rPr>
          <w:rFonts w:ascii="Calibri" w:hAnsi="Calibri" w:eastAsia="Microsoft YaHei"/>
          <w:b w:val="0"/>
          <w:color w:val="233447"/>
          <w:sz w:val="18"/>
        </w:rPr>
        <w:t>边界：首版不引入 Elasticsearch、机器学习排序或个性化推荐。</w:t>
      </w:r>
    </w:p>
    <w:p>
      <w:pPr>
        <w:spacing w:before="0" w:after="90" w:line="276" w:lineRule="auto"/>
      </w:pPr>
      <w:r>
        <w:rPr>
          <w:rFonts w:ascii="Calibri" w:hAnsi="Calibri" w:eastAsia="Microsoft YaHei"/>
          <w:b w:val="0"/>
          <w:color w:val="233447"/>
          <w:sz w:val="18"/>
        </w:rPr>
        <w:t>验收标准：排序在相同输入下稳定；金额和优惠计算准确；去重依据可追踪；相似分组不误合并来源；缓存命中、新鲜度、负缓存、限流、熔断和部分成功有测试；性能达到 P13 设定的测试门槛。</w:t>
      </w:r>
    </w:p>
    <w:p>
      <w:pPr>
        <w:pStyle w:val="Heading2"/>
      </w:pPr>
      <w:r>
        <w:rPr>
          <w:rFonts w:ascii="Calibri" w:hAnsi="Calibri" w:eastAsia="Microsoft YaHei"/>
          <w:b/>
          <w:color w:val="000000"/>
          <w:sz w:val="22"/>
        </w:rPr>
        <w:t>P10 小程序真实数据改造</w:t>
      </w:r>
    </w:p>
    <w:p>
      <w:pPr>
        <w:spacing w:before="0" w:after="90" w:line="276" w:lineRule="auto"/>
      </w:pPr>
      <w:r>
        <w:rPr>
          <w:rFonts w:ascii="Calibri" w:hAnsi="Calibri" w:eastAsia="Microsoft YaHei"/>
          <w:b w:val="0"/>
          <w:color w:val="233447"/>
          <w:sz w:val="18"/>
        </w:rPr>
        <w:t>目标：把 TDesign Retail 的核心浏览链路切换到自有 API。</w:t>
      </w:r>
    </w:p>
    <w:p>
      <w:pPr>
        <w:spacing w:before="0" w:after="90" w:line="276" w:lineRule="auto"/>
      </w:pPr>
      <w:r>
        <w:rPr>
          <w:rFonts w:ascii="Calibri" w:hAnsi="Calibri" w:eastAsia="Microsoft YaHei"/>
          <w:b w:val="0"/>
          <w:color w:val="233447"/>
          <w:sz w:val="18"/>
        </w:rPr>
        <w:t>边界：先用固定数据完成静态页面保真和截图验收，再接真实 API；不在此阶段实现用户账户扩展。</w:t>
      </w:r>
    </w:p>
    <w:p>
      <w:pPr>
        <w:spacing w:before="0" w:after="90" w:line="276" w:lineRule="auto"/>
      </w:pPr>
      <w:r>
        <w:rPr>
          <w:rFonts w:ascii="Calibri" w:hAnsi="Calibri" w:eastAsia="Microsoft YaHei"/>
          <w:b w:val="0"/>
          <w:color w:val="233447"/>
          <w:sz w:val="18"/>
        </w:rPr>
        <w:t>验收标准：首页、搜索、筛选、列表和详情在主流屏幕尺寸无截断、重叠和关键图裁切；加载、空、失败、部分成功和陈旧数据状态完整；平台、更新时间和优惠条件清晰；mock 可通过测试开关使用但不进入生产。</w:t>
      </w:r>
    </w:p>
    <w:p>
      <w:pPr>
        <w:pStyle w:val="Heading2"/>
      </w:pPr>
      <w:r>
        <w:rPr>
          <w:rFonts w:ascii="Calibri" w:hAnsi="Calibri" w:eastAsia="Microsoft YaHei"/>
          <w:b/>
          <w:color w:val="000000"/>
          <w:sz w:val="22"/>
        </w:rPr>
        <w:t>P11 用户与导购闭环</w:t>
      </w:r>
    </w:p>
    <w:p>
      <w:pPr>
        <w:spacing w:before="0" w:after="90" w:line="276" w:lineRule="auto"/>
      </w:pPr>
      <w:r>
        <w:rPr>
          <w:rFonts w:ascii="Calibri" w:hAnsi="Calibri" w:eastAsia="Microsoft YaHei"/>
          <w:b w:val="0"/>
          <w:color w:val="233447"/>
          <w:sz w:val="18"/>
        </w:rPr>
        <w:t>目标：完成微信登录、收藏、浏览记录、比价清单和购买跳转。</w:t>
      </w:r>
    </w:p>
    <w:p>
      <w:pPr>
        <w:spacing w:before="0" w:after="90" w:line="276" w:lineRule="auto"/>
      </w:pPr>
      <w:r>
        <w:rPr>
          <w:rFonts w:ascii="Calibri" w:hAnsi="Calibri" w:eastAsia="Microsoft YaHei"/>
          <w:b w:val="0"/>
          <w:color w:val="233447"/>
          <w:sz w:val="18"/>
        </w:rPr>
        <w:t>边界：不建设统一购物车、收货地址、支付和外部订单中心。</w:t>
      </w:r>
    </w:p>
    <w:p>
      <w:pPr>
        <w:spacing w:before="0" w:after="90" w:line="276" w:lineRule="auto"/>
      </w:pPr>
      <w:r>
        <w:rPr>
          <w:rFonts w:ascii="Calibri" w:hAnsi="Calibri" w:eastAsia="Microsoft YaHei"/>
          <w:b w:val="0"/>
          <w:color w:val="233447"/>
          <w:sz w:val="18"/>
        </w:rPr>
        <w:t>验收标准：用户数据严格隔离；收藏增删幂等；注销或删除请求可执行；失效商品有提示；跳转前重新检查推广目标；点击事件最小化、去重并可审计；真机完成至少两个已接平台的批准路径。</w:t>
      </w:r>
    </w:p>
    <w:p>
      <w:pPr>
        <w:pStyle w:val="Heading2"/>
      </w:pPr>
      <w:r>
        <w:rPr>
          <w:rFonts w:ascii="Calibri" w:hAnsi="Calibri" w:eastAsia="Microsoft YaHei"/>
          <w:b/>
          <w:color w:val="000000"/>
          <w:sz w:val="22"/>
        </w:rPr>
        <w:t>P12 运营管理能力</w:t>
      </w:r>
    </w:p>
    <w:p>
      <w:pPr>
        <w:spacing w:before="0" w:after="90" w:line="276" w:lineRule="auto"/>
      </w:pPr>
      <w:r>
        <w:rPr>
          <w:rFonts w:ascii="Calibri" w:hAnsi="Calibri" w:eastAsia="Microsoft YaHei"/>
          <w:b w:val="0"/>
          <w:color w:val="233447"/>
          <w:sz w:val="18"/>
        </w:rPr>
        <w:t>目标：让运营人员不改代码即可管理平台、类目映射、展示规则和异常商品。</w:t>
      </w:r>
    </w:p>
    <w:p>
      <w:pPr>
        <w:spacing w:before="0" w:after="90" w:line="276" w:lineRule="auto"/>
      </w:pPr>
      <w:r>
        <w:rPr>
          <w:rFonts w:ascii="Calibri" w:hAnsi="Calibri" w:eastAsia="Microsoft YaHei"/>
          <w:b w:val="0"/>
          <w:color w:val="233447"/>
          <w:sz w:val="18"/>
        </w:rPr>
        <w:t>边界：管理后台不允许查看 secret 明文，不提供任意 URL 请求或任意脚本执行。</w:t>
      </w:r>
    </w:p>
    <w:p>
      <w:pPr>
        <w:spacing w:before="0" w:after="90" w:line="276" w:lineRule="auto"/>
      </w:pPr>
      <w:r>
        <w:rPr>
          <w:rFonts w:ascii="Calibri" w:hAnsi="Calibri" w:eastAsia="Microsoft YaHei"/>
          <w:b w:val="0"/>
          <w:color w:val="233447"/>
          <w:sz w:val="18"/>
        </w:rPr>
        <w:t>验收标准：平台开关、配额状态、类目映射、商品巡检、规则发布和回滚可用；高风险操作需要相应权限和二次确认；所有变更记录操作者、时间、前后值和原因；错误平台能独立停用。</w:t>
      </w:r>
    </w:p>
    <w:p>
      <w:pPr>
        <w:pStyle w:val="Heading2"/>
      </w:pPr>
      <w:r>
        <w:rPr>
          <w:rFonts w:ascii="Calibri" w:hAnsi="Calibri" w:eastAsia="Microsoft YaHei"/>
          <w:b/>
          <w:color w:val="000000"/>
          <w:sz w:val="22"/>
        </w:rPr>
        <w:t>P13 安全 性能与运行准备</w:t>
      </w:r>
    </w:p>
    <w:p>
      <w:pPr>
        <w:spacing w:before="0" w:after="90" w:line="276" w:lineRule="auto"/>
      </w:pPr>
      <w:r>
        <w:rPr>
          <w:rFonts w:ascii="Calibri" w:hAnsi="Calibri" w:eastAsia="Microsoft YaHei"/>
          <w:b w:val="0"/>
          <w:color w:val="233447"/>
          <w:sz w:val="18"/>
        </w:rPr>
        <w:t>目标：用证据证明系统满足上线前的非功能要求。</w:t>
      </w:r>
    </w:p>
    <w:p>
      <w:pPr>
        <w:spacing w:before="0" w:after="90" w:line="276" w:lineRule="auto"/>
      </w:pPr>
      <w:r>
        <w:rPr>
          <w:rFonts w:ascii="Calibri" w:hAnsi="Calibri" w:eastAsia="Microsoft YaHei"/>
          <w:b w:val="0"/>
          <w:color w:val="233447"/>
          <w:sz w:val="18"/>
        </w:rPr>
        <w:t>边界：不以开发机单次成功代替容量、故障和恢复验证。</w:t>
      </w:r>
    </w:p>
    <w:p>
      <w:pPr>
        <w:spacing w:before="0" w:after="90" w:line="276" w:lineRule="auto"/>
      </w:pPr>
      <w:r>
        <w:rPr>
          <w:rFonts w:ascii="Calibri" w:hAnsi="Calibri" w:eastAsia="Microsoft YaHei"/>
          <w:b w:val="0"/>
          <w:color w:val="233447"/>
          <w:sz w:val="18"/>
        </w:rPr>
        <w:t>验收标准：完成威胁建模、依赖与镜像扫描、SBOM、许可证清单、secret 扫描、输入校验、越权、限流、SSRF、日志脱敏和隐私测试；完成代表性负载、单平台故障、Redis 清空、MySQL 备份恢复、凭据轮换和告警演练；所有阻断级问题关闭。</w:t>
      </w:r>
    </w:p>
    <w:p>
      <w:pPr>
        <w:pStyle w:val="Heading2"/>
      </w:pPr>
      <w:r>
        <w:rPr>
          <w:rFonts w:ascii="Calibri" w:hAnsi="Calibri" w:eastAsia="Microsoft YaHei"/>
          <w:b/>
          <w:color w:val="000000"/>
          <w:sz w:val="22"/>
        </w:rPr>
        <w:t>P14 灰度上线与交接</w:t>
      </w:r>
    </w:p>
    <w:p>
      <w:pPr>
        <w:spacing w:before="0" w:after="90" w:line="276" w:lineRule="auto"/>
      </w:pPr>
      <w:r>
        <w:rPr>
          <w:rFonts w:ascii="Calibri" w:hAnsi="Calibri" w:eastAsia="Microsoft YaHei"/>
          <w:b w:val="0"/>
          <w:color w:val="233447"/>
          <w:sz w:val="18"/>
        </w:rPr>
        <w:t>目标：以可回滚方式通过微信审核并投入受控使用。</w:t>
      </w:r>
    </w:p>
    <w:p>
      <w:pPr>
        <w:spacing w:before="0" w:after="90" w:line="276" w:lineRule="auto"/>
      </w:pPr>
      <w:r>
        <w:rPr>
          <w:rFonts w:ascii="Calibri" w:hAnsi="Calibri" w:eastAsia="Microsoft YaHei"/>
          <w:b w:val="0"/>
          <w:color w:val="233447"/>
          <w:sz w:val="18"/>
        </w:rPr>
        <w:t>边界：先灰度后扩大，不在发布窗口临时加入功能。</w:t>
      </w:r>
    </w:p>
    <w:p>
      <w:pPr>
        <w:spacing w:before="0" w:after="90" w:line="276" w:lineRule="auto"/>
      </w:pPr>
      <w:r>
        <w:rPr>
          <w:rFonts w:ascii="Calibri" w:hAnsi="Calibri" w:eastAsia="Microsoft YaHei"/>
          <w:b w:val="0"/>
          <w:color w:val="233447"/>
          <w:sz w:val="18"/>
        </w:rPr>
        <w:t>验收标准：隐私政策、用户协议、平台来源和导购说明一致；审核材料完整；预发布冒烟和真机矩阵通过；数据库与配置回滚演练完成；监控面板、值班联系人、故障手册和停服开关就绪；灰度期无未解决阻断问题后才扩大流量。</w:t>
      </w:r>
    </w:p>
    <w:p>
      <w:pPr>
        <w:pStyle w:val="Heading1"/>
      </w:pPr>
      <w:r>
        <w:rPr>
          <w:rFonts w:ascii="Calibri" w:hAnsi="Calibri" w:eastAsia="Microsoft YaHei"/>
          <w:b/>
          <w:color w:val="000000"/>
          <w:sz w:val="27"/>
        </w:rPr>
        <w:t>12 架构管理制度</w:t>
      </w:r>
    </w:p>
    <w:p>
      <w:pPr>
        <w:pStyle w:val="Heading2"/>
      </w:pPr>
      <w:r>
        <w:rPr>
          <w:rFonts w:ascii="Calibri" w:hAnsi="Calibri" w:eastAsia="Microsoft YaHei"/>
          <w:b/>
          <w:color w:val="000000"/>
          <w:sz w:val="22"/>
        </w:rPr>
        <w:t>12.1 文档事实来源</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docs/PRD.md</w:t>
      </w:r>
      <w:r>
        <w:rPr>
          <w:rFonts w:ascii="Calibri" w:hAnsi="Calibri" w:eastAsia="Microsoft YaHei"/>
          <w:b w:val="0"/>
          <w:color w:val="233447"/>
          <w:sz w:val="18"/>
        </w:rPr>
        <w:t xml:space="preserve"> 管理用户问题、范围、流程和产品验收。</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docs/Tech-Spec.md</w:t>
      </w:r>
      <w:r>
        <w:rPr>
          <w:rFonts w:ascii="Calibri" w:hAnsi="Calibri" w:eastAsia="Microsoft YaHei"/>
          <w:b w:val="0"/>
          <w:color w:val="233447"/>
          <w:sz w:val="18"/>
        </w:rPr>
        <w:t xml:space="preserve"> 管理架构、模块、数据流、失败模式和非功能要求。</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docs/api/openapi.yaml</w:t>
      </w:r>
      <w:r>
        <w:rPr>
          <w:rFonts w:ascii="Calibri" w:hAnsi="Calibri" w:eastAsia="Microsoft YaHei"/>
          <w:b w:val="0"/>
          <w:color w:val="233447"/>
          <w:sz w:val="18"/>
        </w:rPr>
        <w:t xml:space="preserve"> 管理前后端公共接口。</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docs/adr/</w:t>
      </w:r>
      <w:r>
        <w:rPr>
          <w:rFonts w:ascii="Calibri" w:hAnsi="Calibri" w:eastAsia="Microsoft YaHei"/>
          <w:b w:val="0"/>
          <w:color w:val="233447"/>
          <w:sz w:val="18"/>
        </w:rPr>
        <w:t xml:space="preserve"> 管理不可轻易逆转的技术决策。</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docs/upstream/</w:t>
      </w:r>
      <w:r>
        <w:rPr>
          <w:rFonts w:ascii="Calibri" w:hAnsi="Calibri" w:eastAsia="Microsoft YaHei"/>
          <w:b w:val="0"/>
          <w:color w:val="233447"/>
          <w:sz w:val="18"/>
        </w:rPr>
        <w:t xml:space="preserve"> 管理上游仓库、固定提交、裁剪和升级差异。</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docs/licenses/</w:t>
      </w:r>
      <w:r>
        <w:rPr>
          <w:rFonts w:ascii="Calibri" w:hAnsi="Calibri" w:eastAsia="Microsoft YaHei"/>
          <w:b w:val="0"/>
          <w:color w:val="233447"/>
          <w:sz w:val="18"/>
        </w:rPr>
        <w:t xml:space="preserve"> 管理许可证、第三方通知、SBOM 和例外审批。</w:t>
      </w:r>
    </w:p>
    <w:p>
      <w:pPr>
        <w:spacing w:before="0" w:after="50" w:line="269" w:lineRule="auto"/>
        <w:ind w:left="317" w:hanging="230"/>
      </w:pPr>
      <w:r>
        <w:rPr>
          <w:rFonts w:ascii="Calibri" w:hAnsi="Calibri" w:eastAsia="Microsoft YaHei"/>
          <w:b w:val="0"/>
          <w:color w:val="233447"/>
          <w:sz w:val="18"/>
        </w:rPr>
        <w:t xml:space="preserve">• </w:t>
      </w:r>
      <w:r>
        <w:rPr>
          <w:rFonts w:ascii="Consolas" w:hAnsi="Consolas" w:eastAsia="Microsoft YaHei"/>
          <w:color w:val="233447"/>
          <w:sz w:val="17"/>
        </w:rPr>
        <w:t>docs/phases/</w:t>
      </w:r>
      <w:r>
        <w:rPr>
          <w:rFonts w:ascii="Calibri" w:hAnsi="Calibri" w:eastAsia="Microsoft YaHei"/>
          <w:b w:val="0"/>
          <w:color w:val="233447"/>
          <w:sz w:val="18"/>
        </w:rPr>
        <w:t xml:space="preserve"> 管理每阶段任务、验收证据和未完成项。</w:t>
      </w:r>
    </w:p>
    <w:p>
      <w:pPr>
        <w:pStyle w:val="Heading2"/>
      </w:pPr>
      <w:r>
        <w:rPr>
          <w:rFonts w:ascii="Calibri" w:hAnsi="Calibri" w:eastAsia="Microsoft YaHei"/>
          <w:b/>
          <w:color w:val="000000"/>
          <w:sz w:val="22"/>
        </w:rPr>
        <w:t>12.2 必须写 ADR 的变更</w:t>
      </w:r>
    </w:p>
    <w:p>
      <w:pPr>
        <w:spacing w:before="0" w:after="90" w:line="276" w:lineRule="auto"/>
      </w:pPr>
      <w:r>
        <w:rPr>
          <w:rFonts w:ascii="Calibri" w:hAnsi="Calibri" w:eastAsia="Microsoft YaHei"/>
          <w:b w:val="0"/>
          <w:color w:val="233447"/>
          <w:sz w:val="18"/>
        </w:rPr>
        <w:t>公共 API 不兼容变更、统一商品模型语义变化、数据库事实来源变化、引入新平台、新增中心化状态、拆分微服务、引入消息队列或搜索集群、改变鉴权、改变数据保留、采用高风险许可证、绕开官方 SDK、改变部署拓扑时必须写 ADR。ADR 至少包含背景、决定、替代方案、用户影响、迁移、回滚和验证。</w:t>
      </w:r>
    </w:p>
    <w:p>
      <w:pPr>
        <w:pStyle w:val="Heading2"/>
      </w:pPr>
      <w:r>
        <w:rPr>
          <w:rFonts w:ascii="Calibri" w:hAnsi="Calibri" w:eastAsia="Microsoft YaHei"/>
          <w:b/>
          <w:color w:val="000000"/>
          <w:sz w:val="22"/>
        </w:rPr>
        <w:t>12.3 架构守护规则</w:t>
      </w:r>
    </w:p>
    <w:p>
      <w:pPr>
        <w:spacing w:before="0" w:after="50" w:line="269" w:lineRule="auto"/>
        <w:ind w:left="317" w:hanging="230"/>
      </w:pPr>
      <w:r>
        <w:rPr>
          <w:rFonts w:ascii="Calibri" w:hAnsi="Calibri" w:eastAsia="Microsoft YaHei"/>
          <w:b w:val="0"/>
          <w:color w:val="233447"/>
          <w:sz w:val="18"/>
        </w:rPr>
        <w:t>• 依赖方向为接口层到应用层到领域层，基础设施实现依赖领域接口，禁止反向引用。</w:t>
      </w:r>
    </w:p>
    <w:p>
      <w:pPr>
        <w:spacing w:before="0" w:after="50" w:line="269" w:lineRule="auto"/>
        <w:ind w:left="317" w:hanging="230"/>
      </w:pPr>
      <w:r>
        <w:rPr>
          <w:rFonts w:ascii="Calibri" w:hAnsi="Calibri" w:eastAsia="Microsoft YaHei"/>
          <w:b w:val="0"/>
          <w:color w:val="233447"/>
          <w:sz w:val="18"/>
        </w:rPr>
        <w:t>• 平台 Adapter 可以依赖官方 SDK，领域模块不能依赖平台 SDK。</w:t>
      </w:r>
    </w:p>
    <w:p>
      <w:pPr>
        <w:spacing w:before="0" w:after="50" w:line="269" w:lineRule="auto"/>
        <w:ind w:left="317" w:hanging="230"/>
      </w:pPr>
      <w:r>
        <w:rPr>
          <w:rFonts w:ascii="Calibri" w:hAnsi="Calibri" w:eastAsia="Microsoft YaHei"/>
          <w:b w:val="0"/>
          <w:color w:val="233447"/>
          <w:sz w:val="18"/>
        </w:rPr>
        <w:t>• Redis 不是事实来源；跨平台聚合失败不回滚已经成功的平台只读结果。</w:t>
      </w:r>
    </w:p>
    <w:p>
      <w:pPr>
        <w:spacing w:before="0" w:after="50" w:line="269" w:lineRule="auto"/>
        <w:ind w:left="317" w:hanging="230"/>
      </w:pPr>
      <w:r>
        <w:rPr>
          <w:rFonts w:ascii="Calibri" w:hAnsi="Calibri" w:eastAsia="Microsoft YaHei"/>
          <w:b w:val="0"/>
          <w:color w:val="233447"/>
          <w:sz w:val="18"/>
        </w:rPr>
        <w:t>• 所有外部输入在边界验证；所有外部调用设置超时、配额和错误映射。</w:t>
      </w:r>
    </w:p>
    <w:p>
      <w:pPr>
        <w:spacing w:before="0" w:after="50" w:line="269" w:lineRule="auto"/>
        <w:ind w:left="317" w:hanging="230"/>
      </w:pPr>
      <w:r>
        <w:rPr>
          <w:rFonts w:ascii="Calibri" w:hAnsi="Calibri" w:eastAsia="Microsoft YaHei"/>
          <w:b w:val="0"/>
          <w:color w:val="233447"/>
          <w:sz w:val="18"/>
        </w:rPr>
        <w:t>• 功能开关必须有默认值、负责人、到期或复审日期和删除计划。</w:t>
      </w:r>
    </w:p>
    <w:p>
      <w:pPr>
        <w:spacing w:before="0" w:after="50" w:line="269" w:lineRule="auto"/>
        <w:ind w:left="317" w:hanging="230"/>
      </w:pPr>
      <w:r>
        <w:rPr>
          <w:rFonts w:ascii="Calibri" w:hAnsi="Calibri" w:eastAsia="Microsoft YaHei"/>
          <w:b w:val="0"/>
          <w:color w:val="233447"/>
          <w:sz w:val="18"/>
        </w:rPr>
        <w:t>• 每月检查一次上游版本、安全公告、许可证变化和本地差异；升级使用独立阶段或任务。</w:t>
      </w:r>
    </w:p>
    <w:p>
      <w:pPr>
        <w:pStyle w:val="Heading1"/>
      </w:pPr>
      <w:r>
        <w:rPr>
          <w:rFonts w:ascii="Calibri" w:hAnsi="Calibri" w:eastAsia="Microsoft YaHei"/>
          <w:b/>
          <w:color w:val="000000"/>
          <w:sz w:val="27"/>
        </w:rPr>
        <w:t>13 Codex 执行规则</w:t>
      </w:r>
    </w:p>
    <w:p>
      <w:pPr>
        <w:pStyle w:val="Heading2"/>
      </w:pPr>
      <w:r>
        <w:rPr>
          <w:rFonts w:ascii="Calibri" w:hAnsi="Calibri" w:eastAsia="Microsoft YaHei"/>
          <w:b/>
          <w:color w:val="000000"/>
          <w:sz w:val="22"/>
        </w:rPr>
        <w:t>13.1 每个任务开始前</w:t>
      </w:r>
    </w:p>
    <w:p>
      <w:pPr>
        <w:spacing w:before="0" w:after="50" w:line="269" w:lineRule="auto"/>
        <w:ind w:left="346" w:hanging="259"/>
      </w:pPr>
      <w:r>
        <w:rPr>
          <w:rFonts w:ascii="Calibri" w:hAnsi="Calibri" w:eastAsia="Microsoft YaHei"/>
          <w:b w:val="0"/>
          <w:color w:val="233447"/>
          <w:sz w:val="18"/>
        </w:rPr>
        <w:t xml:space="preserve">1. 读取项目根目录 </w:t>
      </w:r>
      <w:r>
        <w:rPr>
          <w:rFonts w:ascii="Consolas" w:hAnsi="Consolas" w:eastAsia="Microsoft YaHei"/>
          <w:color w:val="233447"/>
          <w:sz w:val="17"/>
        </w:rPr>
        <w:t>AGENTS.md</w:t>
      </w:r>
      <w:r>
        <w:rPr>
          <w:rFonts w:ascii="Calibri" w:hAnsi="Calibri" w:eastAsia="Microsoft YaHei"/>
          <w:b w:val="0"/>
          <w:color w:val="233447"/>
          <w:sz w:val="18"/>
        </w:rPr>
        <w:t>、</w:t>
      </w:r>
      <w:r>
        <w:rPr>
          <w:rFonts w:ascii="Consolas" w:hAnsi="Consolas" w:eastAsia="Microsoft YaHei"/>
          <w:color w:val="233447"/>
          <w:sz w:val="17"/>
        </w:rPr>
        <w:t>MEMORY.md</w:t>
      </w:r>
      <w:r>
        <w:rPr>
          <w:rFonts w:ascii="Calibri" w:hAnsi="Calibri" w:eastAsia="Microsoft YaHei"/>
          <w:b w:val="0"/>
          <w:color w:val="233447"/>
          <w:sz w:val="18"/>
        </w:rPr>
        <w:t>、本计划和当前阶段文件。</w:t>
      </w:r>
    </w:p>
    <w:p>
      <w:pPr>
        <w:spacing w:before="0" w:after="50" w:line="269" w:lineRule="auto"/>
        <w:ind w:left="346" w:hanging="259"/>
      </w:pPr>
      <w:r>
        <w:rPr>
          <w:rFonts w:ascii="Calibri" w:hAnsi="Calibri" w:eastAsia="Microsoft YaHei"/>
          <w:b w:val="0"/>
          <w:color w:val="233447"/>
          <w:sz w:val="18"/>
        </w:rPr>
        <w:t>2. 检查工作区状态、当前分支、锁文件、实际技术栈和用户未提交改动。</w:t>
      </w:r>
    </w:p>
    <w:p>
      <w:pPr>
        <w:spacing w:before="0" w:after="50" w:line="269" w:lineRule="auto"/>
        <w:ind w:left="346" w:hanging="259"/>
      </w:pPr>
      <w:r>
        <w:rPr>
          <w:rFonts w:ascii="Calibri" w:hAnsi="Calibri" w:eastAsia="Microsoft YaHei"/>
          <w:b w:val="0"/>
          <w:color w:val="233447"/>
          <w:sz w:val="18"/>
        </w:rPr>
        <w:t>3. 用一句话写明本次阶段、用户价值、范围边界和完成标准。</w:t>
      </w:r>
    </w:p>
    <w:p>
      <w:pPr>
        <w:spacing w:before="0" w:after="50" w:line="269" w:lineRule="auto"/>
        <w:ind w:left="346" w:hanging="259"/>
      </w:pPr>
      <w:r>
        <w:rPr>
          <w:rFonts w:ascii="Calibri" w:hAnsi="Calibri" w:eastAsia="Microsoft YaHei"/>
          <w:b w:val="0"/>
          <w:color w:val="233447"/>
          <w:sz w:val="18"/>
        </w:rPr>
        <w:t>4. 复杂变更先更新 PRD、Tech Spec、API Contract 或 ADR，再写实现代码。</w:t>
      </w:r>
    </w:p>
    <w:p>
      <w:pPr>
        <w:spacing w:before="0" w:after="50" w:line="269" w:lineRule="auto"/>
        <w:ind w:left="346" w:hanging="259"/>
      </w:pPr>
      <w:r>
        <w:rPr>
          <w:rFonts w:ascii="Calibri" w:hAnsi="Calibri" w:eastAsia="Microsoft YaHei"/>
          <w:b w:val="0"/>
          <w:color w:val="233447"/>
          <w:sz w:val="18"/>
        </w:rPr>
        <w:t>5. 搜索现有代码、固定上游提交和官方 SDK；记录复用决定后再新增代码。</w:t>
      </w:r>
    </w:p>
    <w:p>
      <w:pPr>
        <w:pStyle w:val="Heading2"/>
      </w:pPr>
      <w:r>
        <w:rPr>
          <w:rFonts w:ascii="Calibri" w:hAnsi="Calibri" w:eastAsia="Microsoft YaHei"/>
          <w:b/>
          <w:color w:val="000000"/>
          <w:sz w:val="22"/>
        </w:rPr>
        <w:t>13.2 实现期间</w:t>
      </w:r>
    </w:p>
    <w:p>
      <w:pPr>
        <w:spacing w:before="0" w:after="50" w:line="269" w:lineRule="auto"/>
        <w:ind w:left="317" w:hanging="230"/>
      </w:pPr>
      <w:r>
        <w:rPr>
          <w:rFonts w:ascii="Calibri" w:hAnsi="Calibri" w:eastAsia="Microsoft YaHei"/>
          <w:b w:val="0"/>
          <w:color w:val="233447"/>
          <w:sz w:val="18"/>
        </w:rPr>
        <w:t>• 一次只处理当前阶段或阶段内一个可验收切片，不跨阶段添加功能。</w:t>
      </w:r>
    </w:p>
    <w:p>
      <w:pPr>
        <w:spacing w:before="0" w:after="50" w:line="269" w:lineRule="auto"/>
        <w:ind w:left="317" w:hanging="230"/>
      </w:pPr>
      <w:r>
        <w:rPr>
          <w:rFonts w:ascii="Calibri" w:hAnsi="Calibri" w:eastAsia="Microsoft YaHei"/>
          <w:b w:val="0"/>
          <w:color w:val="233447"/>
          <w:sz w:val="18"/>
        </w:rPr>
        <w:t>• 只做能追溯到验收标准的修改；不重构无关代码，不增加猜测性抽象和依赖。</w:t>
      </w:r>
    </w:p>
    <w:p>
      <w:pPr>
        <w:spacing w:before="0" w:after="50" w:line="269" w:lineRule="auto"/>
        <w:ind w:left="317" w:hanging="230"/>
      </w:pPr>
      <w:r>
        <w:rPr>
          <w:rFonts w:ascii="Calibri" w:hAnsi="Calibri" w:eastAsia="Microsoft YaHei"/>
          <w:b w:val="0"/>
          <w:color w:val="233447"/>
          <w:sz w:val="18"/>
        </w:rPr>
        <w:t>• 代码、变量、注释、文件名、提交信息和技术文档使用英文；面向中国用户的界面文案和本项目计划使用中文。</w:t>
      </w:r>
    </w:p>
    <w:p>
      <w:pPr>
        <w:spacing w:before="0" w:after="50" w:line="269" w:lineRule="auto"/>
        <w:ind w:left="317" w:hanging="230"/>
      </w:pPr>
      <w:r>
        <w:rPr>
          <w:rFonts w:ascii="Calibri" w:hAnsi="Calibri" w:eastAsia="Microsoft YaHei"/>
          <w:b w:val="0"/>
          <w:color w:val="233447"/>
          <w:sz w:val="18"/>
        </w:rPr>
        <w:t>• 任何 secret 只通过环境变量或批准的 secret 管理注入；禁止读取、打印或提交 secret 值。</w:t>
      </w:r>
    </w:p>
    <w:p>
      <w:pPr>
        <w:spacing w:before="0" w:after="50" w:line="269" w:lineRule="auto"/>
        <w:ind w:left="317" w:hanging="230"/>
      </w:pPr>
      <w:r>
        <w:rPr>
          <w:rFonts w:ascii="Calibri" w:hAnsi="Calibri" w:eastAsia="Microsoft YaHei"/>
          <w:b w:val="0"/>
          <w:color w:val="233447"/>
          <w:sz w:val="18"/>
        </w:rPr>
        <w:t>• 外部 API 使用固定样例和契约测试；真实调用默认关闭并由环境显式启用。</w:t>
      </w:r>
    </w:p>
    <w:p>
      <w:pPr>
        <w:spacing w:before="0" w:after="50" w:line="269" w:lineRule="auto"/>
        <w:ind w:left="317" w:hanging="230"/>
      </w:pPr>
      <w:r>
        <w:rPr>
          <w:rFonts w:ascii="Calibri" w:hAnsi="Calibri" w:eastAsia="Microsoft YaHei"/>
          <w:b w:val="0"/>
          <w:color w:val="233447"/>
          <w:sz w:val="18"/>
        </w:rPr>
        <w:t>• 平台规则或接口不确定时标记为未验证，并在沙箱或真机取得证据前停止相应上线结论。</w:t>
      </w:r>
    </w:p>
    <w:p>
      <w:pPr>
        <w:pStyle w:val="Heading2"/>
      </w:pPr>
      <w:r>
        <w:rPr>
          <w:rFonts w:ascii="Calibri" w:hAnsi="Calibri" w:eastAsia="Microsoft YaHei"/>
          <w:b/>
          <w:color w:val="000000"/>
          <w:sz w:val="22"/>
        </w:rPr>
        <w:t>13.3 提交前验证</w:t>
      </w:r>
    </w:p>
    <w:p>
      <w:pPr>
        <w:spacing w:before="0" w:after="50" w:line="269" w:lineRule="auto"/>
        <w:ind w:left="317" w:hanging="230"/>
      </w:pPr>
      <w:r>
        <w:rPr>
          <w:rFonts w:ascii="Calibri" w:hAnsi="Calibri" w:eastAsia="Microsoft YaHei"/>
          <w:b w:val="0"/>
          <w:color w:val="233447"/>
          <w:sz w:val="18"/>
        </w:rPr>
        <w:t>• 运行受影响模块的单元测试、集成测试、契约测试、类型检查、lint 和构建。</w:t>
      </w:r>
    </w:p>
    <w:p>
      <w:pPr>
        <w:spacing w:before="0" w:after="50" w:line="269" w:lineRule="auto"/>
        <w:ind w:left="317" w:hanging="230"/>
      </w:pPr>
      <w:r>
        <w:rPr>
          <w:rFonts w:ascii="Calibri" w:hAnsi="Calibri" w:eastAsia="Microsoft YaHei"/>
          <w:b w:val="0"/>
          <w:color w:val="233447"/>
          <w:sz w:val="18"/>
        </w:rPr>
        <w:t>• 修复缺陷时先复现或增加失败测试，再验证根因已消失。</w:t>
      </w:r>
    </w:p>
    <w:p>
      <w:pPr>
        <w:spacing w:before="0" w:after="50" w:line="269" w:lineRule="auto"/>
        <w:ind w:left="317" w:hanging="230"/>
      </w:pPr>
      <w:r>
        <w:rPr>
          <w:rFonts w:ascii="Calibri" w:hAnsi="Calibri" w:eastAsia="Microsoft YaHei"/>
          <w:b w:val="0"/>
          <w:color w:val="233447"/>
          <w:sz w:val="18"/>
        </w:rPr>
        <w:t>• UI 修改先用固定数据完成桌面化开发者工具和真机尺寸截图检查，再接真实数据复测。</w:t>
      </w:r>
    </w:p>
    <w:p>
      <w:pPr>
        <w:spacing w:before="0" w:after="50" w:line="269" w:lineRule="auto"/>
        <w:ind w:left="317" w:hanging="230"/>
      </w:pPr>
      <w:r>
        <w:rPr>
          <w:rFonts w:ascii="Calibri" w:hAnsi="Calibri" w:eastAsia="Microsoft YaHei"/>
          <w:b w:val="0"/>
          <w:color w:val="233447"/>
          <w:sz w:val="18"/>
        </w:rPr>
        <w:t>• 依赖变化重新生成锁文件、SBOM、许可证差异和漏洞扫描结果。</w:t>
      </w:r>
    </w:p>
    <w:p>
      <w:pPr>
        <w:spacing w:before="0" w:after="50" w:line="269" w:lineRule="auto"/>
        <w:ind w:left="317" w:hanging="230"/>
      </w:pPr>
      <w:r>
        <w:rPr>
          <w:rFonts w:ascii="Calibri" w:hAnsi="Calibri" w:eastAsia="Microsoft YaHei"/>
          <w:b w:val="0"/>
          <w:color w:val="233447"/>
          <w:sz w:val="18"/>
        </w:rPr>
        <w:t xml:space="preserve">• 阶段报告必须列出已完成、实际验证、未验证限制、剩余风险和 </w:t>
      </w:r>
      <w:r>
        <w:rPr>
          <w:rFonts w:ascii="Consolas" w:hAnsi="Consolas" w:eastAsia="Microsoft YaHei"/>
          <w:color w:val="233447"/>
          <w:sz w:val="17"/>
        </w:rPr>
        <w:t>MEMORY.md</w:t>
      </w:r>
      <w:r>
        <w:rPr>
          <w:rFonts w:ascii="Calibri" w:hAnsi="Calibri" w:eastAsia="Microsoft YaHei"/>
          <w:b w:val="0"/>
          <w:color w:val="233447"/>
          <w:sz w:val="18"/>
        </w:rPr>
        <w:t xml:space="preserve"> 是否更新。</w:t>
      </w:r>
    </w:p>
    <w:p>
      <w:pPr>
        <w:pStyle w:val="Heading2"/>
      </w:pPr>
      <w:r>
        <w:rPr>
          <w:rFonts w:ascii="Calibri" w:hAnsi="Calibri" w:eastAsia="Microsoft YaHei"/>
          <w:b/>
          <w:color w:val="000000"/>
          <w:sz w:val="22"/>
        </w:rPr>
        <w:t>13.4 阶段启动提示模板</w:t>
      </w:r>
    </w:p>
    <w:p>
      <w:pPr>
        <w:keepNext/>
        <w:spacing w:after="0" w:line="240" w:lineRule="auto"/>
        <w:ind w:left="259"/>
        <w:shd w:fill="F6F9FC"/>
      </w:pPr>
      <w:r>
        <w:rPr>
          <w:rFonts w:ascii="Consolas" w:hAnsi="Consolas" w:eastAsia="Microsoft YaHei"/>
          <w:color w:val="233447"/>
          <w:sz w:val="15"/>
        </w:rPr>
        <w:t>执行项目计划 Pn 阶段：阶段名称。</w:t>
      </w:r>
    </w:p>
    <w:p>
      <w:pPr>
        <w:keepNext/>
        <w:spacing w:after="0" w:line="240" w:lineRule="auto"/>
        <w:ind w:left="259"/>
        <w:shd w:fill="F6F9FC"/>
      </w:pPr>
      <w:r>
        <w:rPr>
          <w:rFonts w:ascii="Consolas" w:hAnsi="Consolas" w:eastAsia="Microsoft YaHei"/>
          <w:color w:val="233447"/>
          <w:sz w:val="15"/>
        </w:rPr>
        <w:t>先读取 AGENTS.md、MEMORY.md、outputs/多平台服装聚合比价导购微信小程序项目计划.md，以及 docs/phases/Pn.md。</w:t>
      </w:r>
    </w:p>
    <w:p>
      <w:pPr>
        <w:keepNext/>
        <w:spacing w:after="0" w:line="240" w:lineRule="auto"/>
        <w:ind w:left="259"/>
        <w:shd w:fill="F6F9FC"/>
      </w:pPr>
      <w:r>
        <w:rPr>
          <w:rFonts w:ascii="Consolas" w:hAnsi="Consolas" w:eastAsia="Microsoft YaHei"/>
          <w:color w:val="233447"/>
          <w:sz w:val="15"/>
        </w:rPr>
        <w:t>只完成本阶段验收标准，不跨阶段开发。先核对当前代码与上游固定版本，优先复用已有实现和官方 SDK。</w:t>
      </w:r>
    </w:p>
    <w:p>
      <w:pPr>
        <w:keepNext/>
        <w:spacing w:after="0" w:line="240" w:lineRule="auto"/>
        <w:ind w:left="259"/>
        <w:shd w:fill="F6F9FC"/>
      </w:pPr>
      <w:r>
        <w:rPr>
          <w:rFonts w:ascii="Consolas" w:hAnsi="Consolas" w:eastAsia="Microsoft YaHei"/>
          <w:color w:val="233447"/>
          <w:sz w:val="15"/>
        </w:rPr>
        <w:t>实现前更新受影响的 PRD、Tech Spec、API Contract 或 ADR；实现后运行计划要求的测试并保存证据。</w:t>
      </w:r>
    </w:p>
    <w:p>
      <w:pPr>
        <w:keepNext w:val="0"/>
        <w:spacing w:after="0" w:line="240" w:lineRule="auto"/>
        <w:ind w:left="259"/>
        <w:shd w:fill="F6F9FC"/>
      </w:pPr>
      <w:r>
        <w:rPr>
          <w:rFonts w:ascii="Consolas" w:hAnsi="Consolas" w:eastAsia="Microsoft YaHei"/>
          <w:color w:val="233447"/>
          <w:sz w:val="15"/>
        </w:rPr>
        <w:t>最终用中文汇报做了什么、验证结果、限制、风险，以及是否更新 MEMORY.md。</w:t>
      </w:r>
    </w:p>
    <w:p>
      <w:pPr>
        <w:spacing w:after="40"/>
      </w:pPr>
    </w:p>
    <w:p>
      <w:pPr>
        <w:pStyle w:val="Heading1"/>
      </w:pPr>
      <w:r>
        <w:rPr>
          <w:rFonts w:ascii="Calibri" w:hAnsi="Calibri" w:eastAsia="Microsoft YaHei"/>
          <w:b/>
          <w:color w:val="000000"/>
          <w:sz w:val="27"/>
        </w:rPr>
        <w:t>14 角色分工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角色</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主要职责</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必须批准的事项</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产品负责人 czx</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产品定位、优先级、平台申请、预算、上线决定</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PRD、阶段范围、用户文案、最终上线</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架构负责人</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模块边界、数据模型、API、ADR、技术风险</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Tech Spec、公共契约、重大架构变更</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Codex</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按计划研究、实现、测试、记录证据和更新项目记忆</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不代替产品、法律、平台或安全最终批准</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小程序开发</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TDesign 二次开发、状态、性能和真机体验</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页面验收和发布包</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后端与集成开发</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领域、数据库、Adapter、缓存、鉴权和审计</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平台契约与故障策略</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管理后台开发</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运营配置、权限、巡检和审计界面</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高风险操作流程</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测试与安全</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测试策略、自动化、威胁建模、隐私和漏洞验证</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P13 阻断项关闭</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运维</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环境、发布、监控、备份、恢复和应急</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P14 灰度、回滚和运行手册</w:t>
            </w:r>
          </w:p>
        </w:tc>
      </w:tr>
    </w:tbl>
    <w:p>
      <w:pPr>
        <w:spacing w:after="20"/>
      </w:pPr>
    </w:p>
    <w:p>
      <w:pPr>
        <w:spacing w:before="0" w:after="90" w:line="276" w:lineRule="auto"/>
      </w:pPr>
      <w:r>
        <w:rPr>
          <w:rFonts w:ascii="Calibri" w:hAnsi="Calibri" w:eastAsia="Microsoft YaHei"/>
          <w:b w:val="0"/>
          <w:color w:val="233447"/>
          <w:sz w:val="18"/>
        </w:rPr>
        <w:t>一人可以承担多个角色，但批准职责不能被省略。Codex 可以准备审查材料和建议结论，不能替代平台授权、法律判断或生产发布责任。</w:t>
      </w:r>
    </w:p>
    <w:p>
      <w:pPr>
        <w:pStyle w:val="Heading1"/>
      </w:pPr>
      <w:r>
        <w:rPr>
          <w:rFonts w:ascii="Calibri" w:hAnsi="Calibri" w:eastAsia="Microsoft YaHei"/>
          <w:b/>
          <w:color w:val="000000"/>
          <w:sz w:val="27"/>
        </w:rPr>
        <w:t>15 上线标准</w:t>
      </w:r>
    </w:p>
    <w:p>
      <w:pPr>
        <w:pStyle w:val="Heading2"/>
      </w:pPr>
      <w:r>
        <w:rPr>
          <w:rFonts w:ascii="Calibri" w:hAnsi="Calibri" w:eastAsia="Microsoft YaHei"/>
          <w:b/>
          <w:color w:val="000000"/>
          <w:sz w:val="22"/>
        </w:rPr>
        <w:t>15.1 产品与体验</w:t>
      </w:r>
    </w:p>
    <w:p>
      <w:pPr>
        <w:spacing w:before="0" w:after="50" w:line="269" w:lineRule="auto"/>
        <w:ind w:left="317" w:hanging="230"/>
      </w:pPr>
      <w:r>
        <w:rPr>
          <w:rFonts w:ascii="Calibri" w:hAnsi="Calibri" w:eastAsia="Microsoft YaHei"/>
          <w:b w:val="0"/>
          <w:color w:val="233447"/>
          <w:sz w:val="18"/>
        </w:rPr>
        <w:t>• 用户能完成首页、搜索、筛选、列表、详情、收藏和购买跳转的主流程。</w:t>
      </w:r>
    </w:p>
    <w:p>
      <w:pPr>
        <w:spacing w:before="0" w:after="50" w:line="269" w:lineRule="auto"/>
        <w:ind w:left="317" w:hanging="230"/>
      </w:pPr>
      <w:r>
        <w:rPr>
          <w:rFonts w:ascii="Calibri" w:hAnsi="Calibri" w:eastAsia="Microsoft YaHei"/>
          <w:b w:val="0"/>
          <w:color w:val="233447"/>
          <w:sz w:val="18"/>
        </w:rPr>
        <w:t>• 已接平台和数据更新时间清晰；优惠条件、价格口径和部分结果状态不误导。</w:t>
      </w:r>
    </w:p>
    <w:p>
      <w:pPr>
        <w:spacing w:before="0" w:after="50" w:line="269" w:lineRule="auto"/>
        <w:ind w:left="317" w:hanging="230"/>
      </w:pPr>
      <w:r>
        <w:rPr>
          <w:rFonts w:ascii="Calibri" w:hAnsi="Calibri" w:eastAsia="Microsoft YaHei"/>
          <w:b w:val="0"/>
          <w:color w:val="233447"/>
          <w:sz w:val="18"/>
        </w:rPr>
        <w:t>• 不可用平台入口隐藏或明确禁用；不出现假购物车、假订单或无法履约的售后承诺。</w:t>
      </w:r>
    </w:p>
    <w:p>
      <w:pPr>
        <w:spacing w:before="0" w:after="50" w:line="269" w:lineRule="auto"/>
        <w:ind w:left="317" w:hanging="230"/>
      </w:pPr>
      <w:r>
        <w:rPr>
          <w:rFonts w:ascii="Calibri" w:hAnsi="Calibri" w:eastAsia="Microsoft YaHei"/>
          <w:b w:val="0"/>
          <w:color w:val="233447"/>
          <w:sz w:val="18"/>
        </w:rPr>
        <w:t>• 主流微信版本和代表性 iOS、Android 设备无阻断性布局或交互问题。</w:t>
      </w:r>
    </w:p>
    <w:p>
      <w:pPr>
        <w:pStyle w:val="Heading2"/>
      </w:pPr>
      <w:r>
        <w:rPr>
          <w:rFonts w:ascii="Calibri" w:hAnsi="Calibri" w:eastAsia="Microsoft YaHei"/>
          <w:b/>
          <w:color w:val="000000"/>
          <w:sz w:val="22"/>
        </w:rPr>
        <w:t>15.2 数据与接口</w:t>
      </w:r>
    </w:p>
    <w:p>
      <w:pPr>
        <w:spacing w:before="0" w:after="50" w:line="269" w:lineRule="auto"/>
        <w:ind w:left="317" w:hanging="230"/>
      </w:pPr>
      <w:r>
        <w:rPr>
          <w:rFonts w:ascii="Calibri" w:hAnsi="Calibri" w:eastAsia="Microsoft YaHei"/>
          <w:b w:val="0"/>
          <w:color w:val="233447"/>
          <w:sz w:val="18"/>
        </w:rPr>
        <w:t>• 至少两个平台完成正式权限、真实商品、推广目标和真机跳转验证。</w:t>
      </w:r>
    </w:p>
    <w:p>
      <w:pPr>
        <w:spacing w:before="0" w:after="50" w:line="269" w:lineRule="auto"/>
        <w:ind w:left="317" w:hanging="230"/>
      </w:pPr>
      <w:r>
        <w:rPr>
          <w:rFonts w:ascii="Calibri" w:hAnsi="Calibri" w:eastAsia="Microsoft YaHei"/>
          <w:b w:val="0"/>
          <w:color w:val="233447"/>
          <w:sz w:val="18"/>
        </w:rPr>
        <w:t>• 公共 API 契约、错误码、分页、幂等和版本策略稳定。</w:t>
      </w:r>
    </w:p>
    <w:p>
      <w:pPr>
        <w:spacing w:before="0" w:after="50" w:line="269" w:lineRule="auto"/>
        <w:ind w:left="317" w:hanging="230"/>
      </w:pPr>
      <w:r>
        <w:rPr>
          <w:rFonts w:ascii="Calibri" w:hAnsi="Calibri" w:eastAsia="Microsoft YaHei"/>
          <w:b w:val="0"/>
          <w:color w:val="233447"/>
          <w:sz w:val="18"/>
        </w:rPr>
        <w:t>• 价格、优惠、库存提示、来源和时间戳抽样核对通过。</w:t>
      </w:r>
    </w:p>
    <w:p>
      <w:pPr>
        <w:spacing w:before="0" w:after="50" w:line="269" w:lineRule="auto"/>
        <w:ind w:left="317" w:hanging="230"/>
      </w:pPr>
      <w:r>
        <w:rPr>
          <w:rFonts w:ascii="Calibri" w:hAnsi="Calibri" w:eastAsia="Microsoft YaHei"/>
          <w:b w:val="0"/>
          <w:color w:val="233447"/>
          <w:sz w:val="18"/>
        </w:rPr>
        <w:t>• 单平台故障、缓存丢失和过期数据策略符合设计。</w:t>
      </w:r>
    </w:p>
    <w:p>
      <w:pPr>
        <w:pStyle w:val="Heading2"/>
      </w:pPr>
      <w:r>
        <w:rPr>
          <w:rFonts w:ascii="Calibri" w:hAnsi="Calibri" w:eastAsia="Microsoft YaHei"/>
          <w:b/>
          <w:color w:val="000000"/>
          <w:sz w:val="22"/>
        </w:rPr>
        <w:t>15.3 安全 隐私与合规</w:t>
      </w:r>
    </w:p>
    <w:p>
      <w:pPr>
        <w:spacing w:before="0" w:after="50" w:line="269" w:lineRule="auto"/>
        <w:ind w:left="317" w:hanging="230"/>
      </w:pPr>
      <w:r>
        <w:rPr>
          <w:rFonts w:ascii="Calibri" w:hAnsi="Calibri" w:eastAsia="Microsoft YaHei"/>
          <w:b w:val="0"/>
          <w:color w:val="233447"/>
          <w:sz w:val="18"/>
        </w:rPr>
        <w:t>• 微信平台规则、各联盟协议、隐私政策、用户协议和界面说明一致。</w:t>
      </w:r>
    </w:p>
    <w:p>
      <w:pPr>
        <w:spacing w:before="0" w:after="50" w:line="269" w:lineRule="auto"/>
        <w:ind w:left="317" w:hanging="230"/>
      </w:pPr>
      <w:r>
        <w:rPr>
          <w:rFonts w:ascii="Calibri" w:hAnsi="Calibri" w:eastAsia="Microsoft YaHei"/>
          <w:b w:val="0"/>
          <w:color w:val="233447"/>
          <w:sz w:val="18"/>
        </w:rPr>
        <w:t>• 无硬编码凭据；secret 扫描、越权、输入校验、SSRF、限流和日志脱敏测试通过。</w:t>
      </w:r>
    </w:p>
    <w:p>
      <w:pPr>
        <w:spacing w:before="0" w:after="50" w:line="269" w:lineRule="auto"/>
        <w:ind w:left="317" w:hanging="230"/>
      </w:pPr>
      <w:r>
        <w:rPr>
          <w:rFonts w:ascii="Calibri" w:hAnsi="Calibri" w:eastAsia="Microsoft YaHei"/>
          <w:b w:val="0"/>
          <w:color w:val="233447"/>
          <w:sz w:val="18"/>
        </w:rPr>
        <w:t>• 许可证、版权通知、SBOM 和高风险依赖处置完成。</w:t>
      </w:r>
    </w:p>
    <w:p>
      <w:pPr>
        <w:spacing w:before="0" w:after="50" w:line="269" w:lineRule="auto"/>
        <w:ind w:left="317" w:hanging="230"/>
      </w:pPr>
      <w:r>
        <w:rPr>
          <w:rFonts w:ascii="Calibri" w:hAnsi="Calibri" w:eastAsia="Microsoft YaHei"/>
          <w:b w:val="0"/>
          <w:color w:val="233447"/>
          <w:sz w:val="18"/>
        </w:rPr>
        <w:t>• 用户可查看并清除允许清除的数据，注销和保留策略有验证证据。</w:t>
      </w:r>
    </w:p>
    <w:p>
      <w:pPr>
        <w:pStyle w:val="Heading2"/>
      </w:pPr>
      <w:r>
        <w:rPr>
          <w:rFonts w:ascii="Calibri" w:hAnsi="Calibri" w:eastAsia="Microsoft YaHei"/>
          <w:b/>
          <w:color w:val="000000"/>
          <w:sz w:val="22"/>
        </w:rPr>
        <w:t>15.4 可靠性与运维</w:t>
      </w:r>
    </w:p>
    <w:p>
      <w:pPr>
        <w:spacing w:before="0" w:after="50" w:line="269" w:lineRule="auto"/>
        <w:ind w:left="317" w:hanging="230"/>
      </w:pPr>
      <w:r>
        <w:rPr>
          <w:rFonts w:ascii="Calibri" w:hAnsi="Calibri" w:eastAsia="Microsoft YaHei"/>
          <w:b w:val="0"/>
          <w:color w:val="233447"/>
          <w:sz w:val="18"/>
        </w:rPr>
        <w:t>• 代表性负载下的延迟、错误率和资源使用达到 P13 经批准的 SLO。</w:t>
      </w:r>
    </w:p>
    <w:p>
      <w:pPr>
        <w:spacing w:before="0" w:after="50" w:line="269" w:lineRule="auto"/>
        <w:ind w:left="317" w:hanging="230"/>
      </w:pPr>
      <w:r>
        <w:rPr>
          <w:rFonts w:ascii="Calibri" w:hAnsi="Calibri" w:eastAsia="Microsoft YaHei"/>
          <w:b w:val="0"/>
          <w:color w:val="233447"/>
          <w:sz w:val="18"/>
        </w:rPr>
        <w:t>• 关键指标、日志、告警、追踪和审计可用，且告警经过演练。</w:t>
      </w:r>
    </w:p>
    <w:p>
      <w:pPr>
        <w:spacing w:before="0" w:after="50" w:line="269" w:lineRule="auto"/>
        <w:ind w:left="317" w:hanging="230"/>
      </w:pPr>
      <w:r>
        <w:rPr>
          <w:rFonts w:ascii="Calibri" w:hAnsi="Calibri" w:eastAsia="Microsoft YaHei"/>
          <w:b w:val="0"/>
          <w:color w:val="233447"/>
          <w:sz w:val="18"/>
        </w:rPr>
        <w:t>• MySQL 备份恢复、Redis 清空恢复、配置回滚和上一版本回滚均已演练。</w:t>
      </w:r>
    </w:p>
    <w:p>
      <w:pPr>
        <w:spacing w:before="0" w:after="50" w:line="269" w:lineRule="auto"/>
        <w:ind w:left="317" w:hanging="230"/>
      </w:pPr>
      <w:r>
        <w:rPr>
          <w:rFonts w:ascii="Calibri" w:hAnsi="Calibri" w:eastAsia="Microsoft YaHei"/>
          <w:b w:val="0"/>
          <w:color w:val="233447"/>
          <w:sz w:val="18"/>
        </w:rPr>
        <w:t>• 平台总开关和单平台停用开关可在不重新发布小程序的情况下生效。</w:t>
      </w:r>
    </w:p>
    <w:p>
      <w:pPr>
        <w:pStyle w:val="Heading2"/>
      </w:pPr>
      <w:r>
        <w:rPr>
          <w:rFonts w:ascii="Calibri" w:hAnsi="Calibri" w:eastAsia="Microsoft YaHei"/>
          <w:b/>
          <w:color w:val="000000"/>
          <w:sz w:val="22"/>
        </w:rPr>
        <w:t>15.5 发布决策</w:t>
      </w:r>
    </w:p>
    <w:p>
      <w:pPr>
        <w:spacing w:before="0" w:after="90" w:line="276" w:lineRule="auto"/>
      </w:pPr>
      <w:r>
        <w:rPr>
          <w:rFonts w:ascii="Calibri" w:hAnsi="Calibri" w:eastAsia="Microsoft YaHei"/>
          <w:b w:val="0"/>
          <w:color w:val="233447"/>
          <w:sz w:val="18"/>
        </w:rPr>
        <w:t>只有产品负责人、架构负责人、测试或安全负责人和运维负责人分别确认对应门槛后，P14 才能进入生产灰度。任何阻断级缺陷、未解决的数据误导、未获授权的平台数据、未验证的购买跳转或不可回滚的数据库变更都会阻止上线。</w:t>
      </w:r>
    </w:p>
    <w:p>
      <w:pPr>
        <w:pStyle w:val="Heading1"/>
      </w:pPr>
      <w:r>
        <w:rPr>
          <w:rFonts w:ascii="Calibri" w:hAnsi="Calibri" w:eastAsia="Microsoft YaHei"/>
          <w:b/>
          <w:color w:val="000000"/>
          <w:sz w:val="27"/>
        </w:rPr>
        <w:t>16 主要风险与控制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1800"/>
            <w:vAlign w:val="center"/>
            <w:shd w:fill="082A4A"/>
            <w:tcMar>
              <w:top w:w="90" w:type="dxa"/>
              <w:start w:w="100" w:type="dxa"/>
              <w:bottom w:w="90" w:type="dxa"/>
              <w:end w:w="100" w:type="dxa"/>
            </w:tcMar>
          </w:tcPr>
          <w:p>
            <w:pPr>
              <w:spacing w:before="0" w:after="0" w:line="259" w:lineRule="auto"/>
              <w:jc w:val="center"/>
            </w:pPr>
            <w:r>
              <w:rPr>
                <w:rFonts w:ascii="Calibri" w:hAnsi="Calibri" w:eastAsia="Microsoft YaHei"/>
                <w:b/>
                <w:color w:val="FFFFFF"/>
                <w:sz w:val="16"/>
              </w:rPr>
              <w:t>风险</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用户影响</w:t>
            </w:r>
          </w:p>
        </w:tc>
        <w:tc>
          <w:tcPr>
            <w:tcW w:type="dxa" w:w="4176"/>
            <w:vAlign w:val="center"/>
            <w:shd w:fill="082A4A"/>
            <w:tcMar>
              <w:top w:w="90" w:type="dxa"/>
              <w:start w:w="100" w:type="dxa"/>
              <w:bottom w:w="90" w:type="dxa"/>
              <w:end w:w="100" w:type="dxa"/>
            </w:tcMar>
          </w:tcPr>
          <w:p>
            <w:pPr>
              <w:spacing w:before="0" w:after="0" w:line="259" w:lineRule="auto"/>
              <w:jc w:val="left"/>
            </w:pPr>
            <w:r>
              <w:rPr>
                <w:rFonts w:ascii="Calibri" w:hAnsi="Calibri" w:eastAsia="Microsoft YaHei"/>
                <w:b/>
                <w:color w:val="FFFFFF"/>
                <w:sz w:val="16"/>
              </w:rPr>
              <w:t>控制措施</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平台接口权限或规则变化</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商品缺失或无法跳转</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Adapter 隔离、能力矩阵、平台开关、合同与文档复审</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价格和优惠过期</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用户看到错误预估价</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短 TTL、观测时间、条件校验、跳转前刷新、陈旧标识</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错误同款合并</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错误比价并损害信任</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报价为基本单位、可靠标识优先、低置信度只做相似分组</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单平台慢或不可用</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搜索超时或结果不全</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并发预算、超时、熔断、部分成功和平台状态提示</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许可证或 SDK 条款不兼容</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延迟上线或产生合规风险</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固定版本审查、SBOM、第三方通知、例外审批和替代方案</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RuoYi 功能过多</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攻击面、升级和维护成本增加</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P3 最小裁剪、关闭示例模块、保持上游差异清单</w:t>
            </w:r>
          </w:p>
        </w:tc>
      </w:tr>
      <w:tr>
        <w:tc>
          <w:tcPr>
            <w:tcW w:type="dxa" w:w="1800"/>
            <w:vAlign w:val="center"/>
            <w:shd w:fill="E6F0F8"/>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过早微服务化</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开发与运维复杂度失控</w:t>
            </w:r>
          </w:p>
        </w:tc>
        <w:tc>
          <w:tcPr>
            <w:tcW w:type="dxa" w:w="4176"/>
            <w:vAlign w:val="center"/>
            <w:shd w:fill="E6F0F8"/>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首版模块化单体，只有量化瓶颈和独立扩缩需求才拆分</w:t>
            </w:r>
          </w:p>
        </w:tc>
      </w:tr>
      <w:tr>
        <w:tc>
          <w:tcPr>
            <w:tcW w:type="dxa" w:w="1800"/>
            <w:vAlign w:val="center"/>
            <w:shd w:fill="F6F9FC"/>
            <w:tcMar>
              <w:top w:w="90" w:type="dxa"/>
              <w:start w:w="100" w:type="dxa"/>
              <w:bottom w:w="90" w:type="dxa"/>
              <w:end w:w="100" w:type="dxa"/>
            </w:tcMar>
          </w:tcPr>
          <w:p>
            <w:pPr>
              <w:spacing w:before="0" w:after="0" w:line="259" w:lineRule="auto"/>
              <w:jc w:val="center"/>
            </w:pPr>
            <w:r>
              <w:rPr>
                <w:rFonts w:ascii="Calibri" w:hAnsi="Calibri" w:eastAsia="Microsoft YaHei"/>
                <w:b w:val="0"/>
                <w:color w:val="233447"/>
                <w:sz w:val="16"/>
              </w:rPr>
              <w:t>日志泄漏凭据或用户数据</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安全与隐私事故</w:t>
            </w:r>
          </w:p>
        </w:tc>
        <w:tc>
          <w:tcPr>
            <w:tcW w:type="dxa" w:w="4176"/>
            <w:vAlign w:val="center"/>
            <w:shd w:fill="F6F9FC"/>
            <w:tcMar>
              <w:top w:w="90" w:type="dxa"/>
              <w:start w:w="100" w:type="dxa"/>
              <w:bottom w:w="90" w:type="dxa"/>
              <w:end w:w="100" w:type="dxa"/>
            </w:tcMar>
          </w:tcPr>
          <w:p>
            <w:pPr>
              <w:spacing w:before="0" w:after="0" w:line="259" w:lineRule="auto"/>
              <w:jc w:val="left"/>
            </w:pPr>
            <w:r>
              <w:rPr>
                <w:rFonts w:ascii="Calibri" w:hAnsi="Calibri" w:eastAsia="Microsoft YaHei"/>
                <w:b w:val="0"/>
                <w:color w:val="233447"/>
                <w:sz w:val="16"/>
              </w:rPr>
              <w:t>字段白名单、脱敏、禁止请求体全量日志、定期审计</w:t>
            </w:r>
          </w:p>
        </w:tc>
      </w:tr>
    </w:tbl>
    <w:p>
      <w:pPr>
        <w:spacing w:after="20"/>
      </w:pPr>
    </w:p>
    <w:p>
      <w:pPr>
        <w:pStyle w:val="Heading1"/>
      </w:pPr>
      <w:r>
        <w:rPr>
          <w:rFonts w:ascii="Calibri" w:hAnsi="Calibri" w:eastAsia="Microsoft YaHei"/>
          <w:b/>
          <w:color w:val="000000"/>
          <w:sz w:val="27"/>
        </w:rPr>
        <w:t>17 首次执行顺序</w:t>
      </w:r>
    </w:p>
    <w:p>
      <w:pPr>
        <w:spacing w:before="0" w:after="50" w:line="269" w:lineRule="auto"/>
        <w:ind w:left="346" w:hanging="259"/>
      </w:pPr>
      <w:r>
        <w:rPr>
          <w:rFonts w:ascii="Calibri" w:hAnsi="Calibri" w:eastAsia="Microsoft YaHei"/>
          <w:b w:val="0"/>
          <w:color w:val="233447"/>
          <w:sz w:val="18"/>
        </w:rPr>
        <w:t>1. 先完成 P0，不改业务架构，只取得当前 TDesign Retail 基线证据。</w:t>
      </w:r>
    </w:p>
    <w:p>
      <w:pPr>
        <w:spacing w:before="0" w:after="50" w:line="269" w:lineRule="auto"/>
        <w:ind w:left="346" w:hanging="259"/>
      </w:pPr>
      <w:r>
        <w:rPr>
          <w:rFonts w:ascii="Calibri" w:hAnsi="Calibri" w:eastAsia="Microsoft YaHei"/>
          <w:b w:val="0"/>
          <w:color w:val="233447"/>
          <w:sz w:val="18"/>
        </w:rPr>
        <w:t>2. 并行准备平台主体资料，但技术实现等待 P1 权限矩阵和至少一个真实闭环结果。</w:t>
      </w:r>
    </w:p>
    <w:p>
      <w:pPr>
        <w:spacing w:before="0" w:after="50" w:line="269" w:lineRule="auto"/>
        <w:ind w:left="346" w:hanging="259"/>
      </w:pPr>
      <w:r>
        <w:rPr>
          <w:rFonts w:ascii="Calibri" w:hAnsi="Calibri" w:eastAsia="Microsoft YaHei"/>
          <w:b w:val="0"/>
          <w:color w:val="233447"/>
          <w:sz w:val="18"/>
        </w:rPr>
        <w:t>3. P1 通过后固定版本与许可证，再建立 P2 仓库和 CI。</w:t>
      </w:r>
    </w:p>
    <w:p>
      <w:pPr>
        <w:spacing w:before="0" w:after="50" w:line="269" w:lineRule="auto"/>
        <w:ind w:left="346" w:hanging="259"/>
      </w:pPr>
      <w:r>
        <w:rPr>
          <w:rFonts w:ascii="Calibri" w:hAnsi="Calibri" w:eastAsia="Microsoft YaHei"/>
          <w:b w:val="0"/>
          <w:color w:val="233447"/>
          <w:sz w:val="18"/>
        </w:rPr>
        <w:t>4. P3 到 P5 先用 Mock Adapter 建立稳定领域和接口边界。</w:t>
      </w:r>
    </w:p>
    <w:p>
      <w:pPr>
        <w:spacing w:before="0" w:after="50" w:line="269" w:lineRule="auto"/>
        <w:ind w:left="346" w:hanging="259"/>
      </w:pPr>
      <w:r>
        <w:rPr>
          <w:rFonts w:ascii="Calibri" w:hAnsi="Calibri" w:eastAsia="Microsoft YaHei"/>
          <w:b w:val="0"/>
          <w:color w:val="233447"/>
          <w:sz w:val="18"/>
        </w:rPr>
        <w:t>5. P6 到 P8 按权限成熟度逐个平台接入；每个平台复用同一契约测试。</w:t>
      </w:r>
    </w:p>
    <w:p>
      <w:pPr>
        <w:spacing w:before="0" w:after="50" w:line="269" w:lineRule="auto"/>
        <w:ind w:left="346" w:hanging="259"/>
      </w:pPr>
      <w:r>
        <w:rPr>
          <w:rFonts w:ascii="Calibri" w:hAnsi="Calibri" w:eastAsia="Microsoft YaHei"/>
          <w:b w:val="0"/>
          <w:color w:val="233447"/>
          <w:sz w:val="18"/>
        </w:rPr>
        <w:t>6. P9 通过后再把真实聚合链路接入 TDesign 页面。</w:t>
      </w:r>
    </w:p>
    <w:p>
      <w:pPr>
        <w:spacing w:before="0" w:after="50" w:line="269" w:lineRule="auto"/>
        <w:ind w:left="346" w:hanging="259"/>
      </w:pPr>
      <w:r>
        <w:rPr>
          <w:rFonts w:ascii="Calibri" w:hAnsi="Calibri" w:eastAsia="Microsoft YaHei"/>
          <w:b w:val="0"/>
          <w:color w:val="233447"/>
          <w:sz w:val="18"/>
        </w:rPr>
        <w:t>7. P10 到 P12 完成用户和运营闭环，P13 集中处理上线阻断项，P14 只做受控发布和交接。</w:t>
      </w:r>
    </w:p>
    <w:p>
      <w:pPr>
        <w:spacing w:before="0" w:after="90" w:line="276" w:lineRule="auto"/>
      </w:pPr>
      <w:r>
        <w:rPr>
          <w:rFonts w:ascii="Calibri" w:hAnsi="Calibri" w:eastAsia="Microsoft YaHei"/>
          <w:b w:val="0"/>
          <w:color w:val="233447"/>
          <w:sz w:val="18"/>
        </w:rPr>
        <w:t xml:space="preserve">本计划的第一项可执行任务是建立 </w:t>
      </w:r>
      <w:r>
        <w:rPr>
          <w:rFonts w:ascii="Consolas" w:hAnsi="Consolas" w:eastAsia="Microsoft YaHei"/>
          <w:color w:val="233447"/>
          <w:sz w:val="17"/>
        </w:rPr>
        <w:t>docs/phases/P0.md</w:t>
      </w:r>
      <w:r>
        <w:rPr>
          <w:rFonts w:ascii="Calibri" w:hAnsi="Calibri" w:eastAsia="Microsoft YaHei"/>
          <w:b w:val="0"/>
          <w:color w:val="233447"/>
          <w:sz w:val="18"/>
        </w:rPr>
        <w:t>，列出当前仓库路径、上游提交、构建方法、页面清单、mock 数据流、依赖许可证、截图基线和 P0 验收命令。没有当前应用代码时，P0 的状态应标记为“等待导入现有 TDesign Retail 项目”，而不是假设已经完成。</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Calibri" w:hAnsi="Calibri" w:eastAsia="Microsoft YaHei"/>
        <w:b w:val="0"/>
        <w:color w:val="5B7085"/>
        <w:sz w:val="15"/>
      </w:rPr>
      <w:t xml:space="preserve">多平台服装聚合比价导购微信小程序  项目计划书  </w:t>
    </w:r>
    <w:r>
      <w:rPr>
        <w:rFonts w:ascii="Calibri" w:hAnsi="Calibri" w:eastAsia="Microsoft YaHei"/>
        <w:color w:val="5B7085"/>
        <w:sz w:val="15"/>
      </w:rP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90" w:line="276" w:lineRule="auto"/>
    </w:pPr>
    <w:rPr>
      <w:rFonts w:ascii="Calibri" w:hAnsi="Calibri" w:eastAsia="Microsoft YaHei"/>
      <w:b w:val="0"/>
      <w:color w:val="233447"/>
      <w:sz w:val="18"/>
    </w:rPr>
  </w:style>
  <w:style w:type="paragraph" w:styleId="Heading1">
    <w:name w:val="heading 1"/>
    <w:basedOn w:val="Normal"/>
    <w:next w:val="Normal"/>
    <w:pPr>
      <w:keepNext/>
      <w:keepLines/>
      <w:pBdr>
        <w:top w:color="2f6b9a" w:space="2" w:sz="0" w:val="none"/>
        <w:left w:color="2f6b9a" w:space="2" w:sz="0" w:val="none"/>
        <w:bottom w:color="2f6b9a" w:space="2" w:sz="0" w:val="none"/>
        <w:right w:color="2f6b9a" w:space="2" w:sz="0" w:val="none"/>
      </w:pBdr>
      <w:spacing w:after="120" w:line="285" w:lineRule="auto" w:before="240"/>
    </w:pPr>
    <w:rPr>
      <w:rFonts w:ascii="Calibri" w:hAnsi="Calibri" w:eastAsia="Microsoft YaHei"/>
      <w:b/>
      <w:bCs w:val="1"/>
      <w:color w:val="000000"/>
      <w:sz w:val="27"/>
      <w:szCs w:val="27"/>
    </w:rPr>
  </w:style>
  <w:style w:type="paragraph" w:styleId="Heading2">
    <w:name w:val="heading 2"/>
    <w:basedOn w:val="Normal"/>
    <w:next w:val="Normal"/>
    <w:pPr>
      <w:keepNext/>
      <w:keepLines/>
      <w:spacing w:after="80" w:before="180" w:lineRule="auto"/>
    </w:pPr>
    <w:rPr>
      <w:rFonts w:ascii="Calibri" w:cs="Calibri" w:eastAsia="Microsoft YaHei" w:hAnsi="Calibri"/>
      <w:b/>
      <w:bCs w:val="1"/>
      <w:smallCaps w:val="1"/>
      <w:color w:val="000000"/>
      <w:sz w:val="22"/>
      <w:szCs w:val="19"/>
    </w:rPr>
  </w:style>
  <w:style w:type="paragraph" w:styleId="Heading3">
    <w:name w:val="heading 3"/>
    <w:basedOn w:val="Normal"/>
    <w:next w:val="Normal"/>
    <w:pPr>
      <w:keepNext/>
      <w:keepLines/>
    </w:pPr>
    <w:rPr>
      <w:rFonts w:ascii="Calibri" w:cs="Helvetica Neue" w:eastAsia="Microsoft YaHei" w:hAnsi="Calibri"/>
      <w:b/>
      <w:bCs w:val="1"/>
      <w:color w:val="000000"/>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Calibri" w:hAnsi="Calibri" w:eastAsia="Microsoft YaHei"/>
      <w:b/>
      <w:bCs w:val="1"/>
      <w:color w:val="000000"/>
      <w:sz w:val="44"/>
      <w:szCs w:val="44"/>
    </w:rPr>
  </w:style>
  <w:style w:type="paragraph" w:styleId="Subtitle">
    <w:name w:val="Subtitle"/>
    <w:basedOn w:val="Normal"/>
    <w:next w:val="Normal"/>
    <w:pPr/>
    <w:rPr>
      <w:rFonts w:ascii="Calibri" w:cs="Calibri" w:eastAsia="Microsoft YaHei" w:hAnsi="Calibri"/>
      <w:b w:val="0"/>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github.com/Tencent/tdesign-miniprogram-starter-retail" TargetMode="External"/><Relationship Id="rId14" Type="http://schemas.openxmlformats.org/officeDocument/2006/relationships/hyperlink" Target="https://github.com/Tencent/tdesign-miniprogram" TargetMode="External"/><Relationship Id="rId15" Type="http://schemas.openxmlformats.org/officeDocument/2006/relationships/hyperlink" Target="https://github.com/dromara/RuoYi-Vue-Plus/tree/6.X" TargetMode="External"/><Relationship Id="rId16" Type="http://schemas.openxmlformats.org/officeDocument/2006/relationships/hyperlink" Target="https://github.com/spring-projects/spring-boot" TargetMode="External"/><Relationship Id="rId17" Type="http://schemas.openxmlformats.org/officeDocument/2006/relationships/hyperlink" Target="https://github.com/baomidou/mybatis-plus" TargetMode="External"/><Relationship Id="rId18" Type="http://schemas.openxmlformats.org/officeDocument/2006/relationships/hyperlink" Target="https://github.com/dromara/Sa-Token" TargetMode="External"/><Relationship Id="rId19" Type="http://schemas.openxmlformats.org/officeDocument/2006/relationships/hyperlink" Target="https://github.com/vuejs/core" TargetMode="External"/><Relationship Id="rId20" Type="http://schemas.openxmlformats.org/officeDocument/2006/relationships/hyperlink" Target="https://github.com/element-plus/element-plus" TargetMode="External"/><Relationship Id="rId21" Type="http://schemas.openxmlformats.org/officeDocument/2006/relationships/hyperlink" Target="https://redis.io/legal/licenses/" TargetMode="External"/><Relationship Id="rId22" Type="http://schemas.openxmlformats.org/officeDocument/2006/relationships/hyperlink" Target="https://developer.alibaba.com/docs/api.htm?apiId=70484" TargetMode="External"/><Relationship Id="rId23" Type="http://schemas.openxmlformats.org/officeDocument/2006/relationships/hyperlink" Target="https://jos.jd.com/jdunion" TargetMode="External"/><Relationship Id="rId24" Type="http://schemas.openxmlformats.org/officeDocument/2006/relationships/hyperlink" Target="https://commoncdn.yangkeduo.com/pdd_oms/2021-01-12/2e22638bda0b0f77479f89dab1de2988.pdf" TargetMode="External"/><Relationship Id="rId25" Type="http://schemas.openxmlformats.org/officeDocument/2006/relationships/hyperlink" Target="https://developers.weixin.qq.com/miniprogram/dev/api/navigate/wx.navigateToMiniProgra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多平台服装聚合比价导购微信小程序完整项目计划书</dc:title>
  <cp:lastModifiedBy>python-docx</cp:lastModifiedBy>
  <cp:revision>1</cp:revision>
  <dcterms:modified xsi:type="dcterms:W3CDTF">2026-09-13T09:09:48Z</dcterms:modified>
  <dc:subject>项目定位 架构 P0 到 P14 路线图与 Codex 执行基线</dc:subject>
  <dc:creator>czx</dc:creator>
  <cp:keywords>微信小程序,TDesign,Spring Boot,RuoYi-Vue-Plus,商品聚合,比价导购</cp:keywords>
</cp:coreProperties>
</file>