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E2374D"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bookmarkStart w:id="0" w:name="_GoBack"/>
      <w:r w:rsidRPr="001F55C7">
        <w:rPr>
          <w:rFonts w:ascii="宋体" w:eastAsia="宋体" w:hAnsi="宋体"/>
          <w:b/>
          <w:bCs/>
          <w:color w:val="333333"/>
          <w:sz w:val="22"/>
        </w:rPr>
        <w:t>小浪底水库</w:t>
      </w:r>
      <w:r w:rsidRPr="001F55C7">
        <w:rPr>
          <w:rFonts w:ascii="宋体" w:eastAsia="宋体" w:hAnsi="宋体"/>
          <w:color w:val="333333"/>
          <w:sz w:val="22"/>
        </w:rPr>
        <w:t>：</w:t>
      </w:r>
    </w:p>
    <w:p w14:paraId="7C7054D8"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r w:rsidRPr="001F55C7">
        <w:rPr>
          <w:rFonts w:ascii="宋体" w:eastAsia="宋体" w:hAnsi="宋体"/>
          <w:b/>
          <w:bCs/>
          <w:color w:val="333333"/>
          <w:sz w:val="22"/>
        </w:rPr>
        <w:t>水库面积</w:t>
      </w:r>
      <w:r w:rsidRPr="001F55C7">
        <w:rPr>
          <w:rFonts w:ascii="宋体" w:eastAsia="宋体" w:hAnsi="宋体"/>
          <w:color w:val="333333"/>
          <w:sz w:val="22"/>
        </w:rPr>
        <w:t>：1262平方公里</w:t>
      </w:r>
    </w:p>
    <w:p w14:paraId="7C73D46E"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r w:rsidRPr="001F55C7">
        <w:rPr>
          <w:rFonts w:ascii="宋体" w:eastAsia="宋体" w:hAnsi="宋体"/>
          <w:b/>
          <w:bCs/>
          <w:color w:val="333333"/>
          <w:sz w:val="22"/>
        </w:rPr>
        <w:t>建成年份</w:t>
      </w:r>
      <w:r w:rsidRPr="001F55C7">
        <w:rPr>
          <w:rFonts w:ascii="宋体" w:eastAsia="宋体" w:hAnsi="宋体"/>
          <w:color w:val="333333"/>
          <w:sz w:val="22"/>
        </w:rPr>
        <w:t>：1994年</w:t>
      </w:r>
    </w:p>
    <w:p w14:paraId="02A98ACF"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r w:rsidRPr="001F55C7">
        <w:rPr>
          <w:rFonts w:ascii="宋体" w:eastAsia="宋体" w:hAnsi="宋体"/>
          <w:b/>
          <w:bCs/>
          <w:color w:val="333333"/>
          <w:sz w:val="22"/>
        </w:rPr>
        <w:t>水系</w:t>
      </w:r>
      <w:r w:rsidRPr="001F55C7">
        <w:rPr>
          <w:rFonts w:ascii="宋体" w:eastAsia="宋体" w:hAnsi="宋体"/>
          <w:color w:val="333333"/>
          <w:sz w:val="22"/>
        </w:rPr>
        <w:t>：黄河</w:t>
      </w:r>
    </w:p>
    <w:p w14:paraId="3D3ECAA4"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r w:rsidRPr="001F55C7">
        <w:rPr>
          <w:rFonts w:ascii="宋体" w:eastAsia="宋体" w:hAnsi="宋体"/>
          <w:b/>
          <w:bCs/>
          <w:color w:val="333333"/>
          <w:sz w:val="22"/>
        </w:rPr>
        <w:t>主要建筑</w:t>
      </w:r>
      <w:r w:rsidRPr="001F55C7">
        <w:rPr>
          <w:rFonts w:ascii="宋体" w:eastAsia="宋体" w:hAnsi="宋体"/>
          <w:color w:val="333333"/>
          <w:sz w:val="22"/>
        </w:rPr>
        <w:t>：由小浪底大坝、荆紫山、八里峡、三门峡大坝四个片区、13个景区、113个景点组成。小浪底黄河小浪底水利枢纽工程是小浪底景区内最具特色的风景线之一。</w:t>
      </w:r>
    </w:p>
    <w:p w14:paraId="2CF0CC33"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r w:rsidRPr="001F55C7">
        <w:rPr>
          <w:rFonts w:ascii="宋体" w:eastAsia="宋体" w:hAnsi="宋体"/>
          <w:b/>
          <w:bCs/>
          <w:color w:val="333333"/>
          <w:sz w:val="22"/>
        </w:rPr>
        <w:t>水库作用</w:t>
      </w:r>
      <w:r w:rsidRPr="001F55C7">
        <w:rPr>
          <w:rFonts w:ascii="宋体" w:eastAsia="宋体" w:hAnsi="宋体"/>
          <w:color w:val="333333"/>
          <w:sz w:val="22"/>
        </w:rPr>
        <w:t>：小浪底工程的开发目标是以防洪、防凌、减淤为主，兼顾供水、灌溉和发电等。2015年6月29日，黄河小浪底调水调沙正式开始。自2002年以来，黄河小浪底水库每年都要进行调水调沙，将黄河下游主河槽的过流能力提高，利用“人造洪峰”将下游河床淤积的泥沙送入大海，同时减少小浪底水库的泥沙淤积。</w:t>
      </w:r>
    </w:p>
    <w:p w14:paraId="2CD68A1C" w14:textId="77777777" w:rsidR="003264A7" w:rsidRPr="001F55C7" w:rsidRDefault="003264A7" w:rsidP="001F55C7">
      <w:pPr>
        <w:snapToGrid w:val="0"/>
        <w:spacing w:after="120" w:line="360" w:lineRule="auto"/>
        <w:ind w:firstLineChars="200" w:firstLine="442"/>
        <w:rPr>
          <w:rFonts w:ascii="宋体" w:eastAsia="宋体" w:hAnsi="宋体"/>
          <w:color w:val="333333"/>
          <w:sz w:val="22"/>
        </w:rPr>
      </w:pPr>
      <w:r w:rsidRPr="001F55C7">
        <w:rPr>
          <w:rFonts w:ascii="宋体" w:eastAsia="宋体" w:hAnsi="宋体"/>
          <w:b/>
          <w:bCs/>
          <w:color w:val="333333"/>
          <w:sz w:val="22"/>
        </w:rPr>
        <w:t>关于小浪底水库</w:t>
      </w:r>
      <w:r w:rsidRPr="001F55C7">
        <w:rPr>
          <w:rFonts w:ascii="宋体" w:eastAsia="宋体" w:hAnsi="宋体"/>
          <w:color w:val="333333"/>
          <w:sz w:val="22"/>
        </w:rPr>
        <w:t>：小浪底水利枢纽工程是治理黄河的关键水利工程。1991年9月12日进行前期准备工程施工，1994年9月1日主体工程正式开工，1997年10月28日截流，2000年初第一台机组投产发电，2001年底主体工程全部完工，主要功能为治沙防洪，辅助功能为发电，被世界银行誉为该行与发展中国家合作项目的典范。水利枢纽风景区位于黄河中游最后一段峡谷的出口处，南距河南省洛阳市40公里（小浪底大坝位于洛阳市孟津县小浪底村，距离洛阳市孟津县县城7公里），北距河南省济源市30公里。310国道、207国道、连霍高速和正在建设中的太澳高速从景区边缘通过。南岸黄鹿山为该景区最高点，从那里可俯视大坝全景，又可以感受到大自然的美丽景色。</w:t>
      </w:r>
    </w:p>
    <w:bookmarkEnd w:id="0"/>
    <w:p w14:paraId="3D7D15E2" w14:textId="77777777" w:rsidR="003264A7" w:rsidRPr="001F55C7" w:rsidRDefault="003264A7" w:rsidP="001F55C7">
      <w:pPr>
        <w:rPr>
          <w:rFonts w:ascii="宋体" w:eastAsia="宋体" w:hAnsi="宋体"/>
        </w:rPr>
      </w:pPr>
    </w:p>
    <w:sectPr w:rsidR="003264A7" w:rsidRPr="001F55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1AECD9" w14:textId="77777777" w:rsidR="0010795D" w:rsidRDefault="0010795D" w:rsidP="001F55C7">
      <w:r>
        <w:separator/>
      </w:r>
    </w:p>
  </w:endnote>
  <w:endnote w:type="continuationSeparator" w:id="0">
    <w:p w14:paraId="34A3B43A" w14:textId="77777777" w:rsidR="0010795D" w:rsidRDefault="0010795D" w:rsidP="001F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C310DA" w14:textId="77777777" w:rsidR="0010795D" w:rsidRDefault="0010795D" w:rsidP="001F55C7">
      <w:r>
        <w:separator/>
      </w:r>
    </w:p>
  </w:footnote>
  <w:footnote w:type="continuationSeparator" w:id="0">
    <w:p w14:paraId="754D0BF0" w14:textId="77777777" w:rsidR="0010795D" w:rsidRDefault="0010795D" w:rsidP="001F55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4A7"/>
    <w:rsid w:val="0010795D"/>
    <w:rsid w:val="001F55C7"/>
    <w:rsid w:val="00326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C7E82"/>
  <w15:chartTrackingRefBased/>
  <w15:docId w15:val="{AF75D98E-9BCA-6442-9CA0-4F8A1F52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64A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F55C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F55C7"/>
    <w:rPr>
      <w:kern w:val="2"/>
      <w:sz w:val="18"/>
      <w:szCs w:val="18"/>
    </w:rPr>
  </w:style>
  <w:style w:type="paragraph" w:styleId="a4">
    <w:name w:val="footer"/>
    <w:basedOn w:val="a"/>
    <w:link w:val="Char0"/>
    <w:uiPriority w:val="99"/>
    <w:unhideWhenUsed/>
    <w:rsid w:val="001F55C7"/>
    <w:pPr>
      <w:tabs>
        <w:tab w:val="center" w:pos="4153"/>
        <w:tab w:val="right" w:pos="8306"/>
      </w:tabs>
      <w:snapToGrid w:val="0"/>
      <w:jc w:val="left"/>
    </w:pPr>
    <w:rPr>
      <w:sz w:val="18"/>
      <w:szCs w:val="18"/>
    </w:rPr>
  </w:style>
  <w:style w:type="character" w:customStyle="1" w:styleId="Char0">
    <w:name w:val="页脚 Char"/>
    <w:basedOn w:val="a0"/>
    <w:link w:val="a4"/>
    <w:uiPriority w:val="99"/>
    <w:rsid w:val="001F55C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赫</dc:creator>
  <cp:keywords/>
  <dc:description/>
  <cp:lastModifiedBy>8618337843365</cp:lastModifiedBy>
  <cp:revision>2</cp:revision>
  <dcterms:created xsi:type="dcterms:W3CDTF">2020-11-18T15:25:00Z</dcterms:created>
  <dcterms:modified xsi:type="dcterms:W3CDTF">2020-12-05T09:08:00Z</dcterms:modified>
</cp:coreProperties>
</file>