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FC6C5C">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7CCC5129">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Default="00633698" w:rsidP="00FC6C5C">
      <w:pPr>
        <w:spacing w:line="360" w:lineRule="auto"/>
        <w:ind w:left="284"/>
        <w:rPr>
          <w:b/>
          <w:bCs/>
          <w:color w:val="E36C0A" w:themeColor="accent6" w:themeShade="BF"/>
          <w:sz w:val="32"/>
          <w:szCs w:val="32"/>
        </w:rPr>
      </w:pPr>
    </w:p>
    <w:p w14:paraId="474513CE" w14:textId="78C26FC2" w:rsidR="00633698" w:rsidRDefault="00633698" w:rsidP="00524D84">
      <w:pPr>
        <w:spacing w:line="360" w:lineRule="auto"/>
        <w:rPr>
          <w:b/>
          <w:bCs/>
          <w:color w:val="E36C0A" w:themeColor="accent6" w:themeShade="BF"/>
          <w:sz w:val="32"/>
          <w:szCs w:val="32"/>
        </w:rPr>
      </w:pPr>
    </w:p>
    <w:p w14:paraId="160EFEE1" w14:textId="77777777" w:rsidR="00633698" w:rsidRDefault="00633698" w:rsidP="00FC6C5C">
      <w:pPr>
        <w:spacing w:line="360" w:lineRule="auto"/>
        <w:ind w:left="284"/>
        <w:rPr>
          <w:b/>
          <w:bCs/>
          <w:color w:val="E36C0A" w:themeColor="accent6" w:themeShade="BF"/>
          <w:sz w:val="32"/>
          <w:szCs w:val="32"/>
        </w:rPr>
      </w:pPr>
    </w:p>
    <w:p w14:paraId="1A913CF7" w14:textId="3AEFD586" w:rsidR="00633698" w:rsidRPr="00633698" w:rsidRDefault="00633698" w:rsidP="00FC6C5C">
      <w:pPr>
        <w:spacing w:line="360" w:lineRule="auto"/>
        <w:ind w:right="-46"/>
        <w:rPr>
          <w:rFonts w:ascii="Bookman Old Style" w:hAnsi="Bookman Old Style"/>
          <w:b/>
          <w:bCs/>
          <w:color w:val="0000FF" w:themeColor="hyperlink"/>
          <w:sz w:val="36"/>
          <w:szCs w:val="36"/>
          <w:u w:val="single"/>
        </w:rPr>
      </w:pPr>
      <w:r>
        <w:t xml:space="preserve">                      </w:t>
      </w:r>
      <w:hyperlink r:id="rId9" w:history="1">
        <w:r w:rsidRPr="00F74061">
          <w:rPr>
            <w:rStyle w:val="Hyperlink"/>
            <w:rFonts w:ascii="Bookman Old Style" w:hAnsi="Bookman Old Style"/>
            <w:b/>
            <w:bCs/>
            <w:sz w:val="36"/>
            <w:szCs w:val="36"/>
          </w:rPr>
          <w:t>DOING PHYSICS WITH PYTHON</w:t>
        </w:r>
      </w:hyperlink>
    </w:p>
    <w:p w14:paraId="1D3FA234" w14:textId="77777777" w:rsidR="00072D7A" w:rsidRDefault="00CB66E9" w:rsidP="00FC6C5C">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QUANTUM STATISTICS</w:t>
      </w:r>
      <w:r w:rsidR="00633698" w:rsidRPr="00F74061">
        <w:rPr>
          <w:rFonts w:ascii="Bookman Old Style" w:hAnsi="Bookman Old Style"/>
          <w:color w:val="984806" w:themeColor="accent6" w:themeShade="80"/>
          <w:sz w:val="40"/>
          <w:szCs w:val="40"/>
        </w:rPr>
        <w:t xml:space="preserve">  </w:t>
      </w:r>
    </w:p>
    <w:p w14:paraId="149EDAC0" w14:textId="64D868F5" w:rsidR="00633698" w:rsidRPr="00072D7A" w:rsidRDefault="00076160" w:rsidP="00FC6C5C">
      <w:pPr>
        <w:pStyle w:val="Heading1"/>
        <w:spacing w:line="360" w:lineRule="auto"/>
        <w:jc w:val="center"/>
        <w:rPr>
          <w:rFonts w:ascii="Bookman Old Style" w:hAnsi="Bookman Old Style"/>
          <w:color w:val="7030A0"/>
          <w:sz w:val="40"/>
          <w:szCs w:val="40"/>
        </w:rPr>
      </w:pPr>
      <w:r>
        <w:rPr>
          <w:rFonts w:ascii="Bookman Old Style" w:hAnsi="Bookman Old Style"/>
          <w:color w:val="7030A0"/>
          <w:sz w:val="40"/>
          <w:szCs w:val="40"/>
        </w:rPr>
        <w:t>SPECIFIC HEAT OF CRYSTALLINE SOLIDS</w:t>
      </w:r>
      <w:r w:rsidR="00D06684">
        <w:rPr>
          <w:rFonts w:ascii="Bookman Old Style" w:hAnsi="Bookman Old Style"/>
          <w:color w:val="7030A0"/>
          <w:sz w:val="40"/>
          <w:szCs w:val="40"/>
        </w:rPr>
        <w:t xml:space="preserve"> </w:t>
      </w:r>
    </w:p>
    <w:p w14:paraId="69BAA7B0" w14:textId="77777777" w:rsidR="006D328D" w:rsidRDefault="006D328D" w:rsidP="00FC6C5C">
      <w:pPr>
        <w:tabs>
          <w:tab w:val="left" w:pos="567"/>
        </w:tabs>
        <w:spacing w:line="360" w:lineRule="auto"/>
        <w:rPr>
          <w:rFonts w:ascii="Bookman Old Style" w:hAnsi="Bookman Old Style" w:cs="Tahoma"/>
          <w:b/>
          <w:color w:val="000000"/>
          <w:sz w:val="32"/>
          <w:szCs w:val="32"/>
        </w:rPr>
      </w:pPr>
    </w:p>
    <w:p w14:paraId="110B4165" w14:textId="02D2BD73" w:rsidR="00633698" w:rsidRPr="007830ED" w:rsidRDefault="00633698" w:rsidP="00FC6C5C">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FC6C5C">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FC6C5C">
      <w:pPr>
        <w:spacing w:line="360" w:lineRule="auto"/>
        <w:rPr>
          <w:rFonts w:ascii="Bookman Old Style" w:hAnsi="Bookman Old Style"/>
          <w:b/>
          <w:color w:val="0000FF"/>
          <w:sz w:val="32"/>
          <w:szCs w:val="32"/>
        </w:rPr>
      </w:pPr>
    </w:p>
    <w:p w14:paraId="3CE94582" w14:textId="13BB2A14" w:rsidR="00633698" w:rsidRDefault="00633698" w:rsidP="00FC6C5C">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 xml:space="preserve">DOWNLOAD DIRECTORY FOR PYTHON </w:t>
      </w:r>
      <w:r w:rsidR="00CB6196">
        <w:rPr>
          <w:rFonts w:ascii="Bookman Old Style" w:hAnsi="Bookman Old Style" w:cs="Tahoma"/>
          <w:b/>
          <w:color w:val="984806" w:themeColor="accent6" w:themeShade="80"/>
          <w:sz w:val="32"/>
          <w:szCs w:val="32"/>
        </w:rPr>
        <w:t>CODES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B6196" w14:paraId="644C58B9" w14:textId="77777777" w:rsidTr="00CB6196">
        <w:tc>
          <w:tcPr>
            <w:tcW w:w="4508" w:type="dxa"/>
          </w:tcPr>
          <w:p w14:paraId="4986A002" w14:textId="06F94DA3" w:rsidR="00CB6196" w:rsidRDefault="00CB6196" w:rsidP="00CB6196">
            <w:pPr>
              <w:spacing w:line="360" w:lineRule="auto"/>
              <w:jc w:val="center"/>
            </w:pPr>
            <w:hyperlink r:id="rId10" w:history="1">
              <w:r>
                <w:rPr>
                  <w:rStyle w:val="Hyperlink"/>
                  <w:rFonts w:ascii="Bookman Old Style" w:hAnsi="Bookman Old Style" w:cs="Tahoma"/>
                  <w:b/>
                  <w:sz w:val="32"/>
                  <w:szCs w:val="32"/>
                </w:rPr>
                <w:t>GitHub</w:t>
              </w:r>
            </w:hyperlink>
          </w:p>
        </w:tc>
        <w:tc>
          <w:tcPr>
            <w:tcW w:w="4508" w:type="dxa"/>
          </w:tcPr>
          <w:p w14:paraId="4CB55A0C" w14:textId="32C6DAC9" w:rsidR="00CB6196" w:rsidRDefault="00CB6196" w:rsidP="00CB6196">
            <w:pPr>
              <w:spacing w:line="360" w:lineRule="auto"/>
              <w:jc w:val="center"/>
            </w:pPr>
            <w:hyperlink r:id="rId11" w:history="1">
              <w:r>
                <w:rPr>
                  <w:rStyle w:val="Hyperlink"/>
                  <w:rFonts w:ascii="Bookman Old Style" w:hAnsi="Bookman Old Style" w:cs="Tahoma"/>
                  <w:b/>
                  <w:sz w:val="32"/>
                  <w:szCs w:val="32"/>
                </w:rPr>
                <w:t>Google Drive</w:t>
              </w:r>
            </w:hyperlink>
          </w:p>
        </w:tc>
      </w:tr>
    </w:tbl>
    <w:p w14:paraId="4D30B3C4" w14:textId="6C4250F6" w:rsidR="00CB6196" w:rsidRDefault="00CB6196" w:rsidP="00CB6196">
      <w:pPr>
        <w:spacing w:line="360" w:lineRule="auto"/>
      </w:pPr>
      <w:r>
        <w:rPr>
          <w:rStyle w:val="Hyperlink"/>
          <w:rFonts w:ascii="Bookman Old Style" w:hAnsi="Bookman Old Style" w:cs="Tahoma"/>
          <w:b/>
          <w:sz w:val="32"/>
          <w:szCs w:val="32"/>
        </w:rPr>
        <w:t xml:space="preserve">             </w:t>
      </w:r>
    </w:p>
    <w:p w14:paraId="4FDFD987" w14:textId="4B86705F" w:rsidR="008258CB" w:rsidRPr="004E7AB3" w:rsidRDefault="008258CB" w:rsidP="00FC6C5C">
      <w:pPr>
        <w:spacing w:line="360" w:lineRule="auto"/>
        <w:rPr>
          <w:rFonts w:ascii="Bookman Old Style" w:hAnsi="Bookman Old Style" w:cs="Tahoma"/>
          <w:b/>
          <w:color w:val="984806" w:themeColor="accent6" w:themeShade="80"/>
          <w:sz w:val="32"/>
          <w:szCs w:val="32"/>
        </w:rPr>
      </w:pPr>
      <w:r w:rsidRPr="004E7AB3">
        <w:rPr>
          <w:rFonts w:ascii="Bookman Old Style" w:hAnsi="Bookman Old Style" w:cs="Tahoma"/>
          <w:b/>
          <w:color w:val="984806" w:themeColor="accent6" w:themeShade="80"/>
          <w:sz w:val="32"/>
          <w:szCs w:val="32"/>
        </w:rPr>
        <w:t>PYT</w:t>
      </w:r>
      <w:r w:rsidR="004E7AB3" w:rsidRPr="004E7AB3">
        <w:rPr>
          <w:rFonts w:ascii="Bookman Old Style" w:hAnsi="Bookman Old Style" w:cs="Tahoma"/>
          <w:b/>
          <w:color w:val="984806" w:themeColor="accent6" w:themeShade="80"/>
          <w:sz w:val="32"/>
          <w:szCs w:val="32"/>
        </w:rPr>
        <w:t>HON CODES</w:t>
      </w:r>
      <w:r w:rsidR="00CB6196" w:rsidRPr="004E7AB3">
        <w:rPr>
          <w:rFonts w:ascii="Bookman Old Style" w:hAnsi="Bookman Old Style" w:cs="Tahoma"/>
          <w:b/>
          <w:color w:val="984806" w:themeColor="accent6" w:themeShade="80"/>
          <w:sz w:val="32"/>
          <w:szCs w:val="32"/>
        </w:rPr>
        <w:t xml:space="preserve"> </w:t>
      </w:r>
      <w:bookmarkStart w:id="0" w:name="_Hlk172953550"/>
      <w:bookmarkStart w:id="1" w:name="_Hlk170821599"/>
    </w:p>
    <w:p w14:paraId="3E7B3659" w14:textId="4A823AC6" w:rsidR="00076160" w:rsidRDefault="00076160" w:rsidP="004E7AB3">
      <w:pPr>
        <w:spacing w:line="360" w:lineRule="auto"/>
        <w:rPr>
          <w:bCs/>
          <w:sz w:val="32"/>
          <w:szCs w:val="32"/>
        </w:rPr>
      </w:pPr>
      <w:r>
        <w:rPr>
          <w:rFonts w:asciiTheme="minorHAnsi" w:hAnsiTheme="minorHAnsi" w:cstheme="minorHAnsi"/>
          <w:b/>
          <w:color w:val="984806" w:themeColor="accent6" w:themeShade="80"/>
          <w:sz w:val="32"/>
          <w:szCs w:val="32"/>
        </w:rPr>
        <w:t>qmSm08</w:t>
      </w:r>
      <w:r w:rsidR="00CE1158">
        <w:rPr>
          <w:rFonts w:asciiTheme="minorHAnsi" w:hAnsiTheme="minorHAnsi" w:cstheme="minorHAnsi"/>
          <w:b/>
          <w:color w:val="984806" w:themeColor="accent6" w:themeShade="80"/>
          <w:sz w:val="32"/>
          <w:szCs w:val="32"/>
        </w:rPr>
        <w:t xml:space="preserve">.py     </w:t>
      </w:r>
      <w:r>
        <w:rPr>
          <w:bCs/>
          <w:sz w:val="32"/>
          <w:szCs w:val="32"/>
        </w:rPr>
        <w:t>Calculation and visualization of the specific heat of crystalline solids: classical, Einstein and Debye models.</w:t>
      </w:r>
    </w:p>
    <w:p w14:paraId="5DBCB3DF" w14:textId="77777777" w:rsidR="00076160" w:rsidRDefault="00076160">
      <w:pPr>
        <w:spacing w:after="200" w:line="276" w:lineRule="auto"/>
        <w:rPr>
          <w:bCs/>
          <w:sz w:val="32"/>
          <w:szCs w:val="32"/>
        </w:rPr>
      </w:pPr>
      <w:r>
        <w:rPr>
          <w:bCs/>
          <w:sz w:val="32"/>
          <w:szCs w:val="32"/>
        </w:rPr>
        <w:br w:type="page"/>
      </w:r>
    </w:p>
    <w:bookmarkEnd w:id="0"/>
    <w:bookmarkEnd w:id="1"/>
    <w:p w14:paraId="23928991" w14:textId="68CB733C" w:rsidR="004F567D" w:rsidRPr="00E625A4" w:rsidRDefault="007411ED" w:rsidP="004F567D">
      <w:pPr>
        <w:spacing w:line="360" w:lineRule="auto"/>
        <w:rPr>
          <w:rFonts w:asciiTheme="minorHAnsi" w:hAnsiTheme="minorHAnsi" w:cstheme="minorHAnsi"/>
          <w:b/>
          <w:bCs/>
          <w:color w:val="7030A0"/>
          <w:sz w:val="36"/>
          <w:szCs w:val="36"/>
        </w:rPr>
      </w:pPr>
      <w:r w:rsidRPr="00E625A4">
        <w:rPr>
          <w:rFonts w:asciiTheme="minorHAnsi" w:hAnsiTheme="minorHAnsi" w:cstheme="minorHAnsi"/>
          <w:b/>
          <w:bCs/>
          <w:color w:val="7030A0"/>
          <w:sz w:val="36"/>
          <w:szCs w:val="36"/>
        </w:rPr>
        <w:lastRenderedPageBreak/>
        <w:t>INTRODUCTION</w:t>
      </w:r>
    </w:p>
    <w:p w14:paraId="2DE5ED40" w14:textId="7877741D" w:rsidR="007411ED" w:rsidRDefault="007411ED" w:rsidP="004F567D">
      <w:pPr>
        <w:spacing w:line="360" w:lineRule="auto"/>
        <w:rPr>
          <w:sz w:val="32"/>
          <w:szCs w:val="32"/>
        </w:rPr>
      </w:pPr>
      <w:r w:rsidRPr="007411ED">
        <w:rPr>
          <w:sz w:val="32"/>
          <w:szCs w:val="32"/>
        </w:rPr>
        <w:t>The specific</w:t>
      </w:r>
      <w:r>
        <w:rPr>
          <w:sz w:val="32"/>
          <w:szCs w:val="32"/>
        </w:rPr>
        <w:t xml:space="preserve"> heat of a solid at constant volume </w:t>
      </w:r>
      <w:proofErr w:type="spellStart"/>
      <w:r w:rsidR="000C6256">
        <w:rPr>
          <w:i/>
          <w:iCs/>
          <w:sz w:val="32"/>
          <w:szCs w:val="32"/>
        </w:rPr>
        <w:t>c</w:t>
      </w:r>
      <w:r w:rsidRPr="007411ED">
        <w:rPr>
          <w:i/>
          <w:iCs/>
          <w:sz w:val="32"/>
          <w:szCs w:val="32"/>
          <w:vertAlign w:val="subscript"/>
        </w:rPr>
        <w:t>V</w:t>
      </w:r>
      <w:proofErr w:type="spellEnd"/>
      <w:r>
        <w:rPr>
          <w:sz w:val="32"/>
          <w:szCs w:val="32"/>
        </w:rPr>
        <w:t xml:space="preserve"> is the amount of energy required to rise the temperature of a solid by a given amount</w:t>
      </w:r>
    </w:p>
    <w:p w14:paraId="41F167CC" w14:textId="7AEE4975" w:rsidR="007411ED" w:rsidRDefault="007411ED" w:rsidP="004F567D">
      <w:pPr>
        <w:spacing w:line="360" w:lineRule="auto"/>
      </w:pPr>
      <w:r>
        <w:rPr>
          <w:sz w:val="32"/>
          <w:szCs w:val="32"/>
        </w:rPr>
        <w:tab/>
      </w:r>
      <w:r>
        <w:rPr>
          <w:sz w:val="32"/>
          <w:szCs w:val="32"/>
        </w:rPr>
        <w:tab/>
      </w:r>
      <w:r w:rsidR="000C6256" w:rsidRPr="0028527F">
        <w:rPr>
          <w:position w:val="-30"/>
        </w:rPr>
        <w:object w:dxaOrig="1180" w:dyaOrig="800" w14:anchorId="4AB576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25pt;height:39.75pt" o:ole="">
            <v:imagedata r:id="rId12" o:title=""/>
          </v:shape>
          <o:OLEObject Type="Embed" ProgID="Equation.DSMT4" ShapeID="_x0000_i1025" DrawAspect="Content" ObjectID="_1789646397" r:id="rId13"/>
        </w:object>
      </w:r>
    </w:p>
    <w:p w14:paraId="22E4AE0A" w14:textId="77777777" w:rsidR="007411ED" w:rsidRPr="007411ED" w:rsidRDefault="007411ED" w:rsidP="004F567D">
      <w:pPr>
        <w:spacing w:line="360" w:lineRule="auto"/>
        <w:rPr>
          <w:sz w:val="32"/>
          <w:szCs w:val="32"/>
        </w:rPr>
      </w:pPr>
    </w:p>
    <w:p w14:paraId="1B601436" w14:textId="540D0220" w:rsidR="007411ED" w:rsidRDefault="007411ED" w:rsidP="004F567D">
      <w:pPr>
        <w:spacing w:line="360" w:lineRule="auto"/>
        <w:rPr>
          <w:sz w:val="32"/>
          <w:szCs w:val="32"/>
        </w:rPr>
      </w:pPr>
      <w:r>
        <w:rPr>
          <w:sz w:val="32"/>
          <w:szCs w:val="32"/>
        </w:rPr>
        <w:t>w</w:t>
      </w:r>
      <w:r w:rsidRPr="007411ED">
        <w:rPr>
          <w:sz w:val="32"/>
          <w:szCs w:val="32"/>
        </w:rPr>
        <w:t xml:space="preserve">here </w:t>
      </w:r>
      <w:r w:rsidRPr="007411ED">
        <w:rPr>
          <w:i/>
          <w:iCs/>
          <w:sz w:val="32"/>
          <w:szCs w:val="32"/>
        </w:rPr>
        <w:t>U</w:t>
      </w:r>
      <w:r w:rsidRPr="007411ED">
        <w:rPr>
          <w:sz w:val="32"/>
          <w:szCs w:val="32"/>
        </w:rPr>
        <w:t xml:space="preserve"> is the </w:t>
      </w:r>
      <w:r>
        <w:rPr>
          <w:sz w:val="32"/>
          <w:szCs w:val="32"/>
        </w:rPr>
        <w:t>internal energy.</w:t>
      </w:r>
    </w:p>
    <w:p w14:paraId="78C52FF1" w14:textId="77777777" w:rsidR="000C6256" w:rsidRDefault="000C6256" w:rsidP="004F567D">
      <w:pPr>
        <w:spacing w:line="360" w:lineRule="auto"/>
        <w:rPr>
          <w:sz w:val="32"/>
          <w:szCs w:val="32"/>
        </w:rPr>
      </w:pPr>
    </w:p>
    <w:p w14:paraId="3CDA1909" w14:textId="539D45D4" w:rsidR="000C6256" w:rsidRDefault="000C6256" w:rsidP="004F567D">
      <w:pPr>
        <w:spacing w:line="360" w:lineRule="auto"/>
        <w:rPr>
          <w:sz w:val="32"/>
          <w:szCs w:val="32"/>
        </w:rPr>
      </w:pPr>
      <w:r>
        <w:rPr>
          <w:sz w:val="32"/>
          <w:szCs w:val="32"/>
        </w:rPr>
        <w:t xml:space="preserve">Experiments performed at room temperature by Dulong and Petit found that the energy required to raise the temperature a fixed amount was similar for all materials. This observation can be explained using the principles of classical physics. There are </w:t>
      </w:r>
      <w:r w:rsidRPr="000C6256">
        <w:rPr>
          <w:i/>
          <w:iCs/>
          <w:sz w:val="32"/>
          <w:szCs w:val="32"/>
        </w:rPr>
        <w:t>N</w:t>
      </w:r>
      <w:r w:rsidRPr="000C6256">
        <w:rPr>
          <w:i/>
          <w:iCs/>
          <w:sz w:val="32"/>
          <w:szCs w:val="32"/>
          <w:vertAlign w:val="subscript"/>
        </w:rPr>
        <w:t>A</w:t>
      </w:r>
      <w:r>
        <w:rPr>
          <w:sz w:val="32"/>
          <w:szCs w:val="32"/>
        </w:rPr>
        <w:t xml:space="preserve"> atoms in a mole and each atom is regarded as executing simple harmonic motion about a lattice site in three dimensions. This gives 3</w:t>
      </w:r>
      <w:r w:rsidRPr="000C6256">
        <w:rPr>
          <w:i/>
          <w:iCs/>
          <w:sz w:val="32"/>
          <w:szCs w:val="32"/>
        </w:rPr>
        <w:t>N</w:t>
      </w:r>
      <w:r w:rsidRPr="000C6256">
        <w:rPr>
          <w:i/>
          <w:iCs/>
          <w:sz w:val="32"/>
          <w:szCs w:val="32"/>
          <w:vertAlign w:val="subscript"/>
        </w:rPr>
        <w:t>A</w:t>
      </w:r>
      <w:r>
        <w:rPr>
          <w:sz w:val="32"/>
          <w:szCs w:val="32"/>
        </w:rPr>
        <w:t xml:space="preserve"> degrees of freedom and each degree of freedom is assigned an average total energy (potential energy + kinetic energy) </w:t>
      </w:r>
      <w:r w:rsidRPr="0028527F">
        <w:rPr>
          <w:position w:val="-14"/>
        </w:rPr>
        <w:object w:dxaOrig="620" w:dyaOrig="440" w14:anchorId="455C24BC">
          <v:shape id="_x0000_i1026" type="#_x0000_t75" style="width:30.75pt;height:21.75pt" o:ole="">
            <v:imagedata r:id="rId14" o:title=""/>
          </v:shape>
          <o:OLEObject Type="Embed" ProgID="Equation.DSMT4" ShapeID="_x0000_i1026" DrawAspect="Content" ObjectID="_1789646398" r:id="rId15"/>
        </w:object>
      </w:r>
      <w:r>
        <w:rPr>
          <w:sz w:val="32"/>
          <w:szCs w:val="32"/>
        </w:rPr>
        <w:t>. According to the classical law of equipartition of energy, the total energy is</w:t>
      </w:r>
    </w:p>
    <w:p w14:paraId="79EAF847" w14:textId="7C4CE0A7" w:rsidR="000C6256" w:rsidRPr="000C6256" w:rsidRDefault="000C6256" w:rsidP="004F567D">
      <w:pPr>
        <w:spacing w:line="360" w:lineRule="auto"/>
        <w:rPr>
          <w:sz w:val="32"/>
          <w:szCs w:val="32"/>
        </w:rPr>
      </w:pPr>
      <w:r w:rsidRPr="000C6256">
        <w:rPr>
          <w:sz w:val="40"/>
          <w:szCs w:val="40"/>
        </w:rPr>
        <w:tab/>
      </w:r>
      <w:r w:rsidRPr="000C6256">
        <w:rPr>
          <w:sz w:val="40"/>
          <w:szCs w:val="40"/>
        </w:rPr>
        <w:tab/>
      </w:r>
      <w:r w:rsidRPr="000C6256">
        <w:rPr>
          <w:position w:val="-14"/>
          <w:sz w:val="32"/>
          <w:szCs w:val="32"/>
        </w:rPr>
        <w:object w:dxaOrig="2760" w:dyaOrig="440" w14:anchorId="1738E243">
          <v:shape id="_x0000_i1027" type="#_x0000_t75" style="width:138pt;height:21.75pt" o:ole="">
            <v:imagedata r:id="rId16" o:title=""/>
          </v:shape>
          <o:OLEObject Type="Embed" ProgID="Equation.DSMT4" ShapeID="_x0000_i1027" DrawAspect="Content" ObjectID="_1789646399" r:id="rId17"/>
        </w:object>
      </w:r>
    </w:p>
    <w:p w14:paraId="074268FF" w14:textId="4C8A52F7" w:rsidR="000C6256" w:rsidRDefault="000C6256" w:rsidP="004F567D">
      <w:pPr>
        <w:spacing w:line="360" w:lineRule="auto"/>
        <w:rPr>
          <w:sz w:val="32"/>
          <w:szCs w:val="32"/>
        </w:rPr>
      </w:pPr>
      <w:r>
        <w:rPr>
          <w:sz w:val="32"/>
          <w:szCs w:val="32"/>
        </w:rPr>
        <w:t>a</w:t>
      </w:r>
      <w:r w:rsidRPr="000C6256">
        <w:rPr>
          <w:sz w:val="32"/>
          <w:szCs w:val="32"/>
        </w:rPr>
        <w:t>nd th</w:t>
      </w:r>
      <w:r>
        <w:rPr>
          <w:sz w:val="32"/>
          <w:szCs w:val="32"/>
        </w:rPr>
        <w:t>us, the specifi</w:t>
      </w:r>
      <w:r w:rsidR="002141C8">
        <w:rPr>
          <w:sz w:val="32"/>
          <w:szCs w:val="32"/>
        </w:rPr>
        <w:t>c</w:t>
      </w:r>
      <w:r>
        <w:rPr>
          <w:sz w:val="32"/>
          <w:szCs w:val="32"/>
        </w:rPr>
        <w:t xml:space="preserve"> heat </w:t>
      </w:r>
      <w:r w:rsidR="002141C8">
        <w:rPr>
          <w:sz w:val="32"/>
          <w:szCs w:val="32"/>
        </w:rPr>
        <w:t>(heat capacity) at constant volume is</w:t>
      </w:r>
    </w:p>
    <w:p w14:paraId="46103648" w14:textId="445D998A" w:rsidR="002141C8" w:rsidRDefault="002141C8" w:rsidP="004F567D">
      <w:pPr>
        <w:spacing w:line="360" w:lineRule="auto"/>
      </w:pPr>
      <w:r>
        <w:rPr>
          <w:sz w:val="32"/>
          <w:szCs w:val="32"/>
        </w:rPr>
        <w:tab/>
      </w:r>
      <w:r>
        <w:rPr>
          <w:sz w:val="32"/>
          <w:szCs w:val="32"/>
        </w:rPr>
        <w:tab/>
      </w:r>
      <w:r w:rsidRPr="0028527F">
        <w:rPr>
          <w:position w:val="-14"/>
        </w:rPr>
        <w:object w:dxaOrig="4800" w:dyaOrig="499" w14:anchorId="185FFC86">
          <v:shape id="_x0000_i1028" type="#_x0000_t75" style="width:240pt;height:24.75pt" o:ole="">
            <v:imagedata r:id="rId18" o:title=""/>
          </v:shape>
          <o:OLEObject Type="Embed" ProgID="Equation.DSMT4" ShapeID="_x0000_i1028" DrawAspect="Content" ObjectID="_1789646400" r:id="rId19"/>
        </w:object>
      </w:r>
    </w:p>
    <w:p w14:paraId="61AEABF7" w14:textId="4F393B5E" w:rsidR="002141C8" w:rsidRDefault="002141C8" w:rsidP="004F567D">
      <w:pPr>
        <w:spacing w:line="360" w:lineRule="auto"/>
        <w:rPr>
          <w:sz w:val="32"/>
          <w:szCs w:val="32"/>
        </w:rPr>
      </w:pPr>
      <w:r>
        <w:rPr>
          <w:sz w:val="32"/>
          <w:szCs w:val="32"/>
        </w:rPr>
        <w:t xml:space="preserve">This is known as </w:t>
      </w:r>
      <w:r w:rsidRPr="002141C8">
        <w:rPr>
          <w:b/>
          <w:bCs/>
          <w:color w:val="7030A0"/>
          <w:sz w:val="32"/>
          <w:szCs w:val="32"/>
        </w:rPr>
        <w:t>Dulong and Petit’s law</w:t>
      </w:r>
      <w:r w:rsidR="00E625A4">
        <w:rPr>
          <w:sz w:val="32"/>
          <w:szCs w:val="32"/>
        </w:rPr>
        <w:t xml:space="preserve"> and the specific heat is a constant, thus independent of the temperature.</w:t>
      </w:r>
    </w:p>
    <w:p w14:paraId="70049E46" w14:textId="77777777" w:rsidR="00E625A4" w:rsidRDefault="00E625A4" w:rsidP="004F567D">
      <w:pPr>
        <w:spacing w:line="360" w:lineRule="auto"/>
        <w:rPr>
          <w:sz w:val="32"/>
          <w:szCs w:val="32"/>
        </w:rPr>
      </w:pPr>
    </w:p>
    <w:p w14:paraId="05A0E349" w14:textId="717547DB" w:rsidR="00E625A4" w:rsidRDefault="00E625A4" w:rsidP="004F567D">
      <w:pPr>
        <w:spacing w:line="360" w:lineRule="auto"/>
        <w:rPr>
          <w:sz w:val="32"/>
          <w:szCs w:val="32"/>
        </w:rPr>
      </w:pPr>
      <w:r>
        <w:rPr>
          <w:sz w:val="32"/>
          <w:szCs w:val="32"/>
        </w:rPr>
        <w:t xml:space="preserve">The specific heat of many solids is indeed constant with temperature especially at higher temperatures with values in agreement with the </w:t>
      </w:r>
      <w:r>
        <w:rPr>
          <w:sz w:val="32"/>
          <w:szCs w:val="32"/>
        </w:rPr>
        <w:lastRenderedPageBreak/>
        <w:t xml:space="preserve">prediction of the Dulong and Petit law. However, the specific heat of all solids trend to zero as the temperature decreases, and near absolute zero the specific heat is found to vary as </w:t>
      </w:r>
      <w:r w:rsidRPr="00E625A4">
        <w:rPr>
          <w:i/>
          <w:iCs/>
          <w:sz w:val="32"/>
          <w:szCs w:val="32"/>
        </w:rPr>
        <w:t>T</w:t>
      </w:r>
      <w:r>
        <w:rPr>
          <w:sz w:val="32"/>
          <w:szCs w:val="32"/>
          <w:vertAlign w:val="superscript"/>
        </w:rPr>
        <w:t>3</w:t>
      </w:r>
      <w:r>
        <w:rPr>
          <w:sz w:val="32"/>
          <w:szCs w:val="32"/>
        </w:rPr>
        <w:t>.</w:t>
      </w:r>
    </w:p>
    <w:p w14:paraId="57531A6C" w14:textId="77777777" w:rsidR="00E625A4" w:rsidRDefault="00E625A4" w:rsidP="004F567D">
      <w:pPr>
        <w:spacing w:line="360" w:lineRule="auto"/>
        <w:rPr>
          <w:sz w:val="32"/>
          <w:szCs w:val="32"/>
        </w:rPr>
      </w:pPr>
    </w:p>
    <w:p w14:paraId="211235F7" w14:textId="51D28CC6" w:rsidR="00455255" w:rsidRPr="00455255" w:rsidRDefault="00CF6A45" w:rsidP="004F567D">
      <w:pPr>
        <w:spacing w:line="360" w:lineRule="auto"/>
        <w:rPr>
          <w:i/>
          <w:iCs/>
          <w:sz w:val="32"/>
          <w:szCs w:val="32"/>
        </w:rPr>
      </w:pPr>
      <w:r>
        <w:rPr>
          <w:b/>
          <w:bCs/>
          <w:color w:val="7030A0"/>
          <w:sz w:val="32"/>
          <w:szCs w:val="32"/>
        </w:rPr>
        <w:t xml:space="preserve">Albert </w:t>
      </w:r>
      <w:r w:rsidR="00455255" w:rsidRPr="00CF6A45">
        <w:rPr>
          <w:b/>
          <w:bCs/>
          <w:color w:val="7030A0"/>
          <w:sz w:val="32"/>
          <w:szCs w:val="32"/>
        </w:rPr>
        <w:t>Einstein</w:t>
      </w:r>
      <w:r w:rsidR="00455255">
        <w:rPr>
          <w:sz w:val="32"/>
          <w:szCs w:val="32"/>
        </w:rPr>
        <w:t xml:space="preserve"> in 1907 explained why the classical </w:t>
      </w:r>
      <w:r w:rsidR="00455255" w:rsidRPr="00455255">
        <w:rPr>
          <w:sz w:val="32"/>
          <w:szCs w:val="32"/>
        </w:rPr>
        <w:t xml:space="preserve">model did not work at low temperatures. He replaced the factor </w:t>
      </w:r>
      <w:r w:rsidR="00455255" w:rsidRPr="00455255">
        <w:rPr>
          <w:position w:val="-14"/>
          <w:sz w:val="32"/>
          <w:szCs w:val="32"/>
        </w:rPr>
        <w:object w:dxaOrig="620" w:dyaOrig="440" w14:anchorId="67CD68C4">
          <v:shape id="_x0000_i1029" type="#_x0000_t75" style="width:30.75pt;height:21.75pt" o:ole="">
            <v:imagedata r:id="rId20" o:title=""/>
          </v:shape>
          <o:OLEObject Type="Embed" ProgID="Equation.DSMT4" ShapeID="_x0000_i1029" DrawAspect="Content" ObjectID="_1789646401" r:id="rId21"/>
        </w:object>
      </w:r>
      <w:r w:rsidR="00455255" w:rsidRPr="00455255">
        <w:rPr>
          <w:sz w:val="32"/>
          <w:szCs w:val="32"/>
        </w:rPr>
        <w:t xml:space="preserve"> by a factor</w:t>
      </w:r>
      <w:r w:rsidR="00455255">
        <w:rPr>
          <w:sz w:val="32"/>
          <w:szCs w:val="32"/>
        </w:rPr>
        <w:t xml:space="preserve"> that takes into account the energy quantization of a simple harmonic oscillator. His approach was to represent one mole of the solid as a collection of 3</w:t>
      </w:r>
      <w:r w:rsidR="00455255" w:rsidRPr="00455255">
        <w:rPr>
          <w:i/>
          <w:iCs/>
          <w:sz w:val="32"/>
          <w:szCs w:val="32"/>
        </w:rPr>
        <w:t>N</w:t>
      </w:r>
      <w:r w:rsidR="00455255" w:rsidRPr="00455255">
        <w:rPr>
          <w:i/>
          <w:iCs/>
          <w:sz w:val="32"/>
          <w:szCs w:val="32"/>
          <w:vertAlign w:val="subscript"/>
        </w:rPr>
        <w:t>A</w:t>
      </w:r>
      <w:r w:rsidR="00455255">
        <w:rPr>
          <w:sz w:val="32"/>
          <w:szCs w:val="32"/>
        </w:rPr>
        <w:t xml:space="preserve"> simple harmonic oscillators all oscillating with the same frequency </w:t>
      </w:r>
      <w:r w:rsidR="001B60B0" w:rsidRPr="00697CE7">
        <w:rPr>
          <w:position w:val="-6"/>
        </w:rPr>
        <w:object w:dxaOrig="279" w:dyaOrig="260" w14:anchorId="1C9474A1">
          <v:shape id="_x0000_i1030" type="#_x0000_t75" style="width:14.25pt;height:12.75pt" o:ole="">
            <v:imagedata r:id="rId22" o:title=""/>
          </v:shape>
          <o:OLEObject Type="Embed" ProgID="Equation.DSMT4" ShapeID="_x0000_i1030" DrawAspect="Content" ObjectID="_1789646402" r:id="rId23"/>
        </w:object>
      </w:r>
    </w:p>
    <w:p w14:paraId="533BF517" w14:textId="2B1C44F8" w:rsidR="00455255" w:rsidRPr="00455255" w:rsidRDefault="00455255" w:rsidP="004F567D">
      <w:pPr>
        <w:spacing w:line="360" w:lineRule="auto"/>
        <w:rPr>
          <w:b/>
          <w:bCs/>
          <w:sz w:val="32"/>
          <w:szCs w:val="32"/>
        </w:rPr>
      </w:pPr>
      <w:r>
        <w:rPr>
          <w:sz w:val="32"/>
          <w:szCs w:val="32"/>
        </w:rPr>
        <w:tab/>
      </w:r>
      <w:r w:rsidR="001B60B0" w:rsidRPr="00697CE7">
        <w:rPr>
          <w:position w:val="-40"/>
        </w:rPr>
        <w:object w:dxaOrig="3440" w:dyaOrig="900" w14:anchorId="36C7839F">
          <v:shape id="_x0000_i1031" type="#_x0000_t75" style="width:171.75pt;height:45pt" o:ole="">
            <v:imagedata r:id="rId24" o:title=""/>
          </v:shape>
          <o:OLEObject Type="Embed" ProgID="Equation.DSMT4" ShapeID="_x0000_i1031" DrawAspect="Content" ObjectID="_1789646403" r:id="rId25"/>
        </w:object>
      </w:r>
    </w:p>
    <w:p w14:paraId="352AAA2D" w14:textId="77777777" w:rsidR="001B60B0" w:rsidRDefault="001B60B0" w:rsidP="004F567D">
      <w:pPr>
        <w:spacing w:line="360" w:lineRule="auto"/>
        <w:rPr>
          <w:sz w:val="32"/>
          <w:szCs w:val="32"/>
        </w:rPr>
      </w:pPr>
    </w:p>
    <w:p w14:paraId="3397AF34" w14:textId="61032827" w:rsidR="001B60B0" w:rsidRPr="001B60B0" w:rsidRDefault="001B60B0" w:rsidP="004F567D">
      <w:pPr>
        <w:spacing w:line="360" w:lineRule="auto"/>
        <w:rPr>
          <w:sz w:val="32"/>
          <w:szCs w:val="32"/>
        </w:rPr>
      </w:pPr>
      <w:r>
        <w:rPr>
          <w:sz w:val="32"/>
          <w:szCs w:val="32"/>
        </w:rPr>
        <w:t xml:space="preserve">where </w:t>
      </w:r>
      <w:r w:rsidRPr="001B60B0">
        <w:rPr>
          <w:position w:val="-40"/>
          <w:sz w:val="32"/>
          <w:szCs w:val="32"/>
        </w:rPr>
        <w:object w:dxaOrig="2439" w:dyaOrig="900" w14:anchorId="7631B0C9">
          <v:shape id="_x0000_i1032" type="#_x0000_t75" style="width:122.25pt;height:45pt" o:ole="">
            <v:imagedata r:id="rId26" o:title=""/>
          </v:shape>
          <o:OLEObject Type="Embed" ProgID="Equation.DSMT4" ShapeID="_x0000_i1032" DrawAspect="Content" ObjectID="_1789646404" r:id="rId27"/>
        </w:object>
      </w:r>
      <w:r w:rsidRPr="001B60B0">
        <w:rPr>
          <w:sz w:val="32"/>
          <w:szCs w:val="32"/>
        </w:rPr>
        <w:t xml:space="preserve"> is the </w:t>
      </w:r>
      <w:r>
        <w:rPr>
          <w:sz w:val="32"/>
          <w:szCs w:val="32"/>
        </w:rPr>
        <w:t>average energy of an oscillator.</w:t>
      </w:r>
    </w:p>
    <w:p w14:paraId="6CE93EF0" w14:textId="77777777" w:rsidR="001B60B0" w:rsidRDefault="001B60B0" w:rsidP="004F567D">
      <w:pPr>
        <w:spacing w:line="360" w:lineRule="auto"/>
        <w:rPr>
          <w:sz w:val="32"/>
          <w:szCs w:val="32"/>
        </w:rPr>
      </w:pPr>
    </w:p>
    <w:p w14:paraId="34AD111D" w14:textId="40CF547E" w:rsidR="00455255" w:rsidRDefault="00455255" w:rsidP="004F567D">
      <w:pPr>
        <w:spacing w:line="360" w:lineRule="auto"/>
        <w:rPr>
          <w:sz w:val="32"/>
          <w:szCs w:val="32"/>
        </w:rPr>
      </w:pPr>
      <w:r>
        <w:rPr>
          <w:sz w:val="32"/>
          <w:szCs w:val="32"/>
        </w:rPr>
        <w:t xml:space="preserve">Thus, the total energy (internal energy) and the specific heat are </w:t>
      </w:r>
    </w:p>
    <w:p w14:paraId="6326199E" w14:textId="45FBF80E" w:rsidR="00455255" w:rsidRDefault="001B60B0" w:rsidP="00455255">
      <w:pPr>
        <w:spacing w:line="360" w:lineRule="auto"/>
        <w:ind w:firstLine="720"/>
        <w:rPr>
          <w:sz w:val="32"/>
          <w:szCs w:val="32"/>
        </w:rPr>
      </w:pPr>
      <w:r w:rsidRPr="00697CE7">
        <w:rPr>
          <w:position w:val="-40"/>
        </w:rPr>
        <w:object w:dxaOrig="3620" w:dyaOrig="900" w14:anchorId="16DF4677">
          <v:shape id="_x0000_i1033" type="#_x0000_t75" style="width:180.75pt;height:45pt" o:ole="">
            <v:imagedata r:id="rId28" o:title=""/>
          </v:shape>
          <o:OLEObject Type="Embed" ProgID="Equation.DSMT4" ShapeID="_x0000_i1033" DrawAspect="Content" ObjectID="_1789646405" r:id="rId29"/>
        </w:object>
      </w:r>
    </w:p>
    <w:p w14:paraId="69944AC2" w14:textId="5685EB15" w:rsidR="00455255" w:rsidRDefault="00455255" w:rsidP="004F567D">
      <w:pPr>
        <w:spacing w:line="360" w:lineRule="auto"/>
        <w:rPr>
          <w:sz w:val="32"/>
          <w:szCs w:val="32"/>
        </w:rPr>
      </w:pPr>
      <w:r>
        <w:rPr>
          <w:sz w:val="32"/>
          <w:szCs w:val="32"/>
        </w:rPr>
        <w:t xml:space="preserve"> </w:t>
      </w:r>
      <w:r w:rsidR="001B60B0">
        <w:rPr>
          <w:sz w:val="32"/>
          <w:szCs w:val="32"/>
        </w:rPr>
        <w:tab/>
      </w:r>
      <w:r w:rsidR="001B60B0" w:rsidRPr="00697CE7">
        <w:rPr>
          <w:position w:val="-52"/>
        </w:rPr>
        <w:object w:dxaOrig="5840" w:dyaOrig="1160" w14:anchorId="5778F618">
          <v:shape id="_x0000_i1034" type="#_x0000_t75" style="width:291.75pt;height:57.75pt" o:ole="">
            <v:imagedata r:id="rId30" o:title=""/>
          </v:shape>
          <o:OLEObject Type="Embed" ProgID="Equation.DSMT4" ShapeID="_x0000_i1034" DrawAspect="Content" ObjectID="_1789646406" r:id="rId31"/>
        </w:object>
      </w:r>
    </w:p>
    <w:p w14:paraId="699DD4C2" w14:textId="77777777" w:rsidR="00455255" w:rsidRPr="00455255" w:rsidRDefault="00455255" w:rsidP="004F567D">
      <w:pPr>
        <w:spacing w:line="360" w:lineRule="auto"/>
        <w:rPr>
          <w:sz w:val="32"/>
          <w:szCs w:val="32"/>
        </w:rPr>
      </w:pPr>
    </w:p>
    <w:p w14:paraId="149CD6FE" w14:textId="590BAEBE" w:rsidR="00E625A4" w:rsidRDefault="00F6790D" w:rsidP="004F567D">
      <w:pPr>
        <w:spacing w:line="360" w:lineRule="auto"/>
        <w:rPr>
          <w:sz w:val="32"/>
          <w:szCs w:val="32"/>
        </w:rPr>
      </w:pPr>
      <w:r>
        <w:rPr>
          <w:sz w:val="32"/>
          <w:szCs w:val="32"/>
        </w:rPr>
        <w:t xml:space="preserve">Einstein’s prediction for the specific heat agreed reasonably well with measurements. However, the Einstein equation at very low temperatures does not give the </w:t>
      </w:r>
      <w:r w:rsidRPr="00F6790D">
        <w:rPr>
          <w:i/>
          <w:iCs/>
          <w:sz w:val="32"/>
          <w:szCs w:val="32"/>
        </w:rPr>
        <w:t>T</w:t>
      </w:r>
      <w:r w:rsidRPr="00F6790D">
        <w:rPr>
          <w:sz w:val="32"/>
          <w:szCs w:val="32"/>
          <w:vertAlign w:val="superscript"/>
        </w:rPr>
        <w:t>3</w:t>
      </w:r>
      <w:r>
        <w:rPr>
          <w:sz w:val="32"/>
          <w:szCs w:val="32"/>
        </w:rPr>
        <w:t xml:space="preserve"> temperature dependence required by </w:t>
      </w:r>
      <w:r>
        <w:rPr>
          <w:sz w:val="32"/>
          <w:szCs w:val="32"/>
        </w:rPr>
        <w:lastRenderedPageBreak/>
        <w:t xml:space="preserve">experiment. The frequency </w:t>
      </w:r>
      <w:r w:rsidRPr="00006611">
        <w:rPr>
          <w:position w:val="-6"/>
        </w:rPr>
        <w:object w:dxaOrig="279" w:dyaOrig="260" w14:anchorId="7586210D">
          <v:shape id="_x0000_i1035" type="#_x0000_t75" style="width:14.25pt;height:12.75pt" o:ole="">
            <v:imagedata r:id="rId32" o:title=""/>
          </v:shape>
          <o:OLEObject Type="Embed" ProgID="Equation.DSMT4" ShapeID="_x0000_i1035" DrawAspect="Content" ObjectID="_1789646407" r:id="rId33"/>
        </w:object>
      </w:r>
      <w:r>
        <w:t xml:space="preserve"> </w:t>
      </w:r>
      <w:r>
        <w:rPr>
          <w:sz w:val="32"/>
          <w:szCs w:val="32"/>
        </w:rPr>
        <w:t xml:space="preserve"> is chosen for each material to match experimental results.</w:t>
      </w:r>
    </w:p>
    <w:p w14:paraId="2018B153" w14:textId="77777777" w:rsidR="00F6790D" w:rsidRDefault="00F6790D" w:rsidP="004F567D">
      <w:pPr>
        <w:spacing w:line="360" w:lineRule="auto"/>
        <w:rPr>
          <w:sz w:val="32"/>
          <w:szCs w:val="32"/>
        </w:rPr>
      </w:pPr>
    </w:p>
    <w:p w14:paraId="7B1D487E" w14:textId="5563EE36" w:rsidR="00F6790D" w:rsidRDefault="00F6790D" w:rsidP="004F567D">
      <w:pPr>
        <w:spacing w:line="360" w:lineRule="auto"/>
        <w:rPr>
          <w:sz w:val="32"/>
          <w:szCs w:val="32"/>
        </w:rPr>
      </w:pPr>
      <w:r w:rsidRPr="00CF6A45">
        <w:rPr>
          <w:b/>
          <w:bCs/>
          <w:color w:val="7030A0"/>
          <w:sz w:val="32"/>
          <w:szCs w:val="32"/>
        </w:rPr>
        <w:t>Peter Debye</w:t>
      </w:r>
      <w:r w:rsidRPr="00CF6A45">
        <w:rPr>
          <w:color w:val="7030A0"/>
          <w:sz w:val="32"/>
          <w:szCs w:val="32"/>
        </w:rPr>
        <w:t xml:space="preserve"> </w:t>
      </w:r>
      <w:r>
        <w:rPr>
          <w:sz w:val="32"/>
          <w:szCs w:val="32"/>
        </w:rPr>
        <w:t xml:space="preserve">improved upon the work of Einstein to give an equation that yields results which are in excellent agreement with experimental results. The Einstein model was based upon the simple harmonic motion of individual atoms whereas the Debye model considers that rather than </w:t>
      </w:r>
      <w:r w:rsidRPr="00F6790D">
        <w:rPr>
          <w:i/>
          <w:iCs/>
          <w:sz w:val="32"/>
          <w:szCs w:val="32"/>
        </w:rPr>
        <w:t>N</w:t>
      </w:r>
      <w:r>
        <w:rPr>
          <w:sz w:val="32"/>
          <w:szCs w:val="32"/>
        </w:rPr>
        <w:t xml:space="preserve"> atoms vibrating in three dimensions independently at the same frequency, there are 3</w:t>
      </w:r>
      <w:r w:rsidRPr="00F6790D">
        <w:rPr>
          <w:i/>
          <w:iCs/>
          <w:sz w:val="32"/>
          <w:szCs w:val="32"/>
        </w:rPr>
        <w:t>N</w:t>
      </w:r>
      <w:r>
        <w:rPr>
          <w:sz w:val="32"/>
          <w:szCs w:val="32"/>
        </w:rPr>
        <w:t xml:space="preserve"> coupled oscillations.  The Debye equation for the specific heat of a solid is</w:t>
      </w:r>
    </w:p>
    <w:p w14:paraId="75B0D6E0" w14:textId="77777777" w:rsidR="00F6790D" w:rsidRDefault="00F6790D" w:rsidP="004F567D">
      <w:pPr>
        <w:spacing w:line="360" w:lineRule="auto"/>
        <w:rPr>
          <w:sz w:val="32"/>
          <w:szCs w:val="32"/>
        </w:rPr>
      </w:pPr>
    </w:p>
    <w:p w14:paraId="01B7D18E" w14:textId="054EDF4C" w:rsidR="00F6790D" w:rsidRDefault="00F6790D" w:rsidP="004F567D">
      <w:pPr>
        <w:spacing w:line="360" w:lineRule="auto"/>
      </w:pPr>
      <w:r>
        <w:rPr>
          <w:sz w:val="32"/>
          <w:szCs w:val="32"/>
        </w:rPr>
        <w:tab/>
      </w:r>
      <w:r w:rsidR="00F96769" w:rsidRPr="00006611">
        <w:rPr>
          <w:position w:val="-44"/>
        </w:rPr>
        <w:object w:dxaOrig="6920" w:dyaOrig="1040" w14:anchorId="6B5C14C6">
          <v:shape id="_x0000_i1036" type="#_x0000_t75" style="width:345.75pt;height:51.75pt" o:ole="">
            <v:imagedata r:id="rId34" o:title=""/>
          </v:shape>
          <o:OLEObject Type="Embed" ProgID="Equation.DSMT4" ShapeID="_x0000_i1036" DrawAspect="Content" ObjectID="_1789646408" r:id="rId35"/>
        </w:object>
      </w:r>
    </w:p>
    <w:p w14:paraId="6AB21E75" w14:textId="77777777" w:rsidR="00F96769" w:rsidRDefault="00F96769" w:rsidP="004F567D">
      <w:pPr>
        <w:spacing w:line="360" w:lineRule="auto"/>
        <w:rPr>
          <w:sz w:val="32"/>
          <w:szCs w:val="32"/>
        </w:rPr>
      </w:pPr>
    </w:p>
    <w:p w14:paraId="4F73D103" w14:textId="010086A7" w:rsidR="00F96769" w:rsidRDefault="00F96769" w:rsidP="004F567D">
      <w:pPr>
        <w:spacing w:line="360" w:lineRule="auto"/>
        <w:rPr>
          <w:sz w:val="32"/>
          <w:szCs w:val="32"/>
        </w:rPr>
      </w:pPr>
      <w:r>
        <w:rPr>
          <w:sz w:val="32"/>
          <w:szCs w:val="32"/>
        </w:rPr>
        <w:t>wh</w:t>
      </w:r>
      <w:r w:rsidRPr="00F96769">
        <w:rPr>
          <w:sz w:val="32"/>
          <w:szCs w:val="32"/>
        </w:rPr>
        <w:t>ere</w:t>
      </w:r>
      <w:r>
        <w:rPr>
          <w:sz w:val="32"/>
          <w:szCs w:val="32"/>
        </w:rPr>
        <w:t xml:space="preserve"> </w:t>
      </w:r>
      <w:r w:rsidRPr="00F96769">
        <w:rPr>
          <w:i/>
          <w:iCs/>
          <w:sz w:val="32"/>
          <w:szCs w:val="32"/>
        </w:rPr>
        <w:t>T</w:t>
      </w:r>
      <w:r w:rsidRPr="00F96769">
        <w:rPr>
          <w:sz w:val="32"/>
          <w:szCs w:val="32"/>
          <w:vertAlign w:val="subscript"/>
        </w:rPr>
        <w:t>D</w:t>
      </w:r>
      <w:r>
        <w:rPr>
          <w:sz w:val="32"/>
          <w:szCs w:val="32"/>
        </w:rPr>
        <w:t xml:space="preserve"> the Debye temperature. The Debye temperature is connected to the elastic properties of a solid and can be determined independently of specific heat measurements. Debye’s theory agrees with the observed </w:t>
      </w:r>
      <w:r w:rsidRPr="000A0A9B">
        <w:rPr>
          <w:i/>
          <w:iCs/>
          <w:sz w:val="32"/>
          <w:szCs w:val="32"/>
        </w:rPr>
        <w:t>T</w:t>
      </w:r>
      <w:r w:rsidR="000A0A9B" w:rsidRPr="000A0A9B">
        <w:rPr>
          <w:i/>
          <w:iCs/>
          <w:sz w:val="32"/>
          <w:szCs w:val="32"/>
          <w:vertAlign w:val="superscript"/>
        </w:rPr>
        <w:t xml:space="preserve"> </w:t>
      </w:r>
      <w:r w:rsidRPr="000A0A9B">
        <w:rPr>
          <w:sz w:val="32"/>
          <w:szCs w:val="32"/>
          <w:vertAlign w:val="superscript"/>
        </w:rPr>
        <w:t>3</w:t>
      </w:r>
      <w:r>
        <w:rPr>
          <w:sz w:val="32"/>
          <w:szCs w:val="32"/>
        </w:rPr>
        <w:t xml:space="preserve"> law at very low temperatures.</w:t>
      </w:r>
      <w:r w:rsidR="00B71581">
        <w:rPr>
          <w:sz w:val="32"/>
          <w:szCs w:val="32"/>
        </w:rPr>
        <w:t xml:space="preserve"> </w:t>
      </w:r>
    </w:p>
    <w:p w14:paraId="1AD72D63" w14:textId="77777777" w:rsidR="00B71581" w:rsidRDefault="00B71581" w:rsidP="004F567D">
      <w:pPr>
        <w:spacing w:line="360" w:lineRule="auto"/>
        <w:rPr>
          <w:sz w:val="32"/>
          <w:szCs w:val="32"/>
        </w:rPr>
      </w:pPr>
    </w:p>
    <w:p w14:paraId="60B25BA7" w14:textId="1483D4CB" w:rsidR="00B71581" w:rsidRDefault="00B71581" w:rsidP="004F567D">
      <w:pPr>
        <w:spacing w:line="360" w:lineRule="auto"/>
        <w:rPr>
          <w:sz w:val="32"/>
          <w:szCs w:val="32"/>
        </w:rPr>
      </w:pPr>
      <w:r>
        <w:rPr>
          <w:sz w:val="32"/>
          <w:szCs w:val="32"/>
        </w:rPr>
        <w:t xml:space="preserve">Figure 1 shows the specific heat as a function of temperature for the classical, Einstein and Debye models. Figure </w:t>
      </w:r>
      <w:r w:rsidR="00CF6A45">
        <w:rPr>
          <w:sz w:val="32"/>
          <w:szCs w:val="32"/>
        </w:rPr>
        <w:t xml:space="preserve">2 shows the excellent agreement between the Debye model and the </w:t>
      </w:r>
      <w:r w:rsidR="00CF6A45" w:rsidRPr="00CF6A45">
        <w:rPr>
          <w:i/>
          <w:iCs/>
          <w:sz w:val="32"/>
          <w:szCs w:val="32"/>
        </w:rPr>
        <w:t>T</w:t>
      </w:r>
      <w:r w:rsidR="000A0A9B">
        <w:rPr>
          <w:i/>
          <w:iCs/>
          <w:sz w:val="32"/>
          <w:szCs w:val="32"/>
        </w:rPr>
        <w:t xml:space="preserve"> </w:t>
      </w:r>
      <w:r w:rsidR="00CF6A45" w:rsidRPr="00CF6A45">
        <w:rPr>
          <w:sz w:val="32"/>
          <w:szCs w:val="32"/>
          <w:vertAlign w:val="superscript"/>
        </w:rPr>
        <w:t>3</w:t>
      </w:r>
      <w:r w:rsidR="00CF6A45">
        <w:rPr>
          <w:sz w:val="32"/>
          <w:szCs w:val="32"/>
        </w:rPr>
        <w:t xml:space="preserve"> dependence show</w:t>
      </w:r>
      <w:r w:rsidR="000A0A9B">
        <w:rPr>
          <w:sz w:val="32"/>
          <w:szCs w:val="32"/>
        </w:rPr>
        <w:t>n</w:t>
      </w:r>
      <w:r w:rsidR="00CF6A45">
        <w:rPr>
          <w:sz w:val="32"/>
          <w:szCs w:val="32"/>
        </w:rPr>
        <w:t xml:space="preserve"> by experiment at very low temperatures. Figure 3 shows the results of the Debye model for aluminum, gold and lead.</w:t>
      </w:r>
    </w:p>
    <w:p w14:paraId="2E009135" w14:textId="77777777" w:rsidR="00F96769" w:rsidRDefault="00F96769" w:rsidP="004F567D">
      <w:pPr>
        <w:spacing w:line="360" w:lineRule="auto"/>
        <w:rPr>
          <w:sz w:val="32"/>
          <w:szCs w:val="32"/>
        </w:rPr>
      </w:pPr>
    </w:p>
    <w:p w14:paraId="3FFFC53C" w14:textId="40193F0C" w:rsidR="00F96769" w:rsidRDefault="00B71581" w:rsidP="00CF6A45">
      <w:pPr>
        <w:spacing w:line="360" w:lineRule="auto"/>
        <w:jc w:val="center"/>
        <w:rPr>
          <w:sz w:val="32"/>
          <w:szCs w:val="32"/>
        </w:rPr>
      </w:pPr>
      <w:r>
        <w:rPr>
          <w:noProof/>
          <w:sz w:val="32"/>
          <w:szCs w:val="32"/>
        </w:rPr>
        <w:lastRenderedPageBreak/>
        <w:drawing>
          <wp:inline distT="0" distB="0" distL="0" distR="0" wp14:anchorId="23948142" wp14:editId="132F88E9">
            <wp:extent cx="4572009" cy="2743205"/>
            <wp:effectExtent l="0" t="0" r="0" b="0"/>
            <wp:docPr id="1994142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42779" name="Picture 1994142779"/>
                    <pic:cNvPicPr/>
                  </pic:nvPicPr>
                  <pic:blipFill>
                    <a:blip r:embed="rId3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5555D41" w14:textId="5C9D46CD" w:rsidR="00CF6A45" w:rsidRDefault="00CF6A45" w:rsidP="004F567D">
      <w:pPr>
        <w:spacing w:line="360" w:lineRule="auto"/>
        <w:rPr>
          <w:sz w:val="32"/>
          <w:szCs w:val="32"/>
        </w:rPr>
      </w:pPr>
      <w:r>
        <w:rPr>
          <w:sz w:val="32"/>
          <w:szCs w:val="32"/>
        </w:rPr>
        <w:t>Fig. 1.   Specific heat for the three models: Classical, Einstein and Debye.</w:t>
      </w:r>
    </w:p>
    <w:p w14:paraId="03F2FE80" w14:textId="77777777" w:rsidR="00CF6A45" w:rsidRDefault="00CF6A45" w:rsidP="004F567D">
      <w:pPr>
        <w:spacing w:line="360" w:lineRule="auto"/>
        <w:rPr>
          <w:sz w:val="32"/>
          <w:szCs w:val="32"/>
        </w:rPr>
      </w:pPr>
    </w:p>
    <w:p w14:paraId="7E8D88DF" w14:textId="3116B9D5" w:rsidR="00BE29E9" w:rsidRDefault="00BE29E9" w:rsidP="00CF6A45">
      <w:pPr>
        <w:spacing w:line="360" w:lineRule="auto"/>
        <w:jc w:val="center"/>
        <w:rPr>
          <w:sz w:val="32"/>
          <w:szCs w:val="32"/>
        </w:rPr>
      </w:pPr>
      <w:r>
        <w:rPr>
          <w:noProof/>
          <w:sz w:val="32"/>
          <w:szCs w:val="32"/>
        </w:rPr>
        <w:drawing>
          <wp:inline distT="0" distB="0" distL="0" distR="0" wp14:anchorId="4FE3F08D" wp14:editId="15DBFEF3">
            <wp:extent cx="4572009" cy="2743205"/>
            <wp:effectExtent l="0" t="0" r="0" b="0"/>
            <wp:docPr id="674242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42687" name="Picture 674242687"/>
                    <pic:cNvPicPr/>
                  </pic:nvPicPr>
                  <pic:blipFill>
                    <a:blip r:embed="rId3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50F5DC5" w14:textId="7E1993F3" w:rsidR="00CF6A45" w:rsidRDefault="00CF6A45" w:rsidP="00CF6A45">
      <w:pPr>
        <w:spacing w:line="360" w:lineRule="auto"/>
        <w:rPr>
          <w:sz w:val="32"/>
          <w:szCs w:val="32"/>
        </w:rPr>
      </w:pPr>
      <w:r>
        <w:rPr>
          <w:sz w:val="32"/>
          <w:szCs w:val="32"/>
        </w:rPr>
        <w:t xml:space="preserve">Fig. 2.   The </w:t>
      </w:r>
      <w:r>
        <w:rPr>
          <w:sz w:val="32"/>
          <w:szCs w:val="32"/>
        </w:rPr>
        <w:t xml:space="preserve">excellent agreement between the Debye model and the </w:t>
      </w:r>
      <w:r w:rsidRPr="00CF6A45">
        <w:rPr>
          <w:i/>
          <w:iCs/>
          <w:sz w:val="32"/>
          <w:szCs w:val="32"/>
        </w:rPr>
        <w:t>T</w:t>
      </w:r>
      <w:r w:rsidRPr="00CF6A45">
        <w:rPr>
          <w:sz w:val="32"/>
          <w:szCs w:val="32"/>
          <w:vertAlign w:val="superscript"/>
        </w:rPr>
        <w:t>3</w:t>
      </w:r>
      <w:r>
        <w:rPr>
          <w:sz w:val="32"/>
          <w:szCs w:val="32"/>
        </w:rPr>
        <w:t xml:space="preserve"> dependence show</w:t>
      </w:r>
      <w:r w:rsidR="000A0A9B">
        <w:rPr>
          <w:sz w:val="32"/>
          <w:szCs w:val="32"/>
        </w:rPr>
        <w:t>n</w:t>
      </w:r>
      <w:r>
        <w:rPr>
          <w:sz w:val="32"/>
          <w:szCs w:val="32"/>
        </w:rPr>
        <w:t xml:space="preserve"> by experiment at very low temperatures.</w:t>
      </w:r>
    </w:p>
    <w:p w14:paraId="70578141" w14:textId="298D3119" w:rsidR="00CF6A45" w:rsidRDefault="00CF6A45" w:rsidP="004F567D">
      <w:pPr>
        <w:spacing w:line="360" w:lineRule="auto"/>
        <w:rPr>
          <w:sz w:val="32"/>
          <w:szCs w:val="32"/>
        </w:rPr>
      </w:pPr>
    </w:p>
    <w:p w14:paraId="2A25415D" w14:textId="344E6F86" w:rsidR="00B71581" w:rsidRDefault="00B71581" w:rsidP="00CF6A45">
      <w:pPr>
        <w:spacing w:line="360" w:lineRule="auto"/>
        <w:jc w:val="center"/>
        <w:rPr>
          <w:sz w:val="32"/>
          <w:szCs w:val="32"/>
        </w:rPr>
      </w:pPr>
      <w:r>
        <w:rPr>
          <w:noProof/>
          <w:sz w:val="32"/>
          <w:szCs w:val="32"/>
        </w:rPr>
        <w:lastRenderedPageBreak/>
        <w:drawing>
          <wp:inline distT="0" distB="0" distL="0" distR="0" wp14:anchorId="26299896" wp14:editId="038C5EE4">
            <wp:extent cx="4572009" cy="2743205"/>
            <wp:effectExtent l="0" t="0" r="0" b="0"/>
            <wp:docPr id="132628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0089" name="Picture 1326280089"/>
                    <pic:cNvPicPr/>
                  </pic:nvPicPr>
                  <pic:blipFill>
                    <a:blip r:embed="rId38">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940F96A" w14:textId="749B3DCC" w:rsidR="00CF6A45" w:rsidRDefault="00CF6A45" w:rsidP="004F567D">
      <w:pPr>
        <w:spacing w:line="360" w:lineRule="auto"/>
        <w:rPr>
          <w:sz w:val="32"/>
          <w:szCs w:val="32"/>
        </w:rPr>
      </w:pPr>
      <w:r>
        <w:rPr>
          <w:sz w:val="32"/>
          <w:szCs w:val="32"/>
        </w:rPr>
        <w:t>Fig. 3.  The Debye model for aluminum (</w:t>
      </w:r>
      <w:r w:rsidRPr="00CF6A45">
        <w:rPr>
          <w:i/>
          <w:iCs/>
          <w:sz w:val="32"/>
          <w:szCs w:val="32"/>
        </w:rPr>
        <w:t>T</w:t>
      </w:r>
      <w:r w:rsidRPr="00CF6A45">
        <w:rPr>
          <w:i/>
          <w:iCs/>
          <w:sz w:val="32"/>
          <w:szCs w:val="32"/>
          <w:vertAlign w:val="subscript"/>
        </w:rPr>
        <w:t>D</w:t>
      </w:r>
      <w:r>
        <w:rPr>
          <w:sz w:val="32"/>
          <w:szCs w:val="32"/>
        </w:rPr>
        <w:t xml:space="preserve"> = 428), gold (</w:t>
      </w:r>
      <w:r w:rsidRPr="00CF6A45">
        <w:rPr>
          <w:i/>
          <w:iCs/>
          <w:sz w:val="32"/>
          <w:szCs w:val="32"/>
        </w:rPr>
        <w:t>T</w:t>
      </w:r>
      <w:r w:rsidRPr="00CF6A45">
        <w:rPr>
          <w:i/>
          <w:iCs/>
          <w:sz w:val="32"/>
          <w:szCs w:val="32"/>
          <w:vertAlign w:val="subscript"/>
        </w:rPr>
        <w:t>D</w:t>
      </w:r>
      <w:r>
        <w:rPr>
          <w:sz w:val="32"/>
          <w:szCs w:val="32"/>
        </w:rPr>
        <w:t xml:space="preserve"> = 165) and lead (</w:t>
      </w:r>
      <w:r w:rsidRPr="00CF6A45">
        <w:rPr>
          <w:i/>
          <w:iCs/>
          <w:sz w:val="32"/>
          <w:szCs w:val="32"/>
        </w:rPr>
        <w:t>T</w:t>
      </w:r>
      <w:r w:rsidRPr="00CF6A45">
        <w:rPr>
          <w:i/>
          <w:iCs/>
          <w:sz w:val="32"/>
          <w:szCs w:val="32"/>
          <w:vertAlign w:val="subscript"/>
        </w:rPr>
        <w:t>D</w:t>
      </w:r>
      <w:r>
        <w:rPr>
          <w:sz w:val="32"/>
          <w:szCs w:val="32"/>
        </w:rPr>
        <w:t xml:space="preserve"> = 105).</w:t>
      </w:r>
    </w:p>
    <w:p w14:paraId="03212EC0" w14:textId="77777777" w:rsidR="00B71581" w:rsidRDefault="00B71581" w:rsidP="004F567D">
      <w:pPr>
        <w:spacing w:line="360" w:lineRule="auto"/>
        <w:rPr>
          <w:sz w:val="32"/>
          <w:szCs w:val="32"/>
        </w:rPr>
      </w:pPr>
    </w:p>
    <w:p w14:paraId="470E997D" w14:textId="77777777" w:rsidR="00CF6A45" w:rsidRDefault="00CF6A45" w:rsidP="004F567D">
      <w:pPr>
        <w:spacing w:line="360" w:lineRule="auto"/>
        <w:rPr>
          <w:sz w:val="32"/>
          <w:szCs w:val="32"/>
        </w:rPr>
      </w:pPr>
      <w:r>
        <w:rPr>
          <w:sz w:val="32"/>
          <w:szCs w:val="32"/>
        </w:rPr>
        <w:t>It is a remarkable fact that so simple a model as Debye’s yields such excellent results.</w:t>
      </w:r>
    </w:p>
    <w:p w14:paraId="5FC217C8" w14:textId="77777777" w:rsidR="00CF6A45" w:rsidRDefault="00CF6A45" w:rsidP="004F567D">
      <w:pPr>
        <w:spacing w:line="360" w:lineRule="auto"/>
        <w:rPr>
          <w:sz w:val="32"/>
          <w:szCs w:val="32"/>
        </w:rPr>
      </w:pPr>
    </w:p>
    <w:p w14:paraId="05BAF78A" w14:textId="54FDC9C8" w:rsidR="00CF6A45" w:rsidRDefault="00CF6A45" w:rsidP="004F567D">
      <w:pPr>
        <w:spacing w:line="360" w:lineRule="auto"/>
        <w:rPr>
          <w:sz w:val="32"/>
          <w:szCs w:val="32"/>
        </w:rPr>
      </w:pPr>
      <w:r>
        <w:rPr>
          <w:sz w:val="32"/>
          <w:szCs w:val="32"/>
        </w:rPr>
        <w:t>The integral in the equation for the Debye model must be done numerically. In Python this integral can be evaluated at each temperature step using the Simpson’s rule function.</w:t>
      </w:r>
    </w:p>
    <w:p w14:paraId="61C094FC" w14:textId="77777777" w:rsidR="000A0A9B" w:rsidRDefault="000A0A9B" w:rsidP="004F567D">
      <w:pPr>
        <w:spacing w:line="360" w:lineRule="auto"/>
        <w:rPr>
          <w:sz w:val="32"/>
          <w:szCs w:val="32"/>
        </w:rPr>
      </w:pPr>
    </w:p>
    <w:p w14:paraId="7C04406B" w14:textId="77777777" w:rsidR="00CF6A45" w:rsidRPr="00CF6A45" w:rsidRDefault="00CF6A45" w:rsidP="00CF6A45">
      <w:pPr>
        <w:spacing w:line="276" w:lineRule="auto"/>
        <w:rPr>
          <w:rFonts w:asciiTheme="minorHAnsi" w:hAnsiTheme="minorHAnsi" w:cstheme="minorHAnsi"/>
          <w:color w:val="984806" w:themeColor="accent6" w:themeShade="80"/>
          <w:sz w:val="32"/>
          <w:szCs w:val="32"/>
        </w:rPr>
      </w:pPr>
      <w:r>
        <w:rPr>
          <w:sz w:val="32"/>
          <w:szCs w:val="32"/>
        </w:rPr>
        <w:tab/>
      </w:r>
      <w:r w:rsidRPr="00CF6A45">
        <w:rPr>
          <w:rFonts w:asciiTheme="minorHAnsi" w:hAnsiTheme="minorHAnsi" w:cstheme="minorHAnsi"/>
          <w:color w:val="984806" w:themeColor="accent6" w:themeShade="80"/>
          <w:sz w:val="32"/>
          <w:szCs w:val="32"/>
        </w:rPr>
        <w:t># Debye model</w:t>
      </w:r>
    </w:p>
    <w:p w14:paraId="4A28452D" w14:textId="77777777" w:rsidR="00CF6A45" w:rsidRPr="00CF6A45" w:rsidRDefault="00CF6A45" w:rsidP="00CF6A45">
      <w:pPr>
        <w:spacing w:line="276" w:lineRule="auto"/>
        <w:ind w:firstLine="720"/>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c1 = 36*R; c2 = 9*R; CV = zeros(N)</w:t>
      </w:r>
    </w:p>
    <w:p w14:paraId="05F2B661" w14:textId="77777777" w:rsidR="00CF6A45" w:rsidRPr="00CF6A45" w:rsidRDefault="00CF6A45" w:rsidP="00CF6A45">
      <w:pPr>
        <w:spacing w:line="276" w:lineRule="auto"/>
        <w:ind w:firstLine="720"/>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for c in range(N):</w:t>
      </w:r>
    </w:p>
    <w:p w14:paraId="4B4B5159" w14:textId="338CCD11" w:rsidR="00CF6A45" w:rsidRPr="00CF6A45" w:rsidRDefault="00CF6A45" w:rsidP="00CF6A45">
      <w:pPr>
        <w:spacing w:line="276" w:lineRule="auto"/>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ab/>
      </w: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 xml:space="preserve">   </w:t>
      </w:r>
      <w:proofErr w:type="spellStart"/>
      <w:r w:rsidRPr="00CF6A45">
        <w:rPr>
          <w:rFonts w:asciiTheme="minorHAnsi" w:hAnsiTheme="minorHAnsi" w:cstheme="minorHAnsi"/>
          <w:color w:val="984806" w:themeColor="accent6" w:themeShade="80"/>
          <w:sz w:val="32"/>
          <w:szCs w:val="32"/>
        </w:rPr>
        <w:t>uMax</w:t>
      </w:r>
      <w:proofErr w:type="spellEnd"/>
      <w:r w:rsidRPr="00CF6A45">
        <w:rPr>
          <w:rFonts w:asciiTheme="minorHAnsi" w:hAnsiTheme="minorHAnsi" w:cstheme="minorHAnsi"/>
          <w:color w:val="984806" w:themeColor="accent6" w:themeShade="80"/>
          <w:sz w:val="32"/>
          <w:szCs w:val="32"/>
        </w:rPr>
        <w:t xml:space="preserve"> = z[c]</w:t>
      </w:r>
    </w:p>
    <w:p w14:paraId="237CA052" w14:textId="3A9782C5" w:rsidR="00CF6A45" w:rsidRPr="00CF6A45" w:rsidRDefault="00CF6A45" w:rsidP="00CF6A45">
      <w:pPr>
        <w:spacing w:line="276" w:lineRule="auto"/>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ab/>
        <w:t xml:space="preserve">    </w:t>
      </w:r>
      <w:r w:rsidRPr="00CF6A45">
        <w:rPr>
          <w:rFonts w:asciiTheme="minorHAnsi" w:hAnsiTheme="minorHAnsi" w:cstheme="minorHAnsi"/>
          <w:color w:val="984806" w:themeColor="accent6" w:themeShade="80"/>
          <w:sz w:val="32"/>
          <w:szCs w:val="32"/>
        </w:rPr>
        <w:t xml:space="preserve">u = </w:t>
      </w:r>
      <w:proofErr w:type="spellStart"/>
      <w:r w:rsidRPr="00CF6A45">
        <w:rPr>
          <w:rFonts w:asciiTheme="minorHAnsi" w:hAnsiTheme="minorHAnsi" w:cstheme="minorHAnsi"/>
          <w:color w:val="984806" w:themeColor="accent6" w:themeShade="80"/>
          <w:sz w:val="32"/>
          <w:szCs w:val="32"/>
        </w:rPr>
        <w:t>linspace</w:t>
      </w:r>
      <w:proofErr w:type="spellEnd"/>
      <w:r w:rsidRPr="00CF6A45">
        <w:rPr>
          <w:rFonts w:asciiTheme="minorHAnsi" w:hAnsiTheme="minorHAnsi" w:cstheme="minorHAnsi"/>
          <w:color w:val="984806" w:themeColor="accent6" w:themeShade="80"/>
          <w:sz w:val="32"/>
          <w:szCs w:val="32"/>
        </w:rPr>
        <w:t>(</w:t>
      </w:r>
      <w:proofErr w:type="gramStart"/>
      <w:r w:rsidRPr="00CF6A45">
        <w:rPr>
          <w:rFonts w:asciiTheme="minorHAnsi" w:hAnsiTheme="minorHAnsi" w:cstheme="minorHAnsi"/>
          <w:color w:val="984806" w:themeColor="accent6" w:themeShade="80"/>
          <w:sz w:val="32"/>
          <w:szCs w:val="32"/>
        </w:rPr>
        <w:t>xMin,uMax</w:t>
      </w:r>
      <w:proofErr w:type="gramEnd"/>
      <w:r w:rsidRPr="00CF6A45">
        <w:rPr>
          <w:rFonts w:asciiTheme="minorHAnsi" w:hAnsiTheme="minorHAnsi" w:cstheme="minorHAnsi"/>
          <w:color w:val="984806" w:themeColor="accent6" w:themeShade="80"/>
          <w:sz w:val="32"/>
          <w:szCs w:val="32"/>
        </w:rPr>
        <w:t>,999)</w:t>
      </w:r>
    </w:p>
    <w:p w14:paraId="7F1F2D39" w14:textId="6686C86B" w:rsidR="00CF6A45" w:rsidRPr="00CF6A45" w:rsidRDefault="00CF6A45" w:rsidP="00CF6A45">
      <w:pPr>
        <w:spacing w:line="276" w:lineRule="auto"/>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ab/>
        <w:t xml:space="preserve">    </w:t>
      </w:r>
      <w:proofErr w:type="spellStart"/>
      <w:r w:rsidRPr="00CF6A45">
        <w:rPr>
          <w:rFonts w:asciiTheme="minorHAnsi" w:hAnsiTheme="minorHAnsi" w:cstheme="minorHAnsi"/>
          <w:color w:val="984806" w:themeColor="accent6" w:themeShade="80"/>
          <w:sz w:val="32"/>
          <w:szCs w:val="32"/>
        </w:rPr>
        <w:t>fn</w:t>
      </w:r>
      <w:proofErr w:type="spellEnd"/>
      <w:r w:rsidRPr="00CF6A45">
        <w:rPr>
          <w:rFonts w:asciiTheme="minorHAnsi" w:hAnsiTheme="minorHAnsi" w:cstheme="minorHAnsi"/>
          <w:color w:val="984806" w:themeColor="accent6" w:themeShade="80"/>
          <w:sz w:val="32"/>
          <w:szCs w:val="32"/>
        </w:rPr>
        <w:t xml:space="preserve"> </w:t>
      </w:r>
      <w:proofErr w:type="gramStart"/>
      <w:r w:rsidRPr="00CF6A45">
        <w:rPr>
          <w:rFonts w:asciiTheme="minorHAnsi" w:hAnsiTheme="minorHAnsi" w:cstheme="minorHAnsi"/>
          <w:color w:val="984806" w:themeColor="accent6" w:themeShade="80"/>
          <w:sz w:val="32"/>
          <w:szCs w:val="32"/>
        </w:rPr>
        <w:t>=  u</w:t>
      </w:r>
      <w:proofErr w:type="gramEnd"/>
      <w:r w:rsidRPr="00CF6A45">
        <w:rPr>
          <w:rFonts w:asciiTheme="minorHAnsi" w:hAnsiTheme="minorHAnsi" w:cstheme="minorHAnsi"/>
          <w:color w:val="984806" w:themeColor="accent6" w:themeShade="80"/>
          <w:sz w:val="32"/>
          <w:szCs w:val="32"/>
        </w:rPr>
        <w:t>**3/(exp(u)-1)</w:t>
      </w:r>
    </w:p>
    <w:p w14:paraId="6A16CFD4" w14:textId="0BE88024" w:rsidR="00CF6A45" w:rsidRPr="00CF6A45" w:rsidRDefault="00CF6A45" w:rsidP="00CF6A45">
      <w:pPr>
        <w:spacing w:line="276" w:lineRule="auto"/>
        <w:rPr>
          <w:rFonts w:asciiTheme="minorHAnsi" w:hAnsiTheme="minorHAnsi" w:cstheme="minorHAnsi"/>
          <w:color w:val="984806" w:themeColor="accent6" w:themeShade="80"/>
          <w:sz w:val="32"/>
          <w:szCs w:val="32"/>
        </w:rPr>
      </w:pP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ab/>
        <w:t xml:space="preserve">    </w:t>
      </w:r>
      <w:r w:rsidRPr="00CF6A45">
        <w:rPr>
          <w:rFonts w:asciiTheme="minorHAnsi" w:hAnsiTheme="minorHAnsi" w:cstheme="minorHAnsi"/>
          <w:color w:val="984806" w:themeColor="accent6" w:themeShade="80"/>
          <w:sz w:val="32"/>
          <w:szCs w:val="32"/>
        </w:rPr>
        <w:t>I = simps(</w:t>
      </w:r>
      <w:proofErr w:type="spellStart"/>
      <w:proofErr w:type="gramStart"/>
      <w:r w:rsidRPr="00CF6A45">
        <w:rPr>
          <w:rFonts w:asciiTheme="minorHAnsi" w:hAnsiTheme="minorHAnsi" w:cstheme="minorHAnsi"/>
          <w:color w:val="984806" w:themeColor="accent6" w:themeShade="80"/>
          <w:sz w:val="32"/>
          <w:szCs w:val="32"/>
        </w:rPr>
        <w:t>fn,u</w:t>
      </w:r>
      <w:proofErr w:type="spellEnd"/>
      <w:proofErr w:type="gramEnd"/>
      <w:r w:rsidRPr="00CF6A45">
        <w:rPr>
          <w:rFonts w:asciiTheme="minorHAnsi" w:hAnsiTheme="minorHAnsi" w:cstheme="minorHAnsi"/>
          <w:color w:val="984806" w:themeColor="accent6" w:themeShade="80"/>
          <w:sz w:val="32"/>
          <w:szCs w:val="32"/>
        </w:rPr>
        <w:t>)</w:t>
      </w:r>
    </w:p>
    <w:p w14:paraId="76440B52" w14:textId="2CC97593" w:rsidR="007411ED" w:rsidRPr="000C6256" w:rsidRDefault="00CF6A45" w:rsidP="00CF6A45">
      <w:pPr>
        <w:spacing w:line="276" w:lineRule="auto"/>
        <w:rPr>
          <w:sz w:val="96"/>
          <w:szCs w:val="96"/>
        </w:rPr>
      </w:pP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 xml:space="preserve">         </w:t>
      </w:r>
      <w:r w:rsidRPr="00CF6A45">
        <w:rPr>
          <w:rFonts w:asciiTheme="minorHAnsi" w:hAnsiTheme="minorHAnsi" w:cstheme="minorHAnsi"/>
          <w:color w:val="984806" w:themeColor="accent6" w:themeShade="80"/>
          <w:sz w:val="32"/>
          <w:szCs w:val="32"/>
        </w:rPr>
        <w:t>CV[c] = c1*x[c]**3 * I - c2*z[c]/(exp(z[c])-1)</w:t>
      </w:r>
      <w:r w:rsidR="00F96769">
        <w:rPr>
          <w:sz w:val="32"/>
          <w:szCs w:val="32"/>
        </w:rPr>
        <w:tab/>
      </w:r>
    </w:p>
    <w:sectPr w:rsidR="007411ED" w:rsidRPr="000C6256">
      <w:footerReference w:type="defaul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F11F50" w14:textId="77777777" w:rsidR="003936B0" w:rsidRDefault="003936B0" w:rsidP="00B90418">
      <w:r>
        <w:separator/>
      </w:r>
    </w:p>
  </w:endnote>
  <w:endnote w:type="continuationSeparator" w:id="0">
    <w:p w14:paraId="472EB529" w14:textId="77777777" w:rsidR="003936B0" w:rsidRDefault="003936B0"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EC498" w14:textId="77777777" w:rsidR="003936B0" w:rsidRDefault="003936B0" w:rsidP="00B90418">
      <w:r>
        <w:separator/>
      </w:r>
    </w:p>
  </w:footnote>
  <w:footnote w:type="continuationSeparator" w:id="0">
    <w:p w14:paraId="09E1DACA" w14:textId="77777777" w:rsidR="003936B0" w:rsidRDefault="003936B0"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F74098"/>
    <w:multiLevelType w:val="hybridMultilevel"/>
    <w:tmpl w:val="14ECE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DE05A62"/>
    <w:multiLevelType w:val="hybridMultilevel"/>
    <w:tmpl w:val="438E3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9053275">
    <w:abstractNumId w:val="0"/>
  </w:num>
  <w:num w:numId="2" w16cid:durableId="173569139">
    <w:abstractNumId w:val="1"/>
  </w:num>
  <w:num w:numId="3" w16cid:durableId="840893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20F51"/>
    <w:rsid w:val="000213E9"/>
    <w:rsid w:val="00022D7C"/>
    <w:rsid w:val="00035C61"/>
    <w:rsid w:val="00035E95"/>
    <w:rsid w:val="000363B0"/>
    <w:rsid w:val="00037436"/>
    <w:rsid w:val="0004186B"/>
    <w:rsid w:val="00050104"/>
    <w:rsid w:val="00052C93"/>
    <w:rsid w:val="00053220"/>
    <w:rsid w:val="00054E96"/>
    <w:rsid w:val="00056014"/>
    <w:rsid w:val="00057007"/>
    <w:rsid w:val="00064D30"/>
    <w:rsid w:val="000670C4"/>
    <w:rsid w:val="00072D7A"/>
    <w:rsid w:val="000731B9"/>
    <w:rsid w:val="00076160"/>
    <w:rsid w:val="000761E3"/>
    <w:rsid w:val="0008109D"/>
    <w:rsid w:val="000835D3"/>
    <w:rsid w:val="000A0A9B"/>
    <w:rsid w:val="000B44F9"/>
    <w:rsid w:val="000B67AE"/>
    <w:rsid w:val="000C6256"/>
    <w:rsid w:val="000D2C4A"/>
    <w:rsid w:val="000D2EBA"/>
    <w:rsid w:val="000D3FD9"/>
    <w:rsid w:val="000D4A68"/>
    <w:rsid w:val="000D6E4B"/>
    <w:rsid w:val="000D7C48"/>
    <w:rsid w:val="000F444E"/>
    <w:rsid w:val="000F475B"/>
    <w:rsid w:val="0011472A"/>
    <w:rsid w:val="0013295F"/>
    <w:rsid w:val="00134218"/>
    <w:rsid w:val="00140571"/>
    <w:rsid w:val="0014169E"/>
    <w:rsid w:val="0014267D"/>
    <w:rsid w:val="00143BA4"/>
    <w:rsid w:val="0014534D"/>
    <w:rsid w:val="00146E16"/>
    <w:rsid w:val="00147BE9"/>
    <w:rsid w:val="00152AA5"/>
    <w:rsid w:val="001555F7"/>
    <w:rsid w:val="001627D5"/>
    <w:rsid w:val="001739B4"/>
    <w:rsid w:val="00182AFF"/>
    <w:rsid w:val="0018744B"/>
    <w:rsid w:val="001916BA"/>
    <w:rsid w:val="001B3EEE"/>
    <w:rsid w:val="001B60B0"/>
    <w:rsid w:val="001C0CB0"/>
    <w:rsid w:val="001C1AD2"/>
    <w:rsid w:val="001C2419"/>
    <w:rsid w:val="001D0477"/>
    <w:rsid w:val="001D3D0A"/>
    <w:rsid w:val="001D4714"/>
    <w:rsid w:val="001D7589"/>
    <w:rsid w:val="001F1B04"/>
    <w:rsid w:val="001F78CC"/>
    <w:rsid w:val="002141C8"/>
    <w:rsid w:val="00215452"/>
    <w:rsid w:val="00215666"/>
    <w:rsid w:val="00215BE2"/>
    <w:rsid w:val="00216EB1"/>
    <w:rsid w:val="002400FB"/>
    <w:rsid w:val="002577F4"/>
    <w:rsid w:val="00272437"/>
    <w:rsid w:val="00275782"/>
    <w:rsid w:val="002816B3"/>
    <w:rsid w:val="00293E24"/>
    <w:rsid w:val="00294C8E"/>
    <w:rsid w:val="002A00C4"/>
    <w:rsid w:val="002A0BB3"/>
    <w:rsid w:val="002A1C25"/>
    <w:rsid w:val="002A3B05"/>
    <w:rsid w:val="002A79E8"/>
    <w:rsid w:val="002B2E81"/>
    <w:rsid w:val="002B6CF5"/>
    <w:rsid w:val="002C38D5"/>
    <w:rsid w:val="002C4553"/>
    <w:rsid w:val="002C7C32"/>
    <w:rsid w:val="002D2E19"/>
    <w:rsid w:val="002E586E"/>
    <w:rsid w:val="0030221C"/>
    <w:rsid w:val="00302772"/>
    <w:rsid w:val="00302D36"/>
    <w:rsid w:val="003074E1"/>
    <w:rsid w:val="00315083"/>
    <w:rsid w:val="00324DAA"/>
    <w:rsid w:val="00324F19"/>
    <w:rsid w:val="00326E4C"/>
    <w:rsid w:val="00333C79"/>
    <w:rsid w:val="00334195"/>
    <w:rsid w:val="003473D3"/>
    <w:rsid w:val="0034794A"/>
    <w:rsid w:val="00353C1B"/>
    <w:rsid w:val="0037452B"/>
    <w:rsid w:val="003771DE"/>
    <w:rsid w:val="003779E2"/>
    <w:rsid w:val="00377BF5"/>
    <w:rsid w:val="00380148"/>
    <w:rsid w:val="00385767"/>
    <w:rsid w:val="003936B0"/>
    <w:rsid w:val="00393935"/>
    <w:rsid w:val="00397D20"/>
    <w:rsid w:val="003B59EA"/>
    <w:rsid w:val="003D0D4A"/>
    <w:rsid w:val="003D3661"/>
    <w:rsid w:val="003F2F24"/>
    <w:rsid w:val="003F3407"/>
    <w:rsid w:val="004005F0"/>
    <w:rsid w:val="00402075"/>
    <w:rsid w:val="004103BD"/>
    <w:rsid w:val="00421D61"/>
    <w:rsid w:val="00431761"/>
    <w:rsid w:val="004371C5"/>
    <w:rsid w:val="00447D90"/>
    <w:rsid w:val="004536AB"/>
    <w:rsid w:val="00455255"/>
    <w:rsid w:val="00457CCB"/>
    <w:rsid w:val="00460BEB"/>
    <w:rsid w:val="00460E81"/>
    <w:rsid w:val="00461F66"/>
    <w:rsid w:val="00462EA7"/>
    <w:rsid w:val="00467704"/>
    <w:rsid w:val="00472FDF"/>
    <w:rsid w:val="00474E1E"/>
    <w:rsid w:val="0047501B"/>
    <w:rsid w:val="00476DF3"/>
    <w:rsid w:val="004770A3"/>
    <w:rsid w:val="00487731"/>
    <w:rsid w:val="00490C99"/>
    <w:rsid w:val="0049117A"/>
    <w:rsid w:val="00493E2E"/>
    <w:rsid w:val="004A1CDB"/>
    <w:rsid w:val="004A211D"/>
    <w:rsid w:val="004A6362"/>
    <w:rsid w:val="004A712D"/>
    <w:rsid w:val="004B33FD"/>
    <w:rsid w:val="004C05D0"/>
    <w:rsid w:val="004C21A0"/>
    <w:rsid w:val="004C78D0"/>
    <w:rsid w:val="004D1B88"/>
    <w:rsid w:val="004D410B"/>
    <w:rsid w:val="004D5654"/>
    <w:rsid w:val="004D5705"/>
    <w:rsid w:val="004E070F"/>
    <w:rsid w:val="004E6AE8"/>
    <w:rsid w:val="004E7AB3"/>
    <w:rsid w:val="004F4971"/>
    <w:rsid w:val="004F567D"/>
    <w:rsid w:val="005001C8"/>
    <w:rsid w:val="00503175"/>
    <w:rsid w:val="0050668F"/>
    <w:rsid w:val="00511A26"/>
    <w:rsid w:val="00514D3B"/>
    <w:rsid w:val="00524D84"/>
    <w:rsid w:val="00540226"/>
    <w:rsid w:val="00540614"/>
    <w:rsid w:val="005430A5"/>
    <w:rsid w:val="00544E30"/>
    <w:rsid w:val="00556ED6"/>
    <w:rsid w:val="0056354C"/>
    <w:rsid w:val="005635B8"/>
    <w:rsid w:val="00563FD3"/>
    <w:rsid w:val="00565581"/>
    <w:rsid w:val="0056650D"/>
    <w:rsid w:val="005802CC"/>
    <w:rsid w:val="00582331"/>
    <w:rsid w:val="005948CF"/>
    <w:rsid w:val="005952B5"/>
    <w:rsid w:val="005B1B74"/>
    <w:rsid w:val="005B7B19"/>
    <w:rsid w:val="005C4BD1"/>
    <w:rsid w:val="005D0110"/>
    <w:rsid w:val="005D041E"/>
    <w:rsid w:val="005D6177"/>
    <w:rsid w:val="005D7B23"/>
    <w:rsid w:val="005E3D6C"/>
    <w:rsid w:val="005E6121"/>
    <w:rsid w:val="005F1B5C"/>
    <w:rsid w:val="005F2750"/>
    <w:rsid w:val="005F4066"/>
    <w:rsid w:val="00600403"/>
    <w:rsid w:val="00601748"/>
    <w:rsid w:val="00601A61"/>
    <w:rsid w:val="00601B62"/>
    <w:rsid w:val="00612516"/>
    <w:rsid w:val="00626E4E"/>
    <w:rsid w:val="00632EF6"/>
    <w:rsid w:val="00633698"/>
    <w:rsid w:val="00636980"/>
    <w:rsid w:val="00650B8A"/>
    <w:rsid w:val="006534EA"/>
    <w:rsid w:val="00653DD0"/>
    <w:rsid w:val="006543C7"/>
    <w:rsid w:val="006551A8"/>
    <w:rsid w:val="00656766"/>
    <w:rsid w:val="0065743B"/>
    <w:rsid w:val="00675FA0"/>
    <w:rsid w:val="00682817"/>
    <w:rsid w:val="00683968"/>
    <w:rsid w:val="00693484"/>
    <w:rsid w:val="006935F4"/>
    <w:rsid w:val="00695B66"/>
    <w:rsid w:val="006A3CEE"/>
    <w:rsid w:val="006A611A"/>
    <w:rsid w:val="006B0DBF"/>
    <w:rsid w:val="006B3613"/>
    <w:rsid w:val="006D0505"/>
    <w:rsid w:val="006D328D"/>
    <w:rsid w:val="006D5A21"/>
    <w:rsid w:val="006D775B"/>
    <w:rsid w:val="006E05D0"/>
    <w:rsid w:val="006E188C"/>
    <w:rsid w:val="006E3CB5"/>
    <w:rsid w:val="006E5584"/>
    <w:rsid w:val="006F0877"/>
    <w:rsid w:val="006F15F9"/>
    <w:rsid w:val="006F6664"/>
    <w:rsid w:val="00700B6B"/>
    <w:rsid w:val="007026CC"/>
    <w:rsid w:val="00705506"/>
    <w:rsid w:val="00712AFB"/>
    <w:rsid w:val="00720E0F"/>
    <w:rsid w:val="00733079"/>
    <w:rsid w:val="00736C71"/>
    <w:rsid w:val="00737359"/>
    <w:rsid w:val="007411ED"/>
    <w:rsid w:val="007450BB"/>
    <w:rsid w:val="007466DD"/>
    <w:rsid w:val="00751CA6"/>
    <w:rsid w:val="007550A9"/>
    <w:rsid w:val="007807A5"/>
    <w:rsid w:val="00780E1F"/>
    <w:rsid w:val="007830ED"/>
    <w:rsid w:val="00783EC4"/>
    <w:rsid w:val="00785BB9"/>
    <w:rsid w:val="00787862"/>
    <w:rsid w:val="007A5BA4"/>
    <w:rsid w:val="007B36F7"/>
    <w:rsid w:val="007C3707"/>
    <w:rsid w:val="007D3B2E"/>
    <w:rsid w:val="007D6384"/>
    <w:rsid w:val="007E020B"/>
    <w:rsid w:val="007E1A44"/>
    <w:rsid w:val="007E5572"/>
    <w:rsid w:val="007F0033"/>
    <w:rsid w:val="007F3290"/>
    <w:rsid w:val="007F3F16"/>
    <w:rsid w:val="0080593D"/>
    <w:rsid w:val="008235AD"/>
    <w:rsid w:val="008240C8"/>
    <w:rsid w:val="008258CB"/>
    <w:rsid w:val="00825EC2"/>
    <w:rsid w:val="00833457"/>
    <w:rsid w:val="00834510"/>
    <w:rsid w:val="00842654"/>
    <w:rsid w:val="008579DC"/>
    <w:rsid w:val="00882D63"/>
    <w:rsid w:val="008A2DC9"/>
    <w:rsid w:val="008B2B52"/>
    <w:rsid w:val="008C61BB"/>
    <w:rsid w:val="008C69C6"/>
    <w:rsid w:val="008C6DB2"/>
    <w:rsid w:val="008D638E"/>
    <w:rsid w:val="008E0D8A"/>
    <w:rsid w:val="008E0E32"/>
    <w:rsid w:val="008E276B"/>
    <w:rsid w:val="008E3515"/>
    <w:rsid w:val="008F236E"/>
    <w:rsid w:val="008F6A8B"/>
    <w:rsid w:val="008F75BC"/>
    <w:rsid w:val="00906A31"/>
    <w:rsid w:val="00917CF6"/>
    <w:rsid w:val="00925CF8"/>
    <w:rsid w:val="009272F9"/>
    <w:rsid w:val="00936A0A"/>
    <w:rsid w:val="00945BB6"/>
    <w:rsid w:val="00956994"/>
    <w:rsid w:val="00962B0D"/>
    <w:rsid w:val="00967502"/>
    <w:rsid w:val="009739CF"/>
    <w:rsid w:val="0098403F"/>
    <w:rsid w:val="009845F3"/>
    <w:rsid w:val="00985A3F"/>
    <w:rsid w:val="00995D96"/>
    <w:rsid w:val="0099627A"/>
    <w:rsid w:val="009A1D5C"/>
    <w:rsid w:val="009A3C17"/>
    <w:rsid w:val="009A415B"/>
    <w:rsid w:val="009B1FB6"/>
    <w:rsid w:val="009B2F68"/>
    <w:rsid w:val="009B7E1A"/>
    <w:rsid w:val="009C2CC9"/>
    <w:rsid w:val="009C72D5"/>
    <w:rsid w:val="009D62FF"/>
    <w:rsid w:val="00A001DE"/>
    <w:rsid w:val="00A05329"/>
    <w:rsid w:val="00A0732A"/>
    <w:rsid w:val="00A12C31"/>
    <w:rsid w:val="00A139F4"/>
    <w:rsid w:val="00A15B90"/>
    <w:rsid w:val="00A1742C"/>
    <w:rsid w:val="00A216B7"/>
    <w:rsid w:val="00A363D8"/>
    <w:rsid w:val="00A464DD"/>
    <w:rsid w:val="00A542F9"/>
    <w:rsid w:val="00A57DA9"/>
    <w:rsid w:val="00A625E6"/>
    <w:rsid w:val="00A648AF"/>
    <w:rsid w:val="00A651AE"/>
    <w:rsid w:val="00A6536F"/>
    <w:rsid w:val="00A666E3"/>
    <w:rsid w:val="00A7061C"/>
    <w:rsid w:val="00A76426"/>
    <w:rsid w:val="00A8320B"/>
    <w:rsid w:val="00A93F80"/>
    <w:rsid w:val="00A95C68"/>
    <w:rsid w:val="00AA0768"/>
    <w:rsid w:val="00AA5E60"/>
    <w:rsid w:val="00AA7709"/>
    <w:rsid w:val="00AB4555"/>
    <w:rsid w:val="00AB70EF"/>
    <w:rsid w:val="00AC2A83"/>
    <w:rsid w:val="00AD5570"/>
    <w:rsid w:val="00B031E4"/>
    <w:rsid w:val="00B05958"/>
    <w:rsid w:val="00B14AD7"/>
    <w:rsid w:val="00B37BEE"/>
    <w:rsid w:val="00B50CB7"/>
    <w:rsid w:val="00B50D93"/>
    <w:rsid w:val="00B55203"/>
    <w:rsid w:val="00B557FD"/>
    <w:rsid w:val="00B55E89"/>
    <w:rsid w:val="00B63E1A"/>
    <w:rsid w:val="00B6793F"/>
    <w:rsid w:val="00B71581"/>
    <w:rsid w:val="00B74573"/>
    <w:rsid w:val="00B90418"/>
    <w:rsid w:val="00B911B4"/>
    <w:rsid w:val="00B9629B"/>
    <w:rsid w:val="00BA3731"/>
    <w:rsid w:val="00BA3E00"/>
    <w:rsid w:val="00BC681E"/>
    <w:rsid w:val="00BD0D54"/>
    <w:rsid w:val="00BD52B6"/>
    <w:rsid w:val="00BE16E9"/>
    <w:rsid w:val="00BE29E9"/>
    <w:rsid w:val="00BF6D12"/>
    <w:rsid w:val="00BF7B27"/>
    <w:rsid w:val="00C05531"/>
    <w:rsid w:val="00C12D11"/>
    <w:rsid w:val="00C15C11"/>
    <w:rsid w:val="00C22C39"/>
    <w:rsid w:val="00C2585D"/>
    <w:rsid w:val="00C34A7F"/>
    <w:rsid w:val="00C37065"/>
    <w:rsid w:val="00C4037A"/>
    <w:rsid w:val="00C41045"/>
    <w:rsid w:val="00C450C9"/>
    <w:rsid w:val="00C468E1"/>
    <w:rsid w:val="00C50091"/>
    <w:rsid w:val="00C51449"/>
    <w:rsid w:val="00C538F8"/>
    <w:rsid w:val="00C55037"/>
    <w:rsid w:val="00C64604"/>
    <w:rsid w:val="00C64B58"/>
    <w:rsid w:val="00C72C29"/>
    <w:rsid w:val="00C73045"/>
    <w:rsid w:val="00C74CFD"/>
    <w:rsid w:val="00C828E6"/>
    <w:rsid w:val="00C97B35"/>
    <w:rsid w:val="00CA2C46"/>
    <w:rsid w:val="00CA2CD1"/>
    <w:rsid w:val="00CB0652"/>
    <w:rsid w:val="00CB31F1"/>
    <w:rsid w:val="00CB6196"/>
    <w:rsid w:val="00CB66E9"/>
    <w:rsid w:val="00CC047A"/>
    <w:rsid w:val="00CC6FF0"/>
    <w:rsid w:val="00CD0377"/>
    <w:rsid w:val="00CD6568"/>
    <w:rsid w:val="00CD705A"/>
    <w:rsid w:val="00CD7E53"/>
    <w:rsid w:val="00CE1158"/>
    <w:rsid w:val="00CE3615"/>
    <w:rsid w:val="00CE50CF"/>
    <w:rsid w:val="00CF6A45"/>
    <w:rsid w:val="00D02249"/>
    <w:rsid w:val="00D06684"/>
    <w:rsid w:val="00D10ABA"/>
    <w:rsid w:val="00D17389"/>
    <w:rsid w:val="00D22ABD"/>
    <w:rsid w:val="00D25E1E"/>
    <w:rsid w:val="00D44BD8"/>
    <w:rsid w:val="00D55D6A"/>
    <w:rsid w:val="00D75C0F"/>
    <w:rsid w:val="00D9101D"/>
    <w:rsid w:val="00DB7AFA"/>
    <w:rsid w:val="00DC0831"/>
    <w:rsid w:val="00DD1BD9"/>
    <w:rsid w:val="00DD314C"/>
    <w:rsid w:val="00DD3295"/>
    <w:rsid w:val="00DD3F02"/>
    <w:rsid w:val="00DF2573"/>
    <w:rsid w:val="00DF496F"/>
    <w:rsid w:val="00DF68D0"/>
    <w:rsid w:val="00DF7BCF"/>
    <w:rsid w:val="00E00916"/>
    <w:rsid w:val="00E05687"/>
    <w:rsid w:val="00E12A81"/>
    <w:rsid w:val="00E136AF"/>
    <w:rsid w:val="00E22854"/>
    <w:rsid w:val="00E25C42"/>
    <w:rsid w:val="00E27061"/>
    <w:rsid w:val="00E404DA"/>
    <w:rsid w:val="00E40B0C"/>
    <w:rsid w:val="00E4104D"/>
    <w:rsid w:val="00E42ED1"/>
    <w:rsid w:val="00E625A4"/>
    <w:rsid w:val="00E6341A"/>
    <w:rsid w:val="00E6629D"/>
    <w:rsid w:val="00E662D6"/>
    <w:rsid w:val="00E70889"/>
    <w:rsid w:val="00E7470F"/>
    <w:rsid w:val="00E84A44"/>
    <w:rsid w:val="00E862D8"/>
    <w:rsid w:val="00E86E12"/>
    <w:rsid w:val="00EA6B4C"/>
    <w:rsid w:val="00EB4A2E"/>
    <w:rsid w:val="00EC59B4"/>
    <w:rsid w:val="00EC6254"/>
    <w:rsid w:val="00ED173F"/>
    <w:rsid w:val="00EE11B4"/>
    <w:rsid w:val="00EE4491"/>
    <w:rsid w:val="00EF30BF"/>
    <w:rsid w:val="00F05E01"/>
    <w:rsid w:val="00F1091E"/>
    <w:rsid w:val="00F113BC"/>
    <w:rsid w:val="00F237D7"/>
    <w:rsid w:val="00F40164"/>
    <w:rsid w:val="00F4691E"/>
    <w:rsid w:val="00F50074"/>
    <w:rsid w:val="00F50ADD"/>
    <w:rsid w:val="00F539D7"/>
    <w:rsid w:val="00F55075"/>
    <w:rsid w:val="00F56C8F"/>
    <w:rsid w:val="00F64A8C"/>
    <w:rsid w:val="00F6790D"/>
    <w:rsid w:val="00F777AE"/>
    <w:rsid w:val="00F87A75"/>
    <w:rsid w:val="00F90DDB"/>
    <w:rsid w:val="00F960F5"/>
    <w:rsid w:val="00F96769"/>
    <w:rsid w:val="00FA3519"/>
    <w:rsid w:val="00FA4092"/>
    <w:rsid w:val="00FA5683"/>
    <w:rsid w:val="00FC3E12"/>
    <w:rsid w:val="00FC6C5C"/>
    <w:rsid w:val="00FD318E"/>
    <w:rsid w:val="00FD7AC5"/>
    <w:rsid w:val="00FE0838"/>
    <w:rsid w:val="00FE3BD2"/>
    <w:rsid w:val="00FF0F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paragraph" w:styleId="Heading3">
    <w:name w:val="heading 3"/>
    <w:basedOn w:val="Normal"/>
    <w:next w:val="Normal"/>
    <w:link w:val="Heading3Char"/>
    <w:uiPriority w:val="9"/>
    <w:semiHidden/>
    <w:unhideWhenUsed/>
    <w:qFormat/>
    <w:rsid w:val="00E40B0C"/>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E40B0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 w:type="character" w:customStyle="1" w:styleId="Heading3Char">
    <w:name w:val="Heading 3 Char"/>
    <w:basedOn w:val="DefaultParagraphFont"/>
    <w:link w:val="Heading3"/>
    <w:uiPriority w:val="9"/>
    <w:semiHidden/>
    <w:rsid w:val="00E40B0C"/>
    <w:rPr>
      <w:rFonts w:asciiTheme="majorHAnsi" w:eastAsiaTheme="majorEastAsia" w:hAnsiTheme="majorHAnsi" w:cstheme="majorBidi"/>
      <w:color w:val="243F60" w:themeColor="accent1" w:themeShade="7F"/>
      <w:sz w:val="24"/>
      <w:szCs w:val="24"/>
      <w:lang w:val="en-US"/>
    </w:rPr>
  </w:style>
  <w:style w:type="character" w:customStyle="1" w:styleId="Heading4Char">
    <w:name w:val="Heading 4 Char"/>
    <w:basedOn w:val="DefaultParagraphFont"/>
    <w:link w:val="Heading4"/>
    <w:uiPriority w:val="9"/>
    <w:semiHidden/>
    <w:rsid w:val="00E40B0C"/>
    <w:rPr>
      <w:rFonts w:asciiTheme="majorHAnsi" w:eastAsiaTheme="majorEastAsia" w:hAnsiTheme="majorHAnsi" w:cstheme="majorBidi"/>
      <w:i/>
      <w:iCs/>
      <w:color w:val="365F91" w:themeColor="accent1" w:themeShade="B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5.bin"/><Relationship Id="rId34" Type="http://schemas.openxmlformats.org/officeDocument/2006/relationships/image" Target="media/image13.wmf"/><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oleObject" Target="embeddings/oleObject3.bin"/><Relationship Id="rId25" Type="http://schemas.openxmlformats.org/officeDocument/2006/relationships/oleObject" Target="embeddings/oleObject7.bin"/><Relationship Id="rId33" Type="http://schemas.openxmlformats.org/officeDocument/2006/relationships/oleObject" Target="embeddings/oleObject11.bin"/><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4.wmf"/><Relationship Id="rId20" Type="http://schemas.openxmlformats.org/officeDocument/2006/relationships/image" Target="media/image6.wmf"/><Relationship Id="rId29" Type="http://schemas.openxmlformats.org/officeDocument/2006/relationships/oleObject" Target="embeddings/oleObject9.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u/3/folders/1j09aAhfrVYpiMavajrgSvUMc89ksF9Jb" TargetMode="External"/><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image" Target="media/image1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oleObject" Target="embeddings/oleObject6.bin"/><Relationship Id="rId28" Type="http://schemas.openxmlformats.org/officeDocument/2006/relationships/image" Target="media/image10.wmf"/><Relationship Id="rId36" Type="http://schemas.openxmlformats.org/officeDocument/2006/relationships/image" Target="media/image14.png"/><Relationship Id="rId10" Type="http://schemas.openxmlformats.org/officeDocument/2006/relationships/hyperlink" Target="https://github.com/D-Arora/Doing-Physics-With-Matlab/tree/master/mpScripts" TargetMode="External"/><Relationship Id="rId19" Type="http://schemas.openxmlformats.org/officeDocument/2006/relationships/oleObject" Target="embeddings/oleObject4.bin"/><Relationship Id="rId31" Type="http://schemas.openxmlformats.org/officeDocument/2006/relationships/oleObject" Target="embeddings/oleObject10.bin"/><Relationship Id="rId4" Type="http://schemas.openxmlformats.org/officeDocument/2006/relationships/settings" Target="settings.xml"/><Relationship Id="rId9" Type="http://schemas.openxmlformats.org/officeDocument/2006/relationships/hyperlink" Target="https://d-arora.github.io/Doing-Physics-With-Matlab/"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8.bin"/><Relationship Id="rId30" Type="http://schemas.openxmlformats.org/officeDocument/2006/relationships/image" Target="media/image11.wmf"/><Relationship Id="rId35"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126625-B8B4-4F23-B9F0-2FE1FD7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6</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specific heat of solids, quantum statistics, Maxwell-Boltzmann distribution, Maxwell-Boltzmann velocity distribtion, computational physics, python physics, quantum mechanics</cp:keywords>
  <cp:lastModifiedBy>Ian Cooper</cp:lastModifiedBy>
  <cp:revision>11</cp:revision>
  <cp:lastPrinted>2024-07-17T08:08:00Z</cp:lastPrinted>
  <dcterms:created xsi:type="dcterms:W3CDTF">2024-09-30T23:11:00Z</dcterms:created>
  <dcterms:modified xsi:type="dcterms:W3CDTF">2024-10-05T05:13:00Z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