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46C7B4" w14:textId="34BF653D" w:rsidR="00333C79" w:rsidRDefault="00333C79" w:rsidP="00633698">
      <w:pPr>
        <w:spacing w:line="360" w:lineRule="auto"/>
        <w:ind w:left="284"/>
        <w:rPr>
          <w:b/>
          <w:bCs/>
          <w:color w:val="0000FF"/>
          <w:sz w:val="32"/>
          <w:szCs w:val="32"/>
        </w:rPr>
      </w:pPr>
      <w:r w:rsidRPr="00633698">
        <w:rPr>
          <w:noProof/>
          <w:sz w:val="32"/>
          <w:szCs w:val="32"/>
          <w:lang w:val="en-AU"/>
        </w:rPr>
        <w:drawing>
          <wp:anchor distT="0" distB="0" distL="114300" distR="114300" simplePos="0" relativeHeight="251658240" behindDoc="0" locked="0" layoutInCell="1" allowOverlap="1" wp14:anchorId="3501F86B" wp14:editId="11B8CF2C">
            <wp:simplePos x="0" y="0"/>
            <wp:positionH relativeFrom="column">
              <wp:posOffset>2075815</wp:posOffset>
            </wp:positionH>
            <wp:positionV relativeFrom="paragraph">
              <wp:posOffset>44450</wp:posOffset>
            </wp:positionV>
            <wp:extent cx="1385570" cy="969645"/>
            <wp:effectExtent l="0" t="0" r="5080" b="190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 cstate="print">
                      <a:extLst>
                        <a:ext uri="{28A0092B-C50C-407E-A947-70E740481C1C}">
                          <a14:useLocalDpi xmlns:a14="http://schemas.microsoft.com/office/drawing/2010/main" val="0"/>
                        </a:ext>
                      </a:extLst>
                    </a:blip>
                    <a:srcRect l="23227" t="32766" r="19592" b="19149"/>
                    <a:stretch/>
                  </pic:blipFill>
                  <pic:spPr bwMode="auto">
                    <a:xfrm>
                      <a:off x="0" y="0"/>
                      <a:ext cx="1385570" cy="96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33698">
        <w:rPr>
          <w:b/>
          <w:bCs/>
          <w:color w:val="0000FF"/>
          <w:sz w:val="32"/>
          <w:szCs w:val="32"/>
        </w:rPr>
        <w:t xml:space="preserve"> </w:t>
      </w:r>
    </w:p>
    <w:p w14:paraId="311A42B8" w14:textId="77777777" w:rsidR="00633698" w:rsidRPr="00633698" w:rsidRDefault="00633698" w:rsidP="00633698">
      <w:pPr>
        <w:spacing w:line="360" w:lineRule="auto"/>
        <w:ind w:left="284"/>
        <w:rPr>
          <w:b/>
          <w:bCs/>
          <w:color w:val="E36C0A" w:themeColor="accent6" w:themeShade="BF"/>
          <w:sz w:val="32"/>
          <w:szCs w:val="32"/>
        </w:rPr>
      </w:pPr>
    </w:p>
    <w:p w14:paraId="474513CE" w14:textId="77777777" w:rsidR="00633698" w:rsidRDefault="00333C79" w:rsidP="00633698">
      <w:pPr>
        <w:spacing w:line="360" w:lineRule="auto"/>
        <w:ind w:left="284"/>
        <w:rPr>
          <w:b/>
          <w:bCs/>
          <w:color w:val="E36C0A" w:themeColor="accent6" w:themeShade="BF"/>
          <w:sz w:val="32"/>
          <w:szCs w:val="32"/>
        </w:rPr>
      </w:pPr>
      <w:r w:rsidRPr="00633698">
        <w:rPr>
          <w:b/>
          <w:bCs/>
          <w:color w:val="E36C0A" w:themeColor="accent6" w:themeShade="BF"/>
          <w:sz w:val="32"/>
          <w:szCs w:val="32"/>
        </w:rPr>
        <w:t xml:space="preserve"> </w:t>
      </w:r>
    </w:p>
    <w:p w14:paraId="160EFEE1" w14:textId="77777777" w:rsidR="00633698" w:rsidRDefault="00633698" w:rsidP="00633698">
      <w:pPr>
        <w:spacing w:line="360" w:lineRule="auto"/>
        <w:ind w:left="284"/>
        <w:rPr>
          <w:b/>
          <w:bCs/>
          <w:color w:val="E36C0A" w:themeColor="accent6" w:themeShade="BF"/>
          <w:sz w:val="32"/>
          <w:szCs w:val="32"/>
        </w:rPr>
      </w:pPr>
    </w:p>
    <w:p w14:paraId="1A913CF7" w14:textId="3AEFD586" w:rsidR="00633698" w:rsidRPr="00633698" w:rsidRDefault="00633698" w:rsidP="00633698">
      <w:pPr>
        <w:spacing w:line="360" w:lineRule="auto"/>
        <w:ind w:right="-46"/>
        <w:rPr>
          <w:rFonts w:ascii="Bookman Old Style" w:hAnsi="Bookman Old Style"/>
          <w:b/>
          <w:bCs/>
          <w:color w:val="0000FF" w:themeColor="hyperlink"/>
          <w:sz w:val="36"/>
          <w:szCs w:val="36"/>
          <w:u w:val="single"/>
        </w:rPr>
      </w:pPr>
      <w:r>
        <w:t xml:space="preserve">                      </w:t>
      </w:r>
      <w:hyperlink r:id="rId8" w:history="1">
        <w:r w:rsidRPr="00F74061">
          <w:rPr>
            <w:rStyle w:val="Hyperlink"/>
            <w:rFonts w:ascii="Bookman Old Style" w:hAnsi="Bookman Old Style"/>
            <w:b/>
            <w:bCs/>
            <w:sz w:val="36"/>
            <w:szCs w:val="36"/>
          </w:rPr>
          <w:t>DOING PHYSICS WITH PYTHON</w:t>
        </w:r>
      </w:hyperlink>
    </w:p>
    <w:p w14:paraId="149EDAC0" w14:textId="77777777" w:rsidR="00633698" w:rsidRPr="00A77FB5" w:rsidRDefault="00633698" w:rsidP="00633698">
      <w:pPr>
        <w:pStyle w:val="Heading1"/>
        <w:spacing w:line="360" w:lineRule="auto"/>
        <w:jc w:val="center"/>
        <w:rPr>
          <w:rFonts w:ascii="Bookman Old Style" w:hAnsi="Bookman Old Style"/>
          <w:color w:val="984806" w:themeColor="accent6" w:themeShade="80"/>
          <w:sz w:val="40"/>
          <w:szCs w:val="40"/>
        </w:rPr>
      </w:pPr>
      <w:r w:rsidRPr="00F74061">
        <w:rPr>
          <w:rFonts w:ascii="Bookman Old Style" w:hAnsi="Bookman Old Style"/>
          <w:color w:val="7030A0"/>
          <w:sz w:val="40"/>
          <w:szCs w:val="40"/>
        </w:rPr>
        <w:t>QUANTUM MECHANICS</w:t>
      </w:r>
      <w:r w:rsidRPr="00F74061">
        <w:rPr>
          <w:rFonts w:ascii="Bookman Old Style" w:hAnsi="Bookman Old Style"/>
          <w:color w:val="984806" w:themeColor="accent6" w:themeShade="80"/>
          <w:sz w:val="40"/>
          <w:szCs w:val="40"/>
        </w:rPr>
        <w:t xml:space="preserve">                </w:t>
      </w:r>
    </w:p>
    <w:p w14:paraId="4452A5E8" w14:textId="6910295E" w:rsidR="00925CF8" w:rsidRDefault="00925CF8" w:rsidP="00633698">
      <w:pPr>
        <w:spacing w:line="360" w:lineRule="auto"/>
        <w:jc w:val="center"/>
        <w:rPr>
          <w:rFonts w:ascii="Bookman Old Style" w:hAnsi="Bookman Old Style" w:cstheme="minorHAnsi"/>
          <w:b/>
          <w:bCs/>
          <w:color w:val="7030A0"/>
          <w:sz w:val="40"/>
          <w:szCs w:val="40"/>
        </w:rPr>
      </w:pPr>
      <w:r>
        <w:rPr>
          <w:rFonts w:ascii="Bookman Old Style" w:hAnsi="Bookman Old Style" w:cstheme="minorHAnsi"/>
          <w:b/>
          <w:bCs/>
          <w:color w:val="7030A0"/>
          <w:sz w:val="40"/>
          <w:szCs w:val="40"/>
        </w:rPr>
        <w:t>DOUBLE POTENTIAL WELLS</w:t>
      </w:r>
    </w:p>
    <w:p w14:paraId="1FBAC41A" w14:textId="32CD7749" w:rsidR="00633698" w:rsidRPr="002403FC" w:rsidRDefault="00925CF8" w:rsidP="00633698">
      <w:pPr>
        <w:spacing w:line="360" w:lineRule="auto"/>
        <w:jc w:val="center"/>
        <w:rPr>
          <w:rFonts w:ascii="Bookman Old Style" w:hAnsi="Bookman Old Style" w:cstheme="minorHAnsi"/>
          <w:b/>
          <w:bCs/>
          <w:color w:val="7030A0"/>
          <w:sz w:val="40"/>
          <w:szCs w:val="40"/>
        </w:rPr>
      </w:pPr>
      <w:r>
        <w:rPr>
          <w:rFonts w:ascii="Bookman Old Style" w:hAnsi="Bookman Old Style" w:cstheme="minorHAnsi"/>
          <w:b/>
          <w:bCs/>
          <w:color w:val="7030A0"/>
          <w:sz w:val="40"/>
          <w:szCs w:val="40"/>
        </w:rPr>
        <w:t>COVALENT BONDING</w:t>
      </w:r>
    </w:p>
    <w:p w14:paraId="110B4165" w14:textId="77777777" w:rsidR="00633698" w:rsidRPr="007830ED" w:rsidRDefault="00633698" w:rsidP="00633698">
      <w:pPr>
        <w:tabs>
          <w:tab w:val="left" w:pos="567"/>
        </w:tabs>
        <w:spacing w:line="360" w:lineRule="auto"/>
        <w:rPr>
          <w:rFonts w:ascii="Bookman Old Style" w:hAnsi="Bookman Old Style" w:cs="Tahoma"/>
          <w:b/>
          <w:color w:val="000000"/>
          <w:sz w:val="32"/>
          <w:szCs w:val="32"/>
        </w:rPr>
      </w:pPr>
      <w:r w:rsidRPr="007830ED">
        <w:rPr>
          <w:rFonts w:ascii="Bookman Old Style" w:hAnsi="Bookman Old Style" w:cs="Tahoma"/>
          <w:b/>
          <w:color w:val="000000"/>
          <w:sz w:val="32"/>
          <w:szCs w:val="32"/>
        </w:rPr>
        <w:t>Ian Cooper</w:t>
      </w:r>
    </w:p>
    <w:p w14:paraId="77D873FD" w14:textId="77777777" w:rsidR="00633698" w:rsidRPr="00F74061" w:rsidRDefault="00633698" w:rsidP="00633698">
      <w:pPr>
        <w:spacing w:line="360" w:lineRule="auto"/>
        <w:rPr>
          <w:rFonts w:asciiTheme="minorHAnsi" w:hAnsiTheme="minorHAnsi" w:cstheme="minorHAnsi"/>
          <w:bCs/>
          <w:color w:val="000000" w:themeColor="text1"/>
          <w:sz w:val="32"/>
          <w:szCs w:val="32"/>
        </w:rPr>
      </w:pPr>
      <w:r w:rsidRPr="00F74061">
        <w:rPr>
          <w:rFonts w:asciiTheme="minorHAnsi" w:hAnsiTheme="minorHAnsi" w:cstheme="minorHAnsi"/>
          <w:bCs/>
          <w:color w:val="000000" w:themeColor="text1"/>
          <w:sz w:val="32"/>
          <w:szCs w:val="32"/>
        </w:rPr>
        <w:t>matlabvisualphysics@gmail.com</w:t>
      </w:r>
    </w:p>
    <w:p w14:paraId="45E6A8DF" w14:textId="77777777" w:rsidR="00633698" w:rsidRDefault="00633698" w:rsidP="00633698">
      <w:pPr>
        <w:spacing w:line="276" w:lineRule="auto"/>
        <w:rPr>
          <w:rFonts w:ascii="Bookman Old Style" w:hAnsi="Bookman Old Style"/>
          <w:b/>
          <w:color w:val="0000FF"/>
          <w:sz w:val="32"/>
          <w:szCs w:val="32"/>
        </w:rPr>
      </w:pPr>
    </w:p>
    <w:p w14:paraId="3CE94582" w14:textId="77777777" w:rsidR="00633698" w:rsidRDefault="00633698" w:rsidP="00633698">
      <w:pPr>
        <w:spacing w:line="360" w:lineRule="auto"/>
        <w:rPr>
          <w:rFonts w:ascii="Bookman Old Style" w:hAnsi="Bookman Old Style" w:cs="Tahoma"/>
          <w:b/>
          <w:color w:val="984806" w:themeColor="accent6" w:themeShade="80"/>
          <w:sz w:val="32"/>
          <w:szCs w:val="32"/>
        </w:rPr>
      </w:pPr>
      <w:r>
        <w:rPr>
          <w:rFonts w:ascii="Bookman Old Style" w:hAnsi="Bookman Old Style" w:cs="Tahoma"/>
          <w:b/>
          <w:color w:val="984806" w:themeColor="accent6" w:themeShade="80"/>
          <w:sz w:val="32"/>
          <w:szCs w:val="32"/>
        </w:rPr>
        <w:t>DOWNLOAD DIRECTORY FOR PYTHON SCRIPTS</w:t>
      </w:r>
    </w:p>
    <w:p w14:paraId="505C7D77" w14:textId="12C6D2E2" w:rsidR="00CD705A" w:rsidRPr="00CD705A" w:rsidRDefault="00633698" w:rsidP="00925CF8">
      <w:pPr>
        <w:spacing w:line="276" w:lineRule="auto"/>
        <w:rPr>
          <w:rFonts w:asciiTheme="minorHAnsi" w:hAnsiTheme="minorHAnsi" w:cstheme="minorHAnsi"/>
          <w:bCs/>
          <w:sz w:val="32"/>
          <w:szCs w:val="32"/>
        </w:rPr>
      </w:pPr>
      <w:bookmarkStart w:id="0" w:name="_Hlk170821599"/>
      <w:r w:rsidRPr="00876D40">
        <w:rPr>
          <w:rFonts w:asciiTheme="minorHAnsi" w:hAnsiTheme="minorHAnsi" w:cstheme="minorHAnsi"/>
          <w:b/>
          <w:color w:val="984806" w:themeColor="accent6" w:themeShade="80"/>
          <w:sz w:val="32"/>
          <w:szCs w:val="32"/>
        </w:rPr>
        <w:t>qm</w:t>
      </w:r>
      <w:r w:rsidR="00925CF8">
        <w:rPr>
          <w:rFonts w:asciiTheme="minorHAnsi" w:hAnsiTheme="minorHAnsi" w:cstheme="minorHAnsi"/>
          <w:b/>
          <w:color w:val="984806" w:themeColor="accent6" w:themeShade="80"/>
          <w:sz w:val="32"/>
          <w:szCs w:val="32"/>
        </w:rPr>
        <w:t>CB</w:t>
      </w:r>
      <w:r w:rsidRPr="00876D40">
        <w:rPr>
          <w:rFonts w:asciiTheme="minorHAnsi" w:hAnsiTheme="minorHAnsi" w:cstheme="minorHAnsi"/>
          <w:b/>
          <w:color w:val="984806" w:themeColor="accent6" w:themeShade="80"/>
          <w:sz w:val="32"/>
          <w:szCs w:val="32"/>
        </w:rPr>
        <w:t>.p</w:t>
      </w:r>
      <w:r w:rsidR="008F75BC">
        <w:rPr>
          <w:rFonts w:asciiTheme="minorHAnsi" w:hAnsiTheme="minorHAnsi" w:cstheme="minorHAnsi"/>
          <w:b/>
          <w:color w:val="984806" w:themeColor="accent6" w:themeShade="80"/>
          <w:sz w:val="32"/>
          <w:szCs w:val="32"/>
        </w:rPr>
        <w:t>y   qmCB01.p</w:t>
      </w:r>
      <w:r w:rsidRPr="00876D40">
        <w:rPr>
          <w:rFonts w:asciiTheme="minorHAnsi" w:hAnsiTheme="minorHAnsi" w:cstheme="minorHAnsi"/>
          <w:b/>
          <w:color w:val="984806" w:themeColor="accent6" w:themeShade="80"/>
          <w:sz w:val="32"/>
          <w:szCs w:val="32"/>
        </w:rPr>
        <w:t>y</w:t>
      </w:r>
      <w:r>
        <w:rPr>
          <w:rFonts w:asciiTheme="minorHAnsi" w:hAnsiTheme="minorHAnsi" w:cstheme="minorHAnsi"/>
          <w:b/>
          <w:color w:val="984806" w:themeColor="accent6" w:themeShade="80"/>
          <w:sz w:val="32"/>
          <w:szCs w:val="32"/>
        </w:rPr>
        <w:t xml:space="preserve">   </w:t>
      </w:r>
    </w:p>
    <w:p w14:paraId="173D57FD" w14:textId="0D0DBE29" w:rsidR="00633698" w:rsidRDefault="00633698" w:rsidP="00633698">
      <w:pPr>
        <w:spacing w:line="276" w:lineRule="auto"/>
        <w:rPr>
          <w:rFonts w:asciiTheme="minorHAnsi" w:hAnsiTheme="minorHAnsi" w:cstheme="minorHAnsi"/>
          <w:bCs/>
          <w:sz w:val="32"/>
          <w:szCs w:val="32"/>
        </w:rPr>
      </w:pPr>
    </w:p>
    <w:bookmarkEnd w:id="0"/>
    <w:p w14:paraId="27655084" w14:textId="77777777" w:rsidR="00633698" w:rsidRDefault="00633698" w:rsidP="00633698">
      <w:pPr>
        <w:spacing w:line="276" w:lineRule="auto"/>
        <w:rPr>
          <w:rFonts w:asciiTheme="minorHAnsi" w:hAnsiTheme="minorHAnsi" w:cstheme="minorHAnsi"/>
          <w:bCs/>
          <w:sz w:val="32"/>
          <w:szCs w:val="32"/>
        </w:rPr>
      </w:pPr>
    </w:p>
    <w:p w14:paraId="74CE95FE" w14:textId="77777777" w:rsidR="00633698" w:rsidRDefault="00633698" w:rsidP="00633698">
      <w:pPr>
        <w:spacing w:line="360" w:lineRule="auto"/>
        <w:rPr>
          <w:rStyle w:val="Hyperlink"/>
          <w:rFonts w:ascii="Bookman Old Style" w:hAnsi="Bookman Old Style" w:cs="Tahoma"/>
          <w:b/>
          <w:sz w:val="32"/>
          <w:szCs w:val="32"/>
        </w:rPr>
      </w:pPr>
      <w:r>
        <w:rPr>
          <w:rFonts w:ascii="Bookman Old Style" w:hAnsi="Bookman Old Style" w:cs="Tahoma"/>
          <w:b/>
          <w:color w:val="E36C0A" w:themeColor="accent6" w:themeShade="BF"/>
          <w:sz w:val="32"/>
          <w:szCs w:val="32"/>
        </w:rPr>
        <w:t xml:space="preserve">   </w:t>
      </w:r>
      <w:hyperlink r:id="rId9" w:history="1">
        <w:r>
          <w:rPr>
            <w:rStyle w:val="Hyperlink"/>
            <w:rFonts w:ascii="Bookman Old Style" w:hAnsi="Bookman Old Style" w:cs="Tahoma"/>
            <w:b/>
            <w:sz w:val="32"/>
            <w:szCs w:val="32"/>
          </w:rPr>
          <w:t>GitHub</w:t>
        </w:r>
      </w:hyperlink>
    </w:p>
    <w:p w14:paraId="345D1A66" w14:textId="77777777" w:rsidR="00633698" w:rsidRDefault="00633698" w:rsidP="00633698">
      <w:pPr>
        <w:spacing w:line="360" w:lineRule="auto"/>
      </w:pPr>
    </w:p>
    <w:p w14:paraId="72CA8EE6" w14:textId="77777777" w:rsidR="00633698" w:rsidRDefault="00633698" w:rsidP="00633698">
      <w:pPr>
        <w:spacing w:line="360" w:lineRule="auto"/>
        <w:rPr>
          <w:rFonts w:ascii="Bookman Old Style" w:hAnsi="Bookman Old Style" w:cs="Tahoma"/>
          <w:b/>
          <w:color w:val="E36C0A" w:themeColor="accent6" w:themeShade="BF"/>
          <w:sz w:val="32"/>
          <w:szCs w:val="32"/>
        </w:rPr>
      </w:pPr>
      <w:r>
        <w:rPr>
          <w:rFonts w:ascii="Bookman Old Style" w:hAnsi="Bookman Old Style" w:cs="Tahoma"/>
          <w:b/>
          <w:color w:val="E36C0A" w:themeColor="accent6" w:themeShade="BF"/>
          <w:sz w:val="32"/>
          <w:szCs w:val="32"/>
        </w:rPr>
        <w:t xml:space="preserve">   </w:t>
      </w:r>
      <w:hyperlink r:id="rId10" w:history="1">
        <w:r>
          <w:rPr>
            <w:rStyle w:val="Hyperlink"/>
            <w:rFonts w:ascii="Bookman Old Style" w:hAnsi="Bookman Old Style" w:cs="Tahoma"/>
            <w:b/>
            <w:sz w:val="32"/>
            <w:szCs w:val="32"/>
          </w:rPr>
          <w:t>Google Drive</w:t>
        </w:r>
      </w:hyperlink>
    </w:p>
    <w:p w14:paraId="07192218" w14:textId="77777777" w:rsidR="00324F19" w:rsidRDefault="00324F19">
      <w:pPr>
        <w:spacing w:after="200" w:line="276" w:lineRule="auto"/>
        <w:rPr>
          <w:rFonts w:asciiTheme="minorHAnsi" w:hAnsiTheme="minorHAnsi" w:cstheme="minorHAnsi"/>
          <w:b/>
          <w:color w:val="7030A0"/>
          <w:sz w:val="36"/>
          <w:szCs w:val="36"/>
        </w:rPr>
      </w:pPr>
      <w:r>
        <w:rPr>
          <w:rFonts w:asciiTheme="minorHAnsi" w:hAnsiTheme="minorHAnsi" w:cstheme="minorHAnsi"/>
          <w:b/>
          <w:color w:val="7030A0"/>
          <w:sz w:val="36"/>
          <w:szCs w:val="36"/>
        </w:rPr>
        <w:br w:type="page"/>
      </w:r>
    </w:p>
    <w:p w14:paraId="4AC13542" w14:textId="05AEFD0E" w:rsidR="00460BEB" w:rsidRPr="00633698" w:rsidRDefault="003D3661" w:rsidP="00633698">
      <w:pPr>
        <w:spacing w:line="360" w:lineRule="auto"/>
        <w:rPr>
          <w:rFonts w:asciiTheme="minorHAnsi" w:hAnsiTheme="minorHAnsi" w:cstheme="minorHAnsi"/>
          <w:b/>
          <w:sz w:val="36"/>
          <w:szCs w:val="36"/>
        </w:rPr>
      </w:pPr>
      <w:r>
        <w:rPr>
          <w:rFonts w:asciiTheme="minorHAnsi" w:hAnsiTheme="minorHAnsi" w:cstheme="minorHAnsi"/>
          <w:b/>
          <w:color w:val="7030A0"/>
          <w:sz w:val="36"/>
          <w:szCs w:val="36"/>
        </w:rPr>
        <w:lastRenderedPageBreak/>
        <w:t>COVALENT BONDING</w:t>
      </w:r>
    </w:p>
    <w:p w14:paraId="50E4436E" w14:textId="32D7394F" w:rsidR="005F1B5C" w:rsidRDefault="00F113BC" w:rsidP="003D3661">
      <w:pPr>
        <w:spacing w:line="360" w:lineRule="auto"/>
        <w:rPr>
          <w:rStyle w:val="Hyperlink"/>
          <w:color w:val="auto"/>
          <w:sz w:val="32"/>
          <w:szCs w:val="32"/>
          <w:u w:val="none"/>
        </w:rPr>
      </w:pPr>
      <w:r>
        <w:rPr>
          <w:rStyle w:val="Hyperlink"/>
          <w:color w:val="auto"/>
          <w:sz w:val="32"/>
          <w:szCs w:val="32"/>
          <w:u w:val="none"/>
        </w:rPr>
        <w:t xml:space="preserve">We can use a crude model of two square potential energy wells to investigate the covalent bond between two atoms. </w:t>
      </w:r>
      <w:r w:rsidR="00462EA7">
        <w:rPr>
          <w:rStyle w:val="Hyperlink"/>
          <w:color w:val="auto"/>
          <w:sz w:val="32"/>
          <w:szCs w:val="32"/>
          <w:u w:val="none"/>
        </w:rPr>
        <w:t xml:space="preserve">The eigenvalues and eigenfunctions can be found in Python using a </w:t>
      </w:r>
      <w:hyperlink r:id="rId11" w:history="1">
        <w:r w:rsidR="00462EA7" w:rsidRPr="00462EA7">
          <w:rPr>
            <w:rStyle w:val="Hyperlink"/>
            <w:sz w:val="32"/>
            <w:szCs w:val="32"/>
          </w:rPr>
          <w:t>matrix method</w:t>
        </w:r>
      </w:hyperlink>
      <w:r w:rsidR="00462EA7">
        <w:rPr>
          <w:rStyle w:val="Hyperlink"/>
          <w:color w:val="auto"/>
          <w:sz w:val="32"/>
          <w:szCs w:val="32"/>
          <w:u w:val="none"/>
        </w:rPr>
        <w:t xml:space="preserve">. </w:t>
      </w:r>
      <w:r w:rsidR="003D3661">
        <w:rPr>
          <w:rStyle w:val="Hyperlink"/>
          <w:color w:val="auto"/>
          <w:sz w:val="32"/>
          <w:szCs w:val="32"/>
          <w:u w:val="none"/>
        </w:rPr>
        <w:t xml:space="preserve"> </w:t>
      </w:r>
      <w:r w:rsidR="00462EA7">
        <w:rPr>
          <w:rStyle w:val="Hyperlink"/>
          <w:color w:val="auto"/>
          <w:sz w:val="32"/>
          <w:szCs w:val="32"/>
          <w:u w:val="none"/>
        </w:rPr>
        <w:t xml:space="preserve">  Using this model, you can’t hope to predict actual numbers, but you can gain insights into the phenomenon of covalent bonding</w:t>
      </w:r>
    </w:p>
    <w:p w14:paraId="75F04128" w14:textId="4942C86C" w:rsidR="00B557FD" w:rsidRDefault="00462EA7" w:rsidP="003D3661">
      <w:pPr>
        <w:spacing w:line="360" w:lineRule="auto"/>
        <w:rPr>
          <w:rStyle w:val="Hyperlink"/>
          <w:color w:val="auto"/>
          <w:sz w:val="32"/>
          <w:szCs w:val="32"/>
          <w:u w:val="none"/>
        </w:rPr>
      </w:pPr>
      <w:r>
        <w:rPr>
          <w:rStyle w:val="Hyperlink"/>
          <w:color w:val="auto"/>
          <w:sz w:val="32"/>
          <w:szCs w:val="32"/>
          <w:u w:val="none"/>
        </w:rPr>
        <w:t xml:space="preserve"> </w:t>
      </w:r>
    </w:p>
    <w:p w14:paraId="7CFBB9BD" w14:textId="0837480B" w:rsidR="00431761" w:rsidRDefault="00431761" w:rsidP="003D3661">
      <w:pPr>
        <w:spacing w:line="360" w:lineRule="auto"/>
        <w:rPr>
          <w:rStyle w:val="Hyperlink"/>
          <w:color w:val="auto"/>
          <w:sz w:val="32"/>
          <w:szCs w:val="32"/>
          <w:u w:val="none"/>
        </w:rPr>
      </w:pPr>
      <w:r>
        <w:rPr>
          <w:rStyle w:val="Hyperlink"/>
          <w:color w:val="auto"/>
          <w:sz w:val="32"/>
          <w:szCs w:val="32"/>
          <w:u w:val="none"/>
        </w:rPr>
        <w:t>The mathematical complexities of dealing with atoms in [3D] are considerable, but many of the most important features of atomic binding are shown by the mathematically simple problem of binding between two [1D] square potential wells.</w:t>
      </w:r>
    </w:p>
    <w:p w14:paraId="1A374AD0" w14:textId="77777777" w:rsidR="00431761" w:rsidRDefault="00431761" w:rsidP="003D3661">
      <w:pPr>
        <w:spacing w:line="360" w:lineRule="auto"/>
        <w:rPr>
          <w:rStyle w:val="Hyperlink"/>
          <w:color w:val="auto"/>
          <w:sz w:val="32"/>
          <w:szCs w:val="32"/>
          <w:u w:val="none"/>
        </w:rPr>
      </w:pPr>
    </w:p>
    <w:p w14:paraId="1149B4EF" w14:textId="6AC5E938" w:rsidR="008A2DC9" w:rsidRDefault="00431761" w:rsidP="003D3661">
      <w:pPr>
        <w:spacing w:line="360" w:lineRule="auto"/>
        <w:rPr>
          <w:rStyle w:val="Hyperlink"/>
          <w:noProof/>
          <w:color w:val="auto"/>
          <w:sz w:val="32"/>
          <w:szCs w:val="32"/>
          <w:u w:val="none"/>
        </w:rPr>
      </w:pPr>
      <w:r>
        <w:rPr>
          <w:rStyle w:val="Hyperlink"/>
          <w:color w:val="auto"/>
          <w:sz w:val="32"/>
          <w:szCs w:val="32"/>
          <w:u w:val="none"/>
        </w:rPr>
        <w:t xml:space="preserve">Consider two square potential wells of depth </w:t>
      </w:r>
      <w:r w:rsidRPr="00431761">
        <w:rPr>
          <w:rStyle w:val="Hyperlink"/>
          <w:i/>
          <w:iCs/>
          <w:color w:val="auto"/>
          <w:sz w:val="32"/>
          <w:szCs w:val="32"/>
          <w:u w:val="none"/>
        </w:rPr>
        <w:t>U</w:t>
      </w:r>
      <w:r w:rsidRPr="00431761">
        <w:rPr>
          <w:rStyle w:val="Hyperlink"/>
          <w:color w:val="auto"/>
          <w:sz w:val="32"/>
          <w:szCs w:val="32"/>
          <w:u w:val="none"/>
          <w:vertAlign w:val="subscript"/>
        </w:rPr>
        <w:t>0</w:t>
      </w:r>
      <w:r w:rsidR="008A2DC9">
        <w:rPr>
          <w:rStyle w:val="Hyperlink"/>
          <w:color w:val="auto"/>
          <w:sz w:val="32"/>
          <w:szCs w:val="32"/>
          <w:u w:val="none"/>
        </w:rPr>
        <w:t xml:space="preserve">, </w:t>
      </w:r>
      <w:r>
        <w:rPr>
          <w:rStyle w:val="Hyperlink"/>
          <w:color w:val="auto"/>
          <w:sz w:val="32"/>
          <w:szCs w:val="32"/>
          <w:u w:val="none"/>
        </w:rPr>
        <w:t xml:space="preserve">width </w:t>
      </w:r>
      <w:proofErr w:type="spellStart"/>
      <w:r w:rsidRPr="00431761">
        <w:rPr>
          <w:rStyle w:val="Hyperlink"/>
          <w:i/>
          <w:iCs/>
          <w:color w:val="auto"/>
          <w:sz w:val="32"/>
          <w:szCs w:val="32"/>
          <w:u w:val="none"/>
        </w:rPr>
        <w:t>x</w:t>
      </w:r>
      <w:r w:rsidRPr="008A2DC9">
        <w:rPr>
          <w:rStyle w:val="Hyperlink"/>
          <w:i/>
          <w:iCs/>
          <w:color w:val="auto"/>
          <w:sz w:val="32"/>
          <w:szCs w:val="32"/>
          <w:u w:val="none"/>
          <w:vertAlign w:val="subscript"/>
        </w:rPr>
        <w:t>w</w:t>
      </w:r>
      <w:proofErr w:type="spellEnd"/>
      <w:r>
        <w:rPr>
          <w:rStyle w:val="Hyperlink"/>
          <w:color w:val="auto"/>
          <w:sz w:val="32"/>
          <w:szCs w:val="32"/>
          <w:u w:val="none"/>
        </w:rPr>
        <w:t xml:space="preserve">, </w:t>
      </w:r>
      <w:r w:rsidR="008A2DC9">
        <w:rPr>
          <w:rStyle w:val="Hyperlink"/>
          <w:color w:val="auto"/>
          <w:sz w:val="32"/>
          <w:szCs w:val="32"/>
          <w:u w:val="none"/>
        </w:rPr>
        <w:t xml:space="preserve">separation distance </w:t>
      </w:r>
      <w:proofErr w:type="spellStart"/>
      <w:r w:rsidR="008A2DC9" w:rsidRPr="008A2DC9">
        <w:rPr>
          <w:rStyle w:val="Hyperlink"/>
          <w:i/>
          <w:iCs/>
          <w:color w:val="auto"/>
          <w:sz w:val="32"/>
          <w:szCs w:val="32"/>
          <w:u w:val="none"/>
        </w:rPr>
        <w:t>x</w:t>
      </w:r>
      <w:r w:rsidR="008A2DC9" w:rsidRPr="008A2DC9">
        <w:rPr>
          <w:rStyle w:val="Hyperlink"/>
          <w:i/>
          <w:iCs/>
          <w:color w:val="auto"/>
          <w:sz w:val="32"/>
          <w:szCs w:val="32"/>
          <w:u w:val="none"/>
          <w:vertAlign w:val="subscript"/>
        </w:rPr>
        <w:t>s</w:t>
      </w:r>
      <w:proofErr w:type="spellEnd"/>
      <w:r w:rsidR="008A2DC9">
        <w:rPr>
          <w:rStyle w:val="Hyperlink"/>
          <w:color w:val="auto"/>
          <w:sz w:val="32"/>
          <w:szCs w:val="32"/>
          <w:u w:val="none"/>
        </w:rPr>
        <w:t xml:space="preserve"> and boundary distance </w:t>
      </w:r>
      <w:proofErr w:type="spellStart"/>
      <w:r w:rsidR="008A2DC9" w:rsidRPr="008A2DC9">
        <w:rPr>
          <w:rStyle w:val="Hyperlink"/>
          <w:i/>
          <w:iCs/>
          <w:color w:val="auto"/>
          <w:sz w:val="32"/>
          <w:szCs w:val="32"/>
          <w:u w:val="none"/>
        </w:rPr>
        <w:t>x</w:t>
      </w:r>
      <w:r w:rsidR="008A2DC9" w:rsidRPr="008A2DC9">
        <w:rPr>
          <w:rStyle w:val="Hyperlink"/>
          <w:i/>
          <w:iCs/>
          <w:color w:val="auto"/>
          <w:sz w:val="32"/>
          <w:szCs w:val="32"/>
          <w:u w:val="none"/>
          <w:vertAlign w:val="subscript"/>
        </w:rPr>
        <w:t>b</w:t>
      </w:r>
      <w:proofErr w:type="spellEnd"/>
      <w:r w:rsidR="008A2DC9">
        <w:rPr>
          <w:rStyle w:val="Hyperlink"/>
          <w:color w:val="auto"/>
          <w:sz w:val="32"/>
          <w:szCs w:val="32"/>
          <w:u w:val="none"/>
        </w:rPr>
        <w:t xml:space="preserve"> (figure 1) </w:t>
      </w:r>
      <w:r>
        <w:rPr>
          <w:rStyle w:val="Hyperlink"/>
          <w:color w:val="auto"/>
          <w:sz w:val="32"/>
          <w:szCs w:val="32"/>
          <w:u w:val="none"/>
        </w:rPr>
        <w:t>each containing one electron.</w:t>
      </w:r>
    </w:p>
    <w:p w14:paraId="192D0940" w14:textId="57ED0E21" w:rsidR="008A2DC9" w:rsidRDefault="008A2DC9" w:rsidP="008A2DC9">
      <w:pPr>
        <w:spacing w:line="360" w:lineRule="auto"/>
        <w:jc w:val="center"/>
        <w:rPr>
          <w:rStyle w:val="Hyperlink"/>
          <w:color w:val="auto"/>
          <w:sz w:val="32"/>
          <w:szCs w:val="32"/>
          <w:u w:val="none"/>
        </w:rPr>
      </w:pPr>
      <w:r>
        <w:rPr>
          <w:rStyle w:val="Hyperlink"/>
          <w:noProof/>
          <w:color w:val="auto"/>
          <w:sz w:val="32"/>
          <w:szCs w:val="32"/>
          <w:u w:val="none"/>
        </w:rPr>
        <w:drawing>
          <wp:inline distT="0" distB="0" distL="0" distR="0" wp14:anchorId="4DCEB845" wp14:editId="67CE2748">
            <wp:extent cx="3657600" cy="1940008"/>
            <wp:effectExtent l="0" t="0" r="0" b="3175"/>
            <wp:docPr id="183773436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a:extLst>
                        <a:ext uri="{28A0092B-C50C-407E-A947-70E740481C1C}">
                          <a14:useLocalDpi xmlns:a14="http://schemas.microsoft.com/office/drawing/2010/main" val="0"/>
                        </a:ext>
                      </a:extLst>
                    </a:blip>
                    <a:srcRect t="7505"/>
                    <a:stretch/>
                  </pic:blipFill>
                  <pic:spPr bwMode="auto">
                    <a:xfrm>
                      <a:off x="0" y="0"/>
                      <a:ext cx="3657600" cy="1940008"/>
                    </a:xfrm>
                    <a:prstGeom prst="rect">
                      <a:avLst/>
                    </a:prstGeom>
                    <a:noFill/>
                    <a:ln>
                      <a:noFill/>
                    </a:ln>
                    <a:extLst>
                      <a:ext uri="{53640926-AAD7-44D8-BBD7-CCE9431645EC}">
                        <a14:shadowObscured xmlns:a14="http://schemas.microsoft.com/office/drawing/2010/main"/>
                      </a:ext>
                    </a:extLst>
                  </pic:spPr>
                </pic:pic>
              </a:graphicData>
            </a:graphic>
          </wp:inline>
        </w:drawing>
      </w:r>
    </w:p>
    <w:p w14:paraId="7A06CD23" w14:textId="7840BF83" w:rsidR="008A2DC9" w:rsidRDefault="008A2DC9" w:rsidP="003D3661">
      <w:pPr>
        <w:spacing w:line="360" w:lineRule="auto"/>
        <w:rPr>
          <w:rStyle w:val="Hyperlink"/>
          <w:color w:val="auto"/>
          <w:sz w:val="32"/>
          <w:szCs w:val="32"/>
          <w:u w:val="none"/>
        </w:rPr>
      </w:pPr>
      <w:r>
        <w:rPr>
          <w:rStyle w:val="Hyperlink"/>
          <w:color w:val="auto"/>
          <w:sz w:val="32"/>
          <w:szCs w:val="32"/>
          <w:u w:val="none"/>
        </w:rPr>
        <w:t>Fig. 1.   Double square potential well.</w:t>
      </w:r>
      <w:r w:rsidR="008F75BC">
        <w:rPr>
          <w:rStyle w:val="Hyperlink"/>
          <w:color w:val="auto"/>
          <w:sz w:val="32"/>
          <w:szCs w:val="32"/>
          <w:u w:val="none"/>
        </w:rPr>
        <w:t xml:space="preserve">     </w:t>
      </w:r>
      <w:r w:rsidR="008F75BC" w:rsidRPr="008F75BC">
        <w:rPr>
          <w:rStyle w:val="Hyperlink"/>
          <w:rFonts w:asciiTheme="minorHAnsi" w:hAnsiTheme="minorHAnsi" w:cstheme="minorHAnsi"/>
          <w:b/>
          <w:bCs/>
          <w:color w:val="984806" w:themeColor="accent6" w:themeShade="80"/>
          <w:sz w:val="32"/>
          <w:szCs w:val="32"/>
          <w:u w:val="none"/>
        </w:rPr>
        <w:t>qmCB.py</w:t>
      </w:r>
    </w:p>
    <w:p w14:paraId="703F5F5C" w14:textId="77777777" w:rsidR="00F113BC" w:rsidRDefault="00F113BC">
      <w:pPr>
        <w:spacing w:after="200" w:line="276" w:lineRule="auto"/>
        <w:rPr>
          <w:rStyle w:val="Hyperlink"/>
          <w:color w:val="auto"/>
          <w:sz w:val="32"/>
          <w:szCs w:val="32"/>
          <w:u w:val="none"/>
        </w:rPr>
      </w:pPr>
      <w:r>
        <w:rPr>
          <w:rStyle w:val="Hyperlink"/>
          <w:color w:val="auto"/>
          <w:sz w:val="32"/>
          <w:szCs w:val="32"/>
          <w:u w:val="none"/>
        </w:rPr>
        <w:br w:type="page"/>
      </w:r>
    </w:p>
    <w:p w14:paraId="5047637F" w14:textId="4C7DA176" w:rsidR="008A2DC9" w:rsidRDefault="008F75BC" w:rsidP="008A2DC9">
      <w:pPr>
        <w:spacing w:line="360" w:lineRule="auto"/>
        <w:rPr>
          <w:rStyle w:val="Hyperlink"/>
          <w:color w:val="auto"/>
          <w:sz w:val="32"/>
          <w:szCs w:val="32"/>
          <w:u w:val="none"/>
        </w:rPr>
      </w:pPr>
      <w:r>
        <w:rPr>
          <w:rStyle w:val="Hyperlink"/>
          <w:color w:val="auto"/>
          <w:sz w:val="32"/>
          <w:szCs w:val="32"/>
          <w:u w:val="none"/>
        </w:rPr>
        <w:lastRenderedPageBreak/>
        <w:t>The f</w:t>
      </w:r>
      <w:r w:rsidR="008A2DC9">
        <w:rPr>
          <w:rStyle w:val="Hyperlink"/>
          <w:color w:val="auto"/>
          <w:sz w:val="32"/>
          <w:szCs w:val="32"/>
          <w:u w:val="none"/>
        </w:rPr>
        <w:t xml:space="preserve">irst step is we can compute the eigenvalues and eigenvectors for one of the single square wells by setting </w:t>
      </w:r>
      <w:proofErr w:type="spellStart"/>
      <w:r w:rsidR="008A2DC9" w:rsidRPr="008A2DC9">
        <w:rPr>
          <w:rStyle w:val="Hyperlink"/>
          <w:rFonts w:asciiTheme="minorHAnsi" w:hAnsiTheme="minorHAnsi" w:cstheme="minorHAnsi"/>
          <w:color w:val="984806" w:themeColor="accent6" w:themeShade="80"/>
          <w:sz w:val="32"/>
          <w:szCs w:val="32"/>
          <w:u w:val="none"/>
        </w:rPr>
        <w:t>xs</w:t>
      </w:r>
      <w:proofErr w:type="spellEnd"/>
      <w:r w:rsidR="008A2DC9" w:rsidRPr="008A2DC9">
        <w:rPr>
          <w:rStyle w:val="Hyperlink"/>
          <w:rFonts w:asciiTheme="minorHAnsi" w:hAnsiTheme="minorHAnsi" w:cstheme="minorHAnsi"/>
          <w:color w:val="984806" w:themeColor="accent6" w:themeShade="80"/>
          <w:sz w:val="32"/>
          <w:szCs w:val="32"/>
          <w:u w:val="none"/>
        </w:rPr>
        <w:t xml:space="preserve"> = 0</w:t>
      </w:r>
      <w:r w:rsidR="008A2DC9" w:rsidRPr="008A2DC9">
        <w:rPr>
          <w:rStyle w:val="Hyperlink"/>
          <w:color w:val="984806" w:themeColor="accent6" w:themeShade="80"/>
          <w:sz w:val="32"/>
          <w:szCs w:val="32"/>
          <w:u w:val="none"/>
        </w:rPr>
        <w:t xml:space="preserve"> </w:t>
      </w:r>
      <w:r w:rsidR="008A2DC9">
        <w:rPr>
          <w:rStyle w:val="Hyperlink"/>
          <w:color w:val="auto"/>
          <w:sz w:val="32"/>
          <w:szCs w:val="32"/>
          <w:u w:val="none"/>
        </w:rPr>
        <w:t xml:space="preserve">in the Code </w:t>
      </w:r>
      <w:r w:rsidR="008A2DC9" w:rsidRPr="008A2DC9">
        <w:rPr>
          <w:rStyle w:val="Hyperlink"/>
          <w:rFonts w:asciiTheme="minorHAnsi" w:hAnsiTheme="minorHAnsi" w:cstheme="minorHAnsi"/>
          <w:b/>
          <w:bCs/>
          <w:color w:val="984806" w:themeColor="accent6" w:themeShade="80"/>
          <w:sz w:val="32"/>
          <w:szCs w:val="32"/>
          <w:u w:val="none"/>
        </w:rPr>
        <w:t>qmCB.py</w:t>
      </w:r>
      <w:r w:rsidR="008A2DC9">
        <w:rPr>
          <w:rStyle w:val="Hyperlink"/>
          <w:color w:val="auto"/>
          <w:sz w:val="32"/>
          <w:szCs w:val="32"/>
          <w:u w:val="none"/>
        </w:rPr>
        <w:t xml:space="preserve">. The default values for the simulations are: number of </w:t>
      </w:r>
      <w:r w:rsidR="008A2DC9" w:rsidRPr="008A2DC9">
        <w:rPr>
          <w:rStyle w:val="Hyperlink"/>
          <w:color w:val="auto"/>
          <w:sz w:val="32"/>
          <w:szCs w:val="32"/>
          <w:u w:val="none"/>
        </w:rPr>
        <w:t xml:space="preserve">grid point </w:t>
      </w:r>
      <w:r w:rsidR="008A2DC9" w:rsidRPr="008A2DC9">
        <w:rPr>
          <w:rStyle w:val="Hyperlink"/>
          <w:rFonts w:asciiTheme="minorHAnsi" w:hAnsiTheme="minorHAnsi" w:cstheme="minorHAnsi"/>
          <w:color w:val="984806" w:themeColor="accent6" w:themeShade="80"/>
          <w:sz w:val="32"/>
          <w:szCs w:val="32"/>
          <w:u w:val="none"/>
        </w:rPr>
        <w:t xml:space="preserve">N = </w:t>
      </w:r>
      <w:proofErr w:type="gramStart"/>
      <w:r w:rsidR="008A2DC9" w:rsidRPr="008A2DC9">
        <w:rPr>
          <w:rStyle w:val="Hyperlink"/>
          <w:rFonts w:asciiTheme="minorHAnsi" w:hAnsiTheme="minorHAnsi" w:cstheme="minorHAnsi"/>
          <w:color w:val="984806" w:themeColor="accent6" w:themeShade="80"/>
          <w:sz w:val="32"/>
          <w:szCs w:val="32"/>
          <w:u w:val="none"/>
        </w:rPr>
        <w:t>999</w:t>
      </w:r>
      <w:r w:rsidR="008A2DC9" w:rsidRPr="008A2DC9">
        <w:rPr>
          <w:rStyle w:val="Hyperlink"/>
          <w:rFonts w:asciiTheme="minorHAnsi" w:hAnsiTheme="minorHAnsi" w:cstheme="minorHAnsi"/>
          <w:color w:val="auto"/>
          <w:sz w:val="32"/>
          <w:szCs w:val="32"/>
          <w:u w:val="none"/>
        </w:rPr>
        <w:t>,</w:t>
      </w:r>
      <w:r w:rsidR="008A2DC9" w:rsidRPr="008A2DC9">
        <w:rPr>
          <w:rStyle w:val="Hyperlink"/>
          <w:color w:val="984806" w:themeColor="accent6" w:themeShade="80"/>
          <w:sz w:val="32"/>
          <w:szCs w:val="32"/>
          <w:u w:val="none"/>
        </w:rPr>
        <w:t xml:space="preserve">   </w:t>
      </w:r>
      <w:proofErr w:type="gramEnd"/>
      <w:r w:rsidR="008A2DC9" w:rsidRPr="008A2DC9">
        <w:rPr>
          <w:rStyle w:val="Hyperlink"/>
          <w:color w:val="auto"/>
          <w:sz w:val="32"/>
          <w:szCs w:val="32"/>
          <w:u w:val="none"/>
        </w:rPr>
        <w:t xml:space="preserve">eigenvalues returned </w:t>
      </w:r>
      <w:r w:rsidR="008A2DC9" w:rsidRPr="008A2DC9">
        <w:rPr>
          <w:rStyle w:val="Hyperlink"/>
          <w:rFonts w:asciiTheme="minorHAnsi" w:hAnsiTheme="minorHAnsi" w:cstheme="minorHAnsi"/>
          <w:color w:val="984806" w:themeColor="accent6" w:themeShade="80"/>
          <w:sz w:val="32"/>
          <w:szCs w:val="32"/>
          <w:u w:val="none"/>
        </w:rPr>
        <w:t>M = 50</w:t>
      </w:r>
      <w:r w:rsidR="008A2DC9">
        <w:rPr>
          <w:rStyle w:val="Hyperlink"/>
          <w:color w:val="auto"/>
          <w:sz w:val="32"/>
          <w:szCs w:val="32"/>
          <w:u w:val="none"/>
        </w:rPr>
        <w:t xml:space="preserve">, boundary distance </w:t>
      </w:r>
      <w:proofErr w:type="spellStart"/>
      <w:r w:rsidR="008A2DC9" w:rsidRPr="008A2DC9">
        <w:rPr>
          <w:rStyle w:val="Hyperlink"/>
          <w:rFonts w:asciiTheme="minorHAnsi" w:hAnsiTheme="minorHAnsi" w:cstheme="minorHAnsi"/>
          <w:color w:val="984806" w:themeColor="accent6" w:themeShade="80"/>
          <w:sz w:val="32"/>
          <w:szCs w:val="32"/>
          <w:u w:val="none"/>
        </w:rPr>
        <w:t>xb</w:t>
      </w:r>
      <w:proofErr w:type="spellEnd"/>
      <w:r w:rsidR="008A2DC9" w:rsidRPr="008A2DC9">
        <w:rPr>
          <w:rStyle w:val="Hyperlink"/>
          <w:rFonts w:asciiTheme="minorHAnsi" w:hAnsiTheme="minorHAnsi" w:cstheme="minorHAnsi"/>
          <w:color w:val="984806" w:themeColor="accent6" w:themeShade="80"/>
          <w:sz w:val="32"/>
          <w:szCs w:val="32"/>
          <w:u w:val="none"/>
        </w:rPr>
        <w:t xml:space="preserve"> = 0.50</w:t>
      </w:r>
      <w:r w:rsidR="008A2DC9" w:rsidRPr="008A2DC9">
        <w:rPr>
          <w:rStyle w:val="Hyperlink"/>
          <w:color w:val="984806" w:themeColor="accent6" w:themeShade="80"/>
          <w:sz w:val="32"/>
          <w:szCs w:val="32"/>
          <w:u w:val="none"/>
        </w:rPr>
        <w:t xml:space="preserve"> </w:t>
      </w:r>
      <w:r w:rsidR="008A2DC9">
        <w:rPr>
          <w:rStyle w:val="Hyperlink"/>
          <w:color w:val="auto"/>
          <w:sz w:val="32"/>
          <w:szCs w:val="32"/>
          <w:u w:val="none"/>
        </w:rPr>
        <w:t xml:space="preserve">nm, well width </w:t>
      </w:r>
      <w:proofErr w:type="spellStart"/>
      <w:r w:rsidR="008A2DC9" w:rsidRPr="008A2DC9">
        <w:rPr>
          <w:rStyle w:val="Hyperlink"/>
          <w:rFonts w:asciiTheme="minorHAnsi" w:hAnsiTheme="minorHAnsi" w:cstheme="minorHAnsi"/>
          <w:color w:val="984806" w:themeColor="accent6" w:themeShade="80"/>
          <w:sz w:val="32"/>
          <w:szCs w:val="32"/>
          <w:u w:val="none"/>
        </w:rPr>
        <w:t>xw</w:t>
      </w:r>
      <w:proofErr w:type="spellEnd"/>
      <w:r w:rsidR="008A2DC9" w:rsidRPr="008A2DC9">
        <w:rPr>
          <w:rStyle w:val="Hyperlink"/>
          <w:rFonts w:asciiTheme="minorHAnsi" w:hAnsiTheme="minorHAnsi" w:cstheme="minorHAnsi"/>
          <w:color w:val="984806" w:themeColor="accent6" w:themeShade="80"/>
          <w:sz w:val="32"/>
          <w:szCs w:val="32"/>
          <w:u w:val="none"/>
        </w:rPr>
        <w:t xml:space="preserve"> = 0.50</w:t>
      </w:r>
      <w:r w:rsidR="008A2DC9" w:rsidRPr="008A2DC9">
        <w:rPr>
          <w:rStyle w:val="Hyperlink"/>
          <w:color w:val="984806" w:themeColor="accent6" w:themeShade="80"/>
          <w:sz w:val="32"/>
          <w:szCs w:val="32"/>
          <w:u w:val="none"/>
        </w:rPr>
        <w:t xml:space="preserve"> </w:t>
      </w:r>
      <w:r w:rsidR="008A2DC9">
        <w:rPr>
          <w:rStyle w:val="Hyperlink"/>
          <w:color w:val="auto"/>
          <w:sz w:val="32"/>
          <w:szCs w:val="32"/>
          <w:u w:val="none"/>
        </w:rPr>
        <w:t>nm</w:t>
      </w:r>
      <w:r w:rsidR="008E276B">
        <w:rPr>
          <w:rStyle w:val="Hyperlink"/>
          <w:color w:val="auto"/>
          <w:sz w:val="32"/>
          <w:szCs w:val="32"/>
          <w:u w:val="none"/>
        </w:rPr>
        <w:t xml:space="preserve"> and well depth </w:t>
      </w:r>
      <w:r w:rsidR="008E276B" w:rsidRPr="008E276B">
        <w:rPr>
          <w:rStyle w:val="Hyperlink"/>
          <w:rFonts w:asciiTheme="minorHAnsi" w:hAnsiTheme="minorHAnsi" w:cstheme="minorHAnsi"/>
          <w:color w:val="984806" w:themeColor="accent6" w:themeShade="80"/>
          <w:sz w:val="32"/>
          <w:szCs w:val="32"/>
          <w:u w:val="none"/>
        </w:rPr>
        <w:t>U0 = -50</w:t>
      </w:r>
      <w:r w:rsidR="008A2DC9">
        <w:rPr>
          <w:rStyle w:val="Hyperlink"/>
          <w:color w:val="auto"/>
          <w:sz w:val="32"/>
          <w:szCs w:val="32"/>
          <w:u w:val="none"/>
        </w:rPr>
        <w:t>. The square potential well and the energy eigenvalues for the single electron are displayed in figure 2.</w:t>
      </w:r>
    </w:p>
    <w:p w14:paraId="67AEA094" w14:textId="77777777" w:rsidR="008A2DC9" w:rsidRDefault="008A2DC9" w:rsidP="008A2DC9">
      <w:pPr>
        <w:spacing w:line="360" w:lineRule="auto"/>
        <w:rPr>
          <w:noProof/>
          <w:sz w:val="32"/>
          <w:szCs w:val="32"/>
        </w:rPr>
      </w:pPr>
    </w:p>
    <w:p w14:paraId="315347C0" w14:textId="77777777" w:rsidR="008A2DC9" w:rsidRPr="003D3661" w:rsidRDefault="008A2DC9" w:rsidP="008F75BC">
      <w:pPr>
        <w:spacing w:line="360" w:lineRule="auto"/>
        <w:jc w:val="center"/>
        <w:rPr>
          <w:rStyle w:val="Hyperlink"/>
          <w:color w:val="auto"/>
          <w:sz w:val="32"/>
          <w:szCs w:val="32"/>
          <w:u w:val="none"/>
        </w:rPr>
      </w:pPr>
      <w:r>
        <w:rPr>
          <w:noProof/>
          <w:sz w:val="32"/>
          <w:szCs w:val="32"/>
        </w:rPr>
        <w:drawing>
          <wp:inline distT="0" distB="0" distL="0" distR="0" wp14:anchorId="049BD7E0" wp14:editId="69B570A2">
            <wp:extent cx="3657607" cy="1828804"/>
            <wp:effectExtent l="0" t="0" r="0" b="0"/>
            <wp:docPr id="13516750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675080" name="Picture 1351675080"/>
                    <pic:cNvPicPr/>
                  </pic:nvPicPr>
                  <pic:blipFill>
                    <a:blip r:embed="rId13">
                      <a:extLst>
                        <a:ext uri="{28A0092B-C50C-407E-A947-70E740481C1C}">
                          <a14:useLocalDpi xmlns:a14="http://schemas.microsoft.com/office/drawing/2010/main" val="0"/>
                        </a:ext>
                      </a:extLst>
                    </a:blip>
                    <a:stretch>
                      <a:fillRect/>
                    </a:stretch>
                  </pic:blipFill>
                  <pic:spPr>
                    <a:xfrm>
                      <a:off x="0" y="0"/>
                      <a:ext cx="3657607" cy="1828804"/>
                    </a:xfrm>
                    <a:prstGeom prst="rect">
                      <a:avLst/>
                    </a:prstGeom>
                  </pic:spPr>
                </pic:pic>
              </a:graphicData>
            </a:graphic>
          </wp:inline>
        </w:drawing>
      </w:r>
    </w:p>
    <w:p w14:paraId="62F45F7F" w14:textId="59D3AC36" w:rsidR="008A2DC9" w:rsidRPr="003D3661" w:rsidRDefault="008A2DC9" w:rsidP="008A2DC9">
      <w:pPr>
        <w:tabs>
          <w:tab w:val="left" w:pos="567"/>
          <w:tab w:val="left" w:pos="1134"/>
        </w:tabs>
        <w:spacing w:line="360" w:lineRule="auto"/>
        <w:rPr>
          <w:sz w:val="32"/>
          <w:szCs w:val="32"/>
        </w:rPr>
      </w:pPr>
      <w:r>
        <w:rPr>
          <w:sz w:val="32"/>
          <w:szCs w:val="32"/>
        </w:rPr>
        <w:t xml:space="preserve">Fig. 2. </w:t>
      </w:r>
      <w:r w:rsidR="00C64B58">
        <w:rPr>
          <w:rStyle w:val="Hyperlink"/>
          <w:color w:val="auto"/>
          <w:sz w:val="32"/>
          <w:szCs w:val="32"/>
          <w:u w:val="none"/>
        </w:rPr>
        <w:t>The square potential well and the energy eigenvalues for the single electron. The red lines are for the symmetric eigenvalues (</w:t>
      </w:r>
      <w:r w:rsidR="00C64B58" w:rsidRPr="008F75BC">
        <w:rPr>
          <w:rStyle w:val="Hyperlink"/>
          <w:i/>
          <w:iCs/>
          <w:color w:val="auto"/>
          <w:sz w:val="32"/>
          <w:szCs w:val="32"/>
          <w:u w:val="none"/>
        </w:rPr>
        <w:t>n</w:t>
      </w:r>
      <w:r w:rsidR="00C64B58">
        <w:rPr>
          <w:rStyle w:val="Hyperlink"/>
          <w:color w:val="auto"/>
          <w:sz w:val="32"/>
          <w:szCs w:val="32"/>
          <w:u w:val="none"/>
        </w:rPr>
        <w:t xml:space="preserve"> = 1,3,5) and the black lines for the asymmetric eigenvalues (</w:t>
      </w:r>
      <w:r w:rsidR="00C64B58" w:rsidRPr="008F75BC">
        <w:rPr>
          <w:rStyle w:val="Hyperlink"/>
          <w:i/>
          <w:iCs/>
          <w:color w:val="auto"/>
          <w:sz w:val="32"/>
          <w:szCs w:val="32"/>
          <w:u w:val="none"/>
        </w:rPr>
        <w:t>n</w:t>
      </w:r>
      <w:r w:rsidR="00C64B58">
        <w:rPr>
          <w:rStyle w:val="Hyperlink"/>
          <w:color w:val="auto"/>
          <w:sz w:val="32"/>
          <w:szCs w:val="32"/>
          <w:u w:val="none"/>
        </w:rPr>
        <w:t xml:space="preserve"> = 2,4,6)</w:t>
      </w:r>
      <w:r>
        <w:rPr>
          <w:sz w:val="32"/>
          <w:szCs w:val="32"/>
        </w:rPr>
        <w:t xml:space="preserve">  </w:t>
      </w:r>
    </w:p>
    <w:p w14:paraId="45B6F7A9" w14:textId="77777777" w:rsidR="00C64B58" w:rsidRDefault="00C64B58" w:rsidP="008A2DC9">
      <w:pPr>
        <w:tabs>
          <w:tab w:val="left" w:pos="567"/>
          <w:tab w:val="left" w:pos="1134"/>
        </w:tabs>
        <w:spacing w:line="360" w:lineRule="auto"/>
        <w:rPr>
          <w:sz w:val="32"/>
          <w:szCs w:val="32"/>
        </w:rPr>
      </w:pPr>
      <w:r>
        <w:rPr>
          <w:sz w:val="32"/>
          <w:szCs w:val="32"/>
        </w:rPr>
        <w:tab/>
        <w:t xml:space="preserve">E1 = </w:t>
      </w:r>
      <w:r w:rsidR="008A2DC9" w:rsidRPr="00140571">
        <w:rPr>
          <w:sz w:val="32"/>
          <w:szCs w:val="32"/>
        </w:rPr>
        <w:t>-48.77690</w:t>
      </w:r>
      <w:r>
        <w:rPr>
          <w:sz w:val="32"/>
          <w:szCs w:val="32"/>
        </w:rPr>
        <w:t xml:space="preserve">      E</w:t>
      </w:r>
      <w:r w:rsidR="008A2DC9" w:rsidRPr="00140571">
        <w:rPr>
          <w:sz w:val="32"/>
          <w:szCs w:val="32"/>
        </w:rPr>
        <w:t>2</w:t>
      </w:r>
      <w:r>
        <w:rPr>
          <w:sz w:val="32"/>
          <w:szCs w:val="32"/>
        </w:rPr>
        <w:t xml:space="preserve"> =</w:t>
      </w:r>
      <w:r w:rsidR="008A2DC9" w:rsidRPr="00140571">
        <w:rPr>
          <w:sz w:val="32"/>
          <w:szCs w:val="32"/>
        </w:rPr>
        <w:t xml:space="preserve"> -45.12026</w:t>
      </w:r>
      <w:r>
        <w:rPr>
          <w:sz w:val="32"/>
          <w:szCs w:val="32"/>
        </w:rPr>
        <w:t xml:space="preserve">       E</w:t>
      </w:r>
      <w:r w:rsidR="008A2DC9" w:rsidRPr="00140571">
        <w:rPr>
          <w:sz w:val="32"/>
          <w:szCs w:val="32"/>
        </w:rPr>
        <w:t>3</w:t>
      </w:r>
      <w:r>
        <w:rPr>
          <w:sz w:val="32"/>
          <w:szCs w:val="32"/>
        </w:rPr>
        <w:t xml:space="preserve"> = </w:t>
      </w:r>
      <w:r w:rsidR="008A2DC9" w:rsidRPr="00140571">
        <w:rPr>
          <w:sz w:val="32"/>
          <w:szCs w:val="32"/>
        </w:rPr>
        <w:t>-39.07222</w:t>
      </w:r>
    </w:p>
    <w:p w14:paraId="6E927B94" w14:textId="5C4353A7" w:rsidR="008A2DC9" w:rsidRDefault="00C64B58" w:rsidP="008A2DC9">
      <w:pPr>
        <w:tabs>
          <w:tab w:val="left" w:pos="567"/>
          <w:tab w:val="left" w:pos="1134"/>
        </w:tabs>
        <w:spacing w:line="360" w:lineRule="auto"/>
        <w:rPr>
          <w:sz w:val="32"/>
          <w:szCs w:val="32"/>
        </w:rPr>
      </w:pPr>
      <w:r>
        <w:rPr>
          <w:sz w:val="32"/>
          <w:szCs w:val="32"/>
        </w:rPr>
        <w:t xml:space="preserve">       E4 = </w:t>
      </w:r>
      <w:r w:rsidR="008A2DC9" w:rsidRPr="00140571">
        <w:rPr>
          <w:sz w:val="32"/>
          <w:szCs w:val="32"/>
        </w:rPr>
        <w:t>-30.72087</w:t>
      </w:r>
      <w:r>
        <w:rPr>
          <w:sz w:val="32"/>
          <w:szCs w:val="32"/>
        </w:rPr>
        <w:t xml:space="preserve">      E5 =</w:t>
      </w:r>
      <w:r w:rsidR="008A2DC9" w:rsidRPr="00140571">
        <w:rPr>
          <w:sz w:val="32"/>
          <w:szCs w:val="32"/>
        </w:rPr>
        <w:t xml:space="preserve"> -20.25092</w:t>
      </w:r>
      <w:r>
        <w:rPr>
          <w:sz w:val="32"/>
          <w:szCs w:val="32"/>
        </w:rPr>
        <w:t xml:space="preserve">       E6 = </w:t>
      </w:r>
      <w:r w:rsidR="008A2DC9" w:rsidRPr="00140571">
        <w:rPr>
          <w:sz w:val="32"/>
          <w:szCs w:val="32"/>
        </w:rPr>
        <w:t>-8.15976</w:t>
      </w:r>
    </w:p>
    <w:p w14:paraId="496C244D" w14:textId="77777777" w:rsidR="00E27061" w:rsidRDefault="00E27061" w:rsidP="00E27061">
      <w:pPr>
        <w:spacing w:line="360" w:lineRule="auto"/>
        <w:rPr>
          <w:noProof/>
          <w:sz w:val="32"/>
          <w:szCs w:val="32"/>
        </w:rPr>
      </w:pPr>
      <w:r>
        <w:rPr>
          <w:sz w:val="32"/>
          <w:szCs w:val="32"/>
        </w:rPr>
        <w:t xml:space="preserve">                                                                                    </w:t>
      </w:r>
      <w:r w:rsidRPr="00E27061">
        <w:rPr>
          <w:rFonts w:asciiTheme="minorHAnsi" w:hAnsiTheme="minorHAnsi" w:cstheme="minorHAnsi"/>
          <w:b/>
          <w:bCs/>
          <w:noProof/>
          <w:color w:val="984806" w:themeColor="accent6" w:themeShade="80"/>
          <w:sz w:val="32"/>
          <w:szCs w:val="32"/>
        </w:rPr>
        <w:t>qmCB.py</w:t>
      </w:r>
    </w:p>
    <w:p w14:paraId="133A6364" w14:textId="54B9836D" w:rsidR="00E27061" w:rsidRPr="003D3661" w:rsidRDefault="00E27061" w:rsidP="008A2DC9">
      <w:pPr>
        <w:tabs>
          <w:tab w:val="left" w:pos="567"/>
          <w:tab w:val="left" w:pos="1134"/>
        </w:tabs>
        <w:spacing w:line="360" w:lineRule="auto"/>
        <w:rPr>
          <w:sz w:val="32"/>
          <w:szCs w:val="32"/>
        </w:rPr>
      </w:pPr>
    </w:p>
    <w:p w14:paraId="4D268401" w14:textId="77777777" w:rsidR="008A2DC9" w:rsidRDefault="008A2DC9" w:rsidP="008A2DC9">
      <w:pPr>
        <w:spacing w:line="360" w:lineRule="auto"/>
        <w:rPr>
          <w:rStyle w:val="Hyperlink"/>
          <w:color w:val="auto"/>
          <w:sz w:val="32"/>
          <w:szCs w:val="32"/>
          <w:u w:val="none"/>
        </w:rPr>
      </w:pPr>
    </w:p>
    <w:p w14:paraId="6F9B047E" w14:textId="107227D5" w:rsidR="00431761" w:rsidRDefault="00431761" w:rsidP="003D3661">
      <w:pPr>
        <w:spacing w:line="360" w:lineRule="auto"/>
        <w:rPr>
          <w:rStyle w:val="Hyperlink"/>
          <w:color w:val="auto"/>
          <w:sz w:val="32"/>
          <w:szCs w:val="32"/>
          <w:u w:val="none"/>
        </w:rPr>
      </w:pPr>
    </w:p>
    <w:p w14:paraId="3EA0B789" w14:textId="066EC06B" w:rsidR="00431761" w:rsidRDefault="00431761" w:rsidP="003D3661">
      <w:pPr>
        <w:spacing w:line="360" w:lineRule="auto"/>
        <w:rPr>
          <w:noProof/>
          <w:sz w:val="32"/>
          <w:szCs w:val="32"/>
        </w:rPr>
      </w:pPr>
    </w:p>
    <w:p w14:paraId="48949A99" w14:textId="77777777" w:rsidR="00140571" w:rsidRDefault="00140571" w:rsidP="003D3661">
      <w:pPr>
        <w:spacing w:line="360" w:lineRule="auto"/>
        <w:rPr>
          <w:noProof/>
          <w:sz w:val="32"/>
          <w:szCs w:val="32"/>
        </w:rPr>
      </w:pPr>
    </w:p>
    <w:p w14:paraId="201A3510" w14:textId="77777777" w:rsidR="00140571" w:rsidRDefault="00140571" w:rsidP="003D3661">
      <w:pPr>
        <w:spacing w:line="360" w:lineRule="auto"/>
        <w:rPr>
          <w:noProof/>
          <w:sz w:val="32"/>
          <w:szCs w:val="32"/>
        </w:rPr>
      </w:pPr>
    </w:p>
    <w:p w14:paraId="478B48B5" w14:textId="293498AD" w:rsidR="00140571" w:rsidRDefault="00C64B58" w:rsidP="003D3661">
      <w:pPr>
        <w:spacing w:line="360" w:lineRule="auto"/>
        <w:rPr>
          <w:noProof/>
          <w:sz w:val="32"/>
          <w:szCs w:val="32"/>
        </w:rPr>
      </w:pPr>
      <w:r>
        <w:rPr>
          <w:noProof/>
          <w:sz w:val="32"/>
          <w:szCs w:val="32"/>
        </w:rPr>
        <w:drawing>
          <wp:inline distT="0" distB="0" distL="0" distR="0" wp14:anchorId="61D1F099" wp14:editId="4A1FE304">
            <wp:extent cx="5731510" cy="5895340"/>
            <wp:effectExtent l="0" t="0" r="2540" b="0"/>
            <wp:docPr id="19822294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229414" name="Picture 1982229414"/>
                    <pic:cNvPicPr/>
                  </pic:nvPicPr>
                  <pic:blipFill>
                    <a:blip r:embed="rId14">
                      <a:extLst>
                        <a:ext uri="{28A0092B-C50C-407E-A947-70E740481C1C}">
                          <a14:useLocalDpi xmlns:a14="http://schemas.microsoft.com/office/drawing/2010/main" val="0"/>
                        </a:ext>
                      </a:extLst>
                    </a:blip>
                    <a:stretch>
                      <a:fillRect/>
                    </a:stretch>
                  </pic:blipFill>
                  <pic:spPr>
                    <a:xfrm>
                      <a:off x="0" y="0"/>
                      <a:ext cx="5731510" cy="5895340"/>
                    </a:xfrm>
                    <a:prstGeom prst="rect">
                      <a:avLst/>
                    </a:prstGeom>
                  </pic:spPr>
                </pic:pic>
              </a:graphicData>
            </a:graphic>
          </wp:inline>
        </w:drawing>
      </w:r>
    </w:p>
    <w:p w14:paraId="012FA0E0" w14:textId="5842E4A8" w:rsidR="00E27061" w:rsidRDefault="00C64B58" w:rsidP="00E27061">
      <w:pPr>
        <w:spacing w:line="360" w:lineRule="auto"/>
        <w:rPr>
          <w:noProof/>
          <w:sz w:val="32"/>
          <w:szCs w:val="32"/>
        </w:rPr>
      </w:pPr>
      <w:r>
        <w:rPr>
          <w:noProof/>
          <w:sz w:val="32"/>
          <w:szCs w:val="32"/>
        </w:rPr>
        <w:t>Fig. 3.  The wavefunction</w:t>
      </w:r>
      <w:r w:rsidR="008F75BC">
        <w:rPr>
          <w:noProof/>
          <w:sz w:val="32"/>
          <w:szCs w:val="32"/>
        </w:rPr>
        <w:t>s</w:t>
      </w:r>
      <w:r>
        <w:rPr>
          <w:noProof/>
          <w:sz w:val="32"/>
          <w:szCs w:val="32"/>
        </w:rPr>
        <w:t xml:space="preserve"> for the first </w:t>
      </w:r>
      <w:r w:rsidR="00053220">
        <w:rPr>
          <w:noProof/>
          <w:sz w:val="32"/>
          <w:szCs w:val="32"/>
        </w:rPr>
        <w:t>six</w:t>
      </w:r>
      <w:r>
        <w:rPr>
          <w:noProof/>
          <w:sz w:val="32"/>
          <w:szCs w:val="32"/>
        </w:rPr>
        <w:t xml:space="preserve"> bound states</w:t>
      </w:r>
      <w:r w:rsidR="00053220">
        <w:rPr>
          <w:noProof/>
          <w:sz w:val="32"/>
          <w:szCs w:val="32"/>
        </w:rPr>
        <w:t xml:space="preserve"> for the single square well</w:t>
      </w:r>
      <w:r>
        <w:rPr>
          <w:noProof/>
          <w:sz w:val="32"/>
          <w:szCs w:val="32"/>
        </w:rPr>
        <w:t>.</w:t>
      </w:r>
      <w:r w:rsidR="00E27061">
        <w:rPr>
          <w:noProof/>
          <w:sz w:val="32"/>
          <w:szCs w:val="32"/>
        </w:rPr>
        <w:t xml:space="preserve">                </w:t>
      </w:r>
      <w:r w:rsidR="00E27061" w:rsidRPr="00E27061">
        <w:rPr>
          <w:rFonts w:asciiTheme="minorHAnsi" w:hAnsiTheme="minorHAnsi" w:cstheme="minorHAnsi"/>
          <w:b/>
          <w:bCs/>
          <w:noProof/>
          <w:color w:val="984806" w:themeColor="accent6" w:themeShade="80"/>
          <w:sz w:val="32"/>
          <w:szCs w:val="32"/>
        </w:rPr>
        <w:t>qmCB.py</w:t>
      </w:r>
    </w:p>
    <w:p w14:paraId="21140B08" w14:textId="1B3B714B" w:rsidR="00053220" w:rsidRDefault="00053220" w:rsidP="003D3661">
      <w:pPr>
        <w:spacing w:line="360" w:lineRule="auto"/>
        <w:rPr>
          <w:noProof/>
          <w:sz w:val="32"/>
          <w:szCs w:val="32"/>
        </w:rPr>
      </w:pPr>
    </w:p>
    <w:p w14:paraId="416BA8FB" w14:textId="77777777" w:rsidR="00053220" w:rsidRDefault="00053220">
      <w:pPr>
        <w:spacing w:after="200" w:line="276" w:lineRule="auto"/>
        <w:rPr>
          <w:noProof/>
          <w:sz w:val="32"/>
          <w:szCs w:val="32"/>
        </w:rPr>
      </w:pPr>
      <w:r>
        <w:rPr>
          <w:noProof/>
          <w:sz w:val="32"/>
          <w:szCs w:val="32"/>
        </w:rPr>
        <w:br w:type="page"/>
      </w:r>
    </w:p>
    <w:p w14:paraId="3FCB06F3" w14:textId="2CCF4181" w:rsidR="00140571" w:rsidRDefault="00053220" w:rsidP="003D3661">
      <w:pPr>
        <w:spacing w:line="360" w:lineRule="auto"/>
        <w:rPr>
          <w:noProof/>
          <w:sz w:val="32"/>
          <w:szCs w:val="32"/>
        </w:rPr>
      </w:pPr>
      <w:r>
        <w:rPr>
          <w:noProof/>
          <w:sz w:val="32"/>
          <w:szCs w:val="32"/>
        </w:rPr>
        <w:lastRenderedPageBreak/>
        <w:drawing>
          <wp:inline distT="0" distB="0" distL="0" distR="0" wp14:anchorId="2610C928" wp14:editId="45264E0D">
            <wp:extent cx="5731510" cy="5731510"/>
            <wp:effectExtent l="0" t="0" r="2540" b="2540"/>
            <wp:docPr id="77309360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93602" name="Picture 773093602"/>
                    <pic:cNvPicPr/>
                  </pic:nvPicPr>
                  <pic:blipFill>
                    <a:blip r:embed="rId15">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664E61AA" w14:textId="7549EE9E" w:rsidR="00053220" w:rsidRDefault="00053220" w:rsidP="003D3661">
      <w:pPr>
        <w:spacing w:line="360" w:lineRule="auto"/>
        <w:rPr>
          <w:noProof/>
          <w:sz w:val="32"/>
          <w:szCs w:val="32"/>
        </w:rPr>
      </w:pPr>
      <w:r>
        <w:rPr>
          <w:noProof/>
          <w:sz w:val="32"/>
          <w:szCs w:val="32"/>
        </w:rPr>
        <w:t xml:space="preserve">Fig. </w:t>
      </w:r>
      <w:r w:rsidR="00035E95">
        <w:rPr>
          <w:noProof/>
          <w:sz w:val="32"/>
          <w:szCs w:val="32"/>
        </w:rPr>
        <w:t xml:space="preserve">4.   </w:t>
      </w:r>
      <w:r>
        <w:rPr>
          <w:noProof/>
          <w:sz w:val="32"/>
          <w:szCs w:val="32"/>
        </w:rPr>
        <w:t>The probability densit</w:t>
      </w:r>
      <w:r w:rsidR="008F75BC">
        <w:rPr>
          <w:noProof/>
          <w:sz w:val="32"/>
          <w:szCs w:val="32"/>
        </w:rPr>
        <w:t>ies</w:t>
      </w:r>
      <w:r>
        <w:rPr>
          <w:noProof/>
          <w:sz w:val="32"/>
          <w:szCs w:val="32"/>
        </w:rPr>
        <w:t xml:space="preserve"> for the first six eigenstates fof the single square well.</w:t>
      </w:r>
      <w:r w:rsidR="00E27061">
        <w:rPr>
          <w:noProof/>
          <w:sz w:val="32"/>
          <w:szCs w:val="32"/>
        </w:rPr>
        <w:t xml:space="preserve">    </w:t>
      </w:r>
      <w:r w:rsidR="00E27061" w:rsidRPr="00E27061">
        <w:rPr>
          <w:rFonts w:asciiTheme="minorHAnsi" w:hAnsiTheme="minorHAnsi" w:cstheme="minorHAnsi"/>
          <w:b/>
          <w:bCs/>
          <w:noProof/>
          <w:color w:val="984806" w:themeColor="accent6" w:themeShade="80"/>
          <w:sz w:val="32"/>
          <w:szCs w:val="32"/>
        </w:rPr>
        <w:t>qmCB.py</w:t>
      </w:r>
    </w:p>
    <w:p w14:paraId="75F9AED2" w14:textId="77777777" w:rsidR="00053220" w:rsidRDefault="00053220" w:rsidP="003D3661">
      <w:pPr>
        <w:spacing w:line="360" w:lineRule="auto"/>
        <w:rPr>
          <w:noProof/>
          <w:sz w:val="32"/>
          <w:szCs w:val="32"/>
        </w:rPr>
      </w:pPr>
    </w:p>
    <w:p w14:paraId="56B7560C" w14:textId="4436F824" w:rsidR="00035E95" w:rsidRDefault="00053220" w:rsidP="00053220">
      <w:pPr>
        <w:spacing w:line="360" w:lineRule="auto"/>
        <w:rPr>
          <w:rStyle w:val="Hyperlink"/>
          <w:color w:val="auto"/>
          <w:sz w:val="32"/>
          <w:szCs w:val="32"/>
          <w:u w:val="none"/>
        </w:rPr>
      </w:pPr>
      <w:r>
        <w:rPr>
          <w:rStyle w:val="Hyperlink"/>
          <w:color w:val="auto"/>
          <w:sz w:val="32"/>
          <w:szCs w:val="32"/>
          <w:u w:val="none"/>
        </w:rPr>
        <w:t xml:space="preserve">For the double well simulations it is best to start with the two wells far apart and investigate what happens as we bring them together. </w:t>
      </w:r>
      <w:r w:rsidR="004D1B88">
        <w:rPr>
          <w:rStyle w:val="Hyperlink"/>
          <w:color w:val="auto"/>
          <w:sz w:val="32"/>
          <w:szCs w:val="32"/>
          <w:u w:val="none"/>
        </w:rPr>
        <w:t xml:space="preserve">We will only consider the ground state </w:t>
      </w:r>
      <w:r w:rsidR="00035E95">
        <w:rPr>
          <w:rStyle w:val="Hyperlink"/>
          <w:color w:val="auto"/>
          <w:sz w:val="32"/>
          <w:szCs w:val="32"/>
          <w:u w:val="none"/>
        </w:rPr>
        <w:t>(</w:t>
      </w:r>
      <w:r w:rsidR="00035E95" w:rsidRPr="00035E95">
        <w:rPr>
          <w:rStyle w:val="Hyperlink"/>
          <w:i/>
          <w:iCs/>
          <w:color w:val="auto"/>
          <w:sz w:val="32"/>
          <w:szCs w:val="32"/>
          <w:u w:val="none"/>
        </w:rPr>
        <w:t>n</w:t>
      </w:r>
      <w:r w:rsidR="00035E95">
        <w:rPr>
          <w:rStyle w:val="Hyperlink"/>
          <w:color w:val="auto"/>
          <w:sz w:val="32"/>
          <w:szCs w:val="32"/>
          <w:u w:val="none"/>
        </w:rPr>
        <w:t xml:space="preserve"> = 1) </w:t>
      </w:r>
      <w:r w:rsidR="004D1B88">
        <w:rPr>
          <w:rStyle w:val="Hyperlink"/>
          <w:color w:val="auto"/>
          <w:sz w:val="32"/>
          <w:szCs w:val="32"/>
          <w:u w:val="none"/>
        </w:rPr>
        <w:t>and the first excited state (</w:t>
      </w:r>
      <w:r w:rsidR="004D1B88" w:rsidRPr="00035E95">
        <w:rPr>
          <w:rStyle w:val="Hyperlink"/>
          <w:i/>
          <w:iCs/>
          <w:color w:val="auto"/>
          <w:sz w:val="32"/>
          <w:szCs w:val="32"/>
          <w:u w:val="none"/>
        </w:rPr>
        <w:t>n</w:t>
      </w:r>
      <w:r w:rsidR="004D1B88">
        <w:rPr>
          <w:rStyle w:val="Hyperlink"/>
          <w:color w:val="auto"/>
          <w:sz w:val="32"/>
          <w:szCs w:val="32"/>
          <w:u w:val="none"/>
        </w:rPr>
        <w:t xml:space="preserve"> = 2)</w:t>
      </w:r>
      <w:r w:rsidR="00035E95">
        <w:rPr>
          <w:rStyle w:val="Hyperlink"/>
          <w:color w:val="auto"/>
          <w:sz w:val="32"/>
          <w:szCs w:val="32"/>
          <w:u w:val="none"/>
        </w:rPr>
        <w:t xml:space="preserve">. The ground state is a symmetric wavefunction since the sign of the wavefunction is the same in both wells. But, the wavefunction for </w:t>
      </w:r>
      <w:r w:rsidR="00035E95">
        <w:rPr>
          <w:rStyle w:val="Hyperlink"/>
          <w:color w:val="auto"/>
          <w:sz w:val="32"/>
          <w:szCs w:val="32"/>
          <w:u w:val="none"/>
        </w:rPr>
        <w:lastRenderedPageBreak/>
        <w:t>the first excited state is antisymmetric since the wavefunction has opposite signs in the two wells as shown in figure 5.</w:t>
      </w:r>
    </w:p>
    <w:p w14:paraId="49E86EA6" w14:textId="10BD74C0" w:rsidR="00035E95" w:rsidRDefault="00035E95" w:rsidP="00053220">
      <w:pPr>
        <w:spacing w:line="360" w:lineRule="auto"/>
        <w:rPr>
          <w:rStyle w:val="Hyperlink"/>
          <w:color w:val="auto"/>
          <w:sz w:val="32"/>
          <w:szCs w:val="32"/>
          <w:u w:val="none"/>
        </w:rPr>
      </w:pPr>
      <w:r>
        <w:rPr>
          <w:noProof/>
          <w:sz w:val="32"/>
          <w:szCs w:val="32"/>
        </w:rPr>
        <w:drawing>
          <wp:inline distT="0" distB="0" distL="0" distR="0" wp14:anchorId="4F349D26" wp14:editId="232A29AF">
            <wp:extent cx="5731510" cy="2645410"/>
            <wp:effectExtent l="0" t="0" r="2540" b="2540"/>
            <wp:docPr id="20911986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98649" name="Picture 2091198649"/>
                    <pic:cNvPicPr/>
                  </pic:nvPicPr>
                  <pic:blipFill>
                    <a:blip r:embed="rId16">
                      <a:extLst>
                        <a:ext uri="{28A0092B-C50C-407E-A947-70E740481C1C}">
                          <a14:useLocalDpi xmlns:a14="http://schemas.microsoft.com/office/drawing/2010/main" val="0"/>
                        </a:ext>
                      </a:extLst>
                    </a:blip>
                    <a:stretch>
                      <a:fillRect/>
                    </a:stretch>
                  </pic:blipFill>
                  <pic:spPr>
                    <a:xfrm>
                      <a:off x="0" y="0"/>
                      <a:ext cx="5731510" cy="2645410"/>
                    </a:xfrm>
                    <a:prstGeom prst="rect">
                      <a:avLst/>
                    </a:prstGeom>
                  </pic:spPr>
                </pic:pic>
              </a:graphicData>
            </a:graphic>
          </wp:inline>
        </w:drawing>
      </w:r>
    </w:p>
    <w:p w14:paraId="472809CF" w14:textId="3054113F" w:rsidR="00035E95" w:rsidRDefault="00035E95" w:rsidP="00053220">
      <w:pPr>
        <w:spacing w:line="360" w:lineRule="auto"/>
        <w:rPr>
          <w:rStyle w:val="Hyperlink"/>
          <w:color w:val="auto"/>
          <w:sz w:val="32"/>
          <w:szCs w:val="32"/>
          <w:u w:val="none"/>
        </w:rPr>
      </w:pPr>
      <w:r>
        <w:rPr>
          <w:rStyle w:val="Hyperlink"/>
          <w:color w:val="auto"/>
          <w:sz w:val="32"/>
          <w:szCs w:val="32"/>
          <w:u w:val="none"/>
        </w:rPr>
        <w:t xml:space="preserve">Fig. 5.   Wavefunctions for the ground state, </w:t>
      </w:r>
      <w:r w:rsidRPr="00035E95">
        <w:rPr>
          <w:rStyle w:val="Hyperlink"/>
          <w:i/>
          <w:iCs/>
          <w:color w:val="auto"/>
          <w:sz w:val="32"/>
          <w:szCs w:val="32"/>
          <w:u w:val="none"/>
        </w:rPr>
        <w:t>n</w:t>
      </w:r>
      <w:r>
        <w:rPr>
          <w:rStyle w:val="Hyperlink"/>
          <w:color w:val="auto"/>
          <w:sz w:val="32"/>
          <w:szCs w:val="32"/>
          <w:u w:val="none"/>
        </w:rPr>
        <w:t xml:space="preserve"> =1 (symmetric) and for the first excited state, </w:t>
      </w:r>
      <w:r w:rsidRPr="00035E95">
        <w:rPr>
          <w:rStyle w:val="Hyperlink"/>
          <w:i/>
          <w:iCs/>
          <w:color w:val="auto"/>
          <w:sz w:val="32"/>
          <w:szCs w:val="32"/>
          <w:u w:val="none"/>
        </w:rPr>
        <w:t>n</w:t>
      </w:r>
      <w:r>
        <w:rPr>
          <w:rStyle w:val="Hyperlink"/>
          <w:color w:val="auto"/>
          <w:sz w:val="32"/>
          <w:szCs w:val="32"/>
          <w:u w:val="none"/>
        </w:rPr>
        <w:t xml:space="preserve"> = 2 (antisymmetric). </w:t>
      </w:r>
      <w:r w:rsidR="00E27061">
        <w:rPr>
          <w:rStyle w:val="Hyperlink"/>
          <w:color w:val="auto"/>
          <w:sz w:val="32"/>
          <w:szCs w:val="32"/>
          <w:u w:val="none"/>
        </w:rPr>
        <w:t xml:space="preserve">    </w:t>
      </w:r>
    </w:p>
    <w:p w14:paraId="35281976" w14:textId="77777777" w:rsidR="00035E95" w:rsidRDefault="00035E95" w:rsidP="00053220">
      <w:pPr>
        <w:spacing w:line="360" w:lineRule="auto"/>
        <w:rPr>
          <w:rStyle w:val="Hyperlink"/>
          <w:color w:val="auto"/>
          <w:sz w:val="32"/>
          <w:szCs w:val="32"/>
          <w:u w:val="none"/>
        </w:rPr>
      </w:pPr>
    </w:p>
    <w:p w14:paraId="04479436" w14:textId="38683B54" w:rsidR="00780E1F" w:rsidRDefault="00DB7AFA" w:rsidP="00053220">
      <w:pPr>
        <w:spacing w:line="360" w:lineRule="auto"/>
        <w:rPr>
          <w:rStyle w:val="Hyperlink"/>
          <w:color w:val="auto"/>
          <w:sz w:val="32"/>
          <w:szCs w:val="32"/>
          <w:u w:val="none"/>
        </w:rPr>
      </w:pPr>
      <w:r>
        <w:rPr>
          <w:rStyle w:val="Hyperlink"/>
          <w:color w:val="auto"/>
          <w:sz w:val="32"/>
          <w:szCs w:val="32"/>
          <w:u w:val="none"/>
        </w:rPr>
        <w:t xml:space="preserve">When the wells are far apart (no interaction), the binding energies of the lowest symmetric </w:t>
      </w:r>
      <w:r w:rsidR="004D1B88">
        <w:rPr>
          <w:rStyle w:val="Hyperlink"/>
          <w:color w:val="auto"/>
          <w:sz w:val="32"/>
          <w:szCs w:val="32"/>
          <w:u w:val="none"/>
        </w:rPr>
        <w:t xml:space="preserve">state </w:t>
      </w:r>
      <w:r w:rsidR="00035E95">
        <w:rPr>
          <w:rStyle w:val="Hyperlink"/>
          <w:color w:val="auto"/>
          <w:sz w:val="32"/>
          <w:szCs w:val="32"/>
          <w:u w:val="none"/>
        </w:rPr>
        <w:t>(</w:t>
      </w:r>
      <w:r w:rsidR="00035E95" w:rsidRPr="00035E95">
        <w:rPr>
          <w:rStyle w:val="Hyperlink"/>
          <w:i/>
          <w:iCs/>
          <w:color w:val="auto"/>
          <w:sz w:val="32"/>
          <w:szCs w:val="32"/>
          <w:u w:val="none"/>
        </w:rPr>
        <w:t>n</w:t>
      </w:r>
      <w:r w:rsidR="00035E95">
        <w:rPr>
          <w:rStyle w:val="Hyperlink"/>
          <w:color w:val="auto"/>
          <w:sz w:val="32"/>
          <w:szCs w:val="32"/>
          <w:u w:val="none"/>
        </w:rPr>
        <w:t xml:space="preserve"> = 1) </w:t>
      </w:r>
      <w:r>
        <w:rPr>
          <w:rStyle w:val="Hyperlink"/>
          <w:color w:val="auto"/>
          <w:sz w:val="32"/>
          <w:szCs w:val="32"/>
          <w:u w:val="none"/>
        </w:rPr>
        <w:t xml:space="preserve">and </w:t>
      </w:r>
      <w:r w:rsidR="00035E95">
        <w:rPr>
          <w:rStyle w:val="Hyperlink"/>
          <w:color w:val="auto"/>
          <w:sz w:val="32"/>
          <w:szCs w:val="32"/>
          <w:u w:val="none"/>
        </w:rPr>
        <w:t xml:space="preserve">the </w:t>
      </w:r>
      <w:r>
        <w:rPr>
          <w:rStyle w:val="Hyperlink"/>
          <w:color w:val="auto"/>
          <w:sz w:val="32"/>
          <w:szCs w:val="32"/>
          <w:u w:val="none"/>
        </w:rPr>
        <w:t xml:space="preserve">antisymmetric </w:t>
      </w:r>
      <w:r w:rsidR="004D1B88">
        <w:rPr>
          <w:rStyle w:val="Hyperlink"/>
          <w:color w:val="auto"/>
          <w:sz w:val="32"/>
          <w:szCs w:val="32"/>
          <w:u w:val="none"/>
        </w:rPr>
        <w:t xml:space="preserve">state </w:t>
      </w:r>
      <w:r w:rsidR="00035E95">
        <w:rPr>
          <w:rStyle w:val="Hyperlink"/>
          <w:color w:val="auto"/>
          <w:sz w:val="32"/>
          <w:szCs w:val="32"/>
          <w:u w:val="none"/>
        </w:rPr>
        <w:t>(</w:t>
      </w:r>
      <w:r w:rsidR="00035E95" w:rsidRPr="00035E95">
        <w:rPr>
          <w:rStyle w:val="Hyperlink"/>
          <w:i/>
          <w:iCs/>
          <w:color w:val="auto"/>
          <w:sz w:val="32"/>
          <w:szCs w:val="32"/>
          <w:u w:val="none"/>
        </w:rPr>
        <w:t>n</w:t>
      </w:r>
      <w:r w:rsidR="00035E95">
        <w:rPr>
          <w:rStyle w:val="Hyperlink"/>
          <w:color w:val="auto"/>
          <w:sz w:val="32"/>
          <w:szCs w:val="32"/>
          <w:u w:val="none"/>
        </w:rPr>
        <w:t xml:space="preserve"> = 2) </w:t>
      </w:r>
      <w:r>
        <w:rPr>
          <w:rStyle w:val="Hyperlink"/>
          <w:color w:val="auto"/>
          <w:sz w:val="32"/>
          <w:szCs w:val="32"/>
          <w:u w:val="none"/>
        </w:rPr>
        <w:t xml:space="preserve">of the system </w:t>
      </w:r>
      <w:r w:rsidR="004D1B88">
        <w:rPr>
          <w:rStyle w:val="Hyperlink"/>
          <w:color w:val="auto"/>
          <w:sz w:val="32"/>
          <w:szCs w:val="32"/>
          <w:u w:val="none"/>
        </w:rPr>
        <w:t>are</w:t>
      </w:r>
      <w:r>
        <w:rPr>
          <w:rStyle w:val="Hyperlink"/>
          <w:color w:val="auto"/>
          <w:sz w:val="32"/>
          <w:szCs w:val="32"/>
          <w:u w:val="none"/>
        </w:rPr>
        <w:t xml:space="preserve"> the same</w:t>
      </w:r>
      <w:r w:rsidR="00780E1F">
        <w:rPr>
          <w:rStyle w:val="Hyperlink"/>
          <w:color w:val="auto"/>
          <w:sz w:val="32"/>
          <w:szCs w:val="32"/>
          <w:u w:val="none"/>
        </w:rPr>
        <w:t>.</w:t>
      </w:r>
      <w:r w:rsidR="00035E95">
        <w:rPr>
          <w:rStyle w:val="Hyperlink"/>
          <w:color w:val="auto"/>
          <w:sz w:val="32"/>
          <w:szCs w:val="32"/>
          <w:u w:val="none"/>
        </w:rPr>
        <w:t xml:space="preserve"> </w:t>
      </w:r>
      <w:r w:rsidR="00780E1F">
        <w:rPr>
          <w:rStyle w:val="Hyperlink"/>
          <w:color w:val="auto"/>
          <w:sz w:val="32"/>
          <w:szCs w:val="32"/>
          <w:u w:val="none"/>
        </w:rPr>
        <w:t xml:space="preserve">As the separation distance </w:t>
      </w:r>
      <w:proofErr w:type="spellStart"/>
      <w:r w:rsidR="00780E1F" w:rsidRPr="00780E1F">
        <w:rPr>
          <w:rStyle w:val="Hyperlink"/>
          <w:i/>
          <w:iCs/>
          <w:color w:val="auto"/>
          <w:sz w:val="32"/>
          <w:szCs w:val="32"/>
          <w:u w:val="none"/>
        </w:rPr>
        <w:t>x</w:t>
      </w:r>
      <w:r w:rsidR="00780E1F" w:rsidRPr="00780E1F">
        <w:rPr>
          <w:rStyle w:val="Hyperlink"/>
          <w:i/>
          <w:iCs/>
          <w:color w:val="auto"/>
          <w:sz w:val="32"/>
          <w:szCs w:val="32"/>
          <w:u w:val="none"/>
          <w:vertAlign w:val="subscript"/>
        </w:rPr>
        <w:t>s</w:t>
      </w:r>
      <w:proofErr w:type="spellEnd"/>
      <w:r w:rsidR="00780E1F">
        <w:rPr>
          <w:rStyle w:val="Hyperlink"/>
          <w:color w:val="auto"/>
          <w:sz w:val="32"/>
          <w:szCs w:val="32"/>
          <w:u w:val="none"/>
        </w:rPr>
        <w:t xml:space="preserve"> decrease we observe a slitting of each energy level. For the symmetric ground state, the energy of the system decreases. But, for the antisymmetric case it rises slowly as plotted in figure 6. In figure 6, the energies are shown with respect to the energy of the system as </w:t>
      </w:r>
      <w:r w:rsidR="00780E1F" w:rsidRPr="00355846">
        <w:rPr>
          <w:position w:val="-14"/>
        </w:rPr>
        <w:object w:dxaOrig="1020" w:dyaOrig="440" w14:anchorId="09962A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75pt;height:21.85pt" o:ole="">
            <v:imagedata r:id="rId17" o:title=""/>
          </v:shape>
          <o:OLEObject Type="Embed" ProgID="Equation.DSMT4" ShapeID="_x0000_i1025" DrawAspect="Content" ObjectID="_1782745018" r:id="rId18"/>
        </w:object>
      </w:r>
      <w:r w:rsidR="00780E1F">
        <w:rPr>
          <w:rStyle w:val="Hyperlink"/>
          <w:color w:val="auto"/>
          <w:sz w:val="32"/>
          <w:szCs w:val="32"/>
          <w:u w:val="none"/>
        </w:rPr>
        <w:t>.</w:t>
      </w:r>
    </w:p>
    <w:p w14:paraId="25A7FAE1" w14:textId="77777777" w:rsidR="00780E1F" w:rsidRDefault="00780E1F" w:rsidP="00053220">
      <w:pPr>
        <w:spacing w:line="360" w:lineRule="auto"/>
        <w:rPr>
          <w:rStyle w:val="Hyperlink"/>
          <w:color w:val="auto"/>
          <w:sz w:val="32"/>
          <w:szCs w:val="32"/>
          <w:u w:val="none"/>
        </w:rPr>
      </w:pPr>
    </w:p>
    <w:p w14:paraId="7C0C58D6" w14:textId="6F760CA1" w:rsidR="00780E1F" w:rsidRDefault="00E12A81" w:rsidP="00780E1F">
      <w:pPr>
        <w:spacing w:line="360" w:lineRule="auto"/>
        <w:jc w:val="center"/>
        <w:rPr>
          <w:rStyle w:val="Hyperlink"/>
          <w:color w:val="auto"/>
          <w:sz w:val="32"/>
          <w:szCs w:val="32"/>
          <w:u w:val="none"/>
        </w:rPr>
      </w:pPr>
      <w:r>
        <w:rPr>
          <w:rStyle w:val="Hyperlink"/>
          <w:noProof/>
          <w:color w:val="auto"/>
          <w:sz w:val="32"/>
          <w:szCs w:val="32"/>
          <w:u w:val="none"/>
        </w:rPr>
        <w:lastRenderedPageBreak/>
        <w:drawing>
          <wp:inline distT="0" distB="0" distL="0" distR="0" wp14:anchorId="66A0358D" wp14:editId="7E5073C3">
            <wp:extent cx="4572635" cy="2743200"/>
            <wp:effectExtent l="0" t="0" r="0" b="0"/>
            <wp:docPr id="17240510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635" cy="2743200"/>
                    </a:xfrm>
                    <a:prstGeom prst="rect">
                      <a:avLst/>
                    </a:prstGeom>
                    <a:noFill/>
                  </pic:spPr>
                </pic:pic>
              </a:graphicData>
            </a:graphic>
          </wp:inline>
        </w:drawing>
      </w:r>
    </w:p>
    <w:p w14:paraId="50F99C78" w14:textId="0AA7F8D2" w:rsidR="00035E95" w:rsidRPr="008D638E" w:rsidRDefault="00780E1F" w:rsidP="00053220">
      <w:pPr>
        <w:spacing w:line="360" w:lineRule="auto"/>
        <w:rPr>
          <w:rStyle w:val="Hyperlink"/>
          <w:rFonts w:asciiTheme="minorHAnsi" w:hAnsiTheme="minorHAnsi" w:cstheme="minorHAnsi"/>
          <w:color w:val="984806" w:themeColor="accent6" w:themeShade="80"/>
          <w:sz w:val="40"/>
          <w:szCs w:val="40"/>
          <w:u w:val="none"/>
        </w:rPr>
      </w:pPr>
      <w:r>
        <w:rPr>
          <w:rStyle w:val="Hyperlink"/>
          <w:color w:val="auto"/>
          <w:sz w:val="32"/>
          <w:szCs w:val="32"/>
          <w:u w:val="none"/>
        </w:rPr>
        <w:t>Fig. 6. Energy of symmetric and antisymmetric s</w:t>
      </w:r>
      <w:r w:rsidR="008E276B">
        <w:rPr>
          <w:rStyle w:val="Hyperlink"/>
          <w:color w:val="auto"/>
          <w:sz w:val="32"/>
          <w:szCs w:val="32"/>
          <w:u w:val="none"/>
        </w:rPr>
        <w:t>t</w:t>
      </w:r>
      <w:r>
        <w:rPr>
          <w:rStyle w:val="Hyperlink"/>
          <w:color w:val="auto"/>
          <w:sz w:val="32"/>
          <w:szCs w:val="32"/>
          <w:u w:val="none"/>
        </w:rPr>
        <w:t xml:space="preserve">ates as a function of separation distance for the two square wells. </w:t>
      </w:r>
      <w:r w:rsidR="008D638E" w:rsidRPr="00355846">
        <w:rPr>
          <w:position w:val="-14"/>
        </w:rPr>
        <w:object w:dxaOrig="3680" w:dyaOrig="440" w14:anchorId="184676EC">
          <v:shape id="_x0000_i1026" type="#_x0000_t75" style="width:184.15pt;height:21.85pt" o:ole="">
            <v:imagedata r:id="rId20" o:title=""/>
          </v:shape>
          <o:OLEObject Type="Embed" ProgID="Equation.DSMT4" ShapeID="_x0000_i1026" DrawAspect="Content" ObjectID="_1782745019" r:id="rId21"/>
        </w:object>
      </w:r>
      <w:r w:rsidR="008D638E">
        <w:t xml:space="preserve">                                  </w:t>
      </w:r>
      <w:r w:rsidR="008D638E" w:rsidRPr="008F75BC">
        <w:rPr>
          <w:rFonts w:asciiTheme="minorHAnsi" w:hAnsiTheme="minorHAnsi" w:cstheme="minorHAnsi"/>
          <w:b/>
          <w:bCs/>
          <w:color w:val="984806" w:themeColor="accent6" w:themeShade="80"/>
          <w:sz w:val="32"/>
          <w:szCs w:val="32"/>
        </w:rPr>
        <w:t>qmCB</w:t>
      </w:r>
      <w:r w:rsidR="008F75BC">
        <w:rPr>
          <w:rFonts w:asciiTheme="minorHAnsi" w:hAnsiTheme="minorHAnsi" w:cstheme="minorHAnsi"/>
          <w:b/>
          <w:bCs/>
          <w:color w:val="984806" w:themeColor="accent6" w:themeShade="80"/>
          <w:sz w:val="32"/>
          <w:szCs w:val="32"/>
        </w:rPr>
        <w:t>0</w:t>
      </w:r>
      <w:r w:rsidR="008D638E" w:rsidRPr="008F75BC">
        <w:rPr>
          <w:rFonts w:asciiTheme="minorHAnsi" w:hAnsiTheme="minorHAnsi" w:cstheme="minorHAnsi"/>
          <w:b/>
          <w:bCs/>
          <w:color w:val="984806" w:themeColor="accent6" w:themeShade="80"/>
          <w:sz w:val="32"/>
          <w:szCs w:val="32"/>
        </w:rPr>
        <w:t>1.py</w:t>
      </w:r>
    </w:p>
    <w:p w14:paraId="48E57332" w14:textId="77777777" w:rsidR="00035E95" w:rsidRDefault="00035E95" w:rsidP="00053220">
      <w:pPr>
        <w:spacing w:line="360" w:lineRule="auto"/>
        <w:rPr>
          <w:rStyle w:val="Hyperlink"/>
          <w:color w:val="auto"/>
          <w:sz w:val="32"/>
          <w:szCs w:val="32"/>
          <w:u w:val="none"/>
        </w:rPr>
      </w:pPr>
    </w:p>
    <w:p w14:paraId="23A1F9D4" w14:textId="77777777" w:rsidR="000D4A68" w:rsidRDefault="000D4A68" w:rsidP="00053220">
      <w:pPr>
        <w:spacing w:line="360" w:lineRule="auto"/>
        <w:rPr>
          <w:rStyle w:val="Hyperlink"/>
          <w:color w:val="auto"/>
          <w:sz w:val="32"/>
          <w:szCs w:val="32"/>
          <w:u w:val="none"/>
        </w:rPr>
      </w:pPr>
      <w:r>
        <w:rPr>
          <w:rStyle w:val="Hyperlink"/>
          <w:color w:val="auto"/>
          <w:sz w:val="32"/>
          <w:szCs w:val="32"/>
          <w:u w:val="none"/>
        </w:rPr>
        <w:t>As the wells approach each other, the ground state probability of finding one of the electrons between the wells increases rapidly as though the electrons were moving back and forth between the wells. It is often said that the electrons resonate between the two wells and the attractive force between the two wells is due to the resonant exchange of electrons between them. We have ignored the concept of spin. However, the two electrons can both have the same ground state spatial eigenfunction only if they have opposite spin.</w:t>
      </w:r>
    </w:p>
    <w:p w14:paraId="081BB3A3" w14:textId="77777777" w:rsidR="000D4A68" w:rsidRDefault="000D4A68" w:rsidP="00053220">
      <w:pPr>
        <w:spacing w:line="360" w:lineRule="auto"/>
        <w:rPr>
          <w:rStyle w:val="Hyperlink"/>
          <w:color w:val="auto"/>
          <w:sz w:val="32"/>
          <w:szCs w:val="32"/>
          <w:u w:val="none"/>
        </w:rPr>
      </w:pPr>
    </w:p>
    <w:p w14:paraId="436C8BFE" w14:textId="77777777" w:rsidR="000D4A68" w:rsidRDefault="000D4A68" w:rsidP="00053220">
      <w:pPr>
        <w:spacing w:line="360" w:lineRule="auto"/>
        <w:rPr>
          <w:rStyle w:val="Hyperlink"/>
          <w:color w:val="auto"/>
          <w:sz w:val="32"/>
          <w:szCs w:val="32"/>
          <w:u w:val="none"/>
        </w:rPr>
      </w:pPr>
      <w:r>
        <w:rPr>
          <w:rStyle w:val="Hyperlink"/>
          <w:color w:val="auto"/>
          <w:sz w:val="32"/>
          <w:szCs w:val="32"/>
          <w:u w:val="none"/>
        </w:rPr>
        <w:t>A crucial feature of this model, which applies to bringing two atoms together is:</w:t>
      </w:r>
    </w:p>
    <w:p w14:paraId="199CA9F6" w14:textId="2BC78752" w:rsidR="000D4A68" w:rsidRPr="00612516" w:rsidRDefault="000D4A68" w:rsidP="00053220">
      <w:pPr>
        <w:spacing w:line="360" w:lineRule="auto"/>
        <w:rPr>
          <w:rStyle w:val="Hyperlink"/>
          <w:i/>
          <w:iCs/>
          <w:color w:val="984806" w:themeColor="accent6" w:themeShade="80"/>
          <w:sz w:val="32"/>
          <w:szCs w:val="32"/>
          <w:u w:val="none"/>
        </w:rPr>
      </w:pPr>
      <w:r w:rsidRPr="000D4A68">
        <w:rPr>
          <w:rStyle w:val="Hyperlink"/>
          <w:i/>
          <w:iCs/>
          <w:color w:val="984806" w:themeColor="accent6" w:themeShade="80"/>
          <w:sz w:val="32"/>
          <w:szCs w:val="32"/>
          <w:u w:val="none"/>
        </w:rPr>
        <w:t>When two identical systems approach one and another and interact, each nondegenerate energy level is split into two levels.</w:t>
      </w:r>
    </w:p>
    <w:p w14:paraId="5D811E42" w14:textId="6EB59B50" w:rsidR="00053220" w:rsidRDefault="000D4A68" w:rsidP="00053220">
      <w:pPr>
        <w:spacing w:line="360" w:lineRule="auto"/>
        <w:rPr>
          <w:rStyle w:val="Hyperlink"/>
          <w:color w:val="auto"/>
          <w:sz w:val="32"/>
          <w:szCs w:val="32"/>
          <w:u w:val="none"/>
        </w:rPr>
      </w:pPr>
      <w:r>
        <w:rPr>
          <w:rStyle w:val="Hyperlink"/>
          <w:color w:val="auto"/>
          <w:sz w:val="32"/>
          <w:szCs w:val="32"/>
          <w:u w:val="none"/>
        </w:rPr>
        <w:lastRenderedPageBreak/>
        <w:t>The greater the interaction, the greater the splitting becomes</w:t>
      </w:r>
      <w:r w:rsidR="00612516">
        <w:rPr>
          <w:rStyle w:val="Hyperlink"/>
          <w:color w:val="auto"/>
          <w:sz w:val="32"/>
          <w:szCs w:val="32"/>
          <w:u w:val="none"/>
        </w:rPr>
        <w:t xml:space="preserve"> as shown in figure </w:t>
      </w:r>
      <w:r w:rsidR="008F75BC">
        <w:rPr>
          <w:rStyle w:val="Hyperlink"/>
          <w:color w:val="auto"/>
          <w:sz w:val="32"/>
          <w:szCs w:val="32"/>
          <w:u w:val="none"/>
        </w:rPr>
        <w:t>7</w:t>
      </w:r>
      <w:r w:rsidR="00612516">
        <w:rPr>
          <w:rStyle w:val="Hyperlink"/>
          <w:color w:val="auto"/>
          <w:sz w:val="32"/>
          <w:szCs w:val="32"/>
          <w:u w:val="none"/>
        </w:rPr>
        <w:t xml:space="preserve"> for separation distances </w:t>
      </w:r>
      <w:proofErr w:type="spellStart"/>
      <w:r w:rsidR="00612516" w:rsidRPr="00612516">
        <w:rPr>
          <w:rStyle w:val="Hyperlink"/>
          <w:i/>
          <w:iCs/>
          <w:color w:val="auto"/>
          <w:sz w:val="32"/>
          <w:szCs w:val="32"/>
          <w:u w:val="none"/>
        </w:rPr>
        <w:t>x</w:t>
      </w:r>
      <w:r w:rsidR="00612516" w:rsidRPr="00612516">
        <w:rPr>
          <w:rStyle w:val="Hyperlink"/>
          <w:i/>
          <w:iCs/>
          <w:color w:val="auto"/>
          <w:sz w:val="32"/>
          <w:szCs w:val="32"/>
          <w:u w:val="none"/>
          <w:vertAlign w:val="subscript"/>
        </w:rPr>
        <w:t>S</w:t>
      </w:r>
      <w:proofErr w:type="spellEnd"/>
      <w:r w:rsidR="00612516">
        <w:rPr>
          <w:rStyle w:val="Hyperlink"/>
          <w:color w:val="auto"/>
          <w:sz w:val="32"/>
          <w:szCs w:val="32"/>
          <w:u w:val="none"/>
        </w:rPr>
        <w:t xml:space="preserve"> = 0.050 nm and </w:t>
      </w:r>
      <w:proofErr w:type="spellStart"/>
      <w:r w:rsidR="00612516" w:rsidRPr="00612516">
        <w:rPr>
          <w:rStyle w:val="Hyperlink"/>
          <w:i/>
          <w:iCs/>
          <w:color w:val="auto"/>
          <w:sz w:val="32"/>
          <w:szCs w:val="32"/>
          <w:u w:val="none"/>
        </w:rPr>
        <w:t>x</w:t>
      </w:r>
      <w:r w:rsidR="00612516" w:rsidRPr="00612516">
        <w:rPr>
          <w:rStyle w:val="Hyperlink"/>
          <w:i/>
          <w:iCs/>
          <w:color w:val="auto"/>
          <w:sz w:val="32"/>
          <w:szCs w:val="32"/>
          <w:u w:val="none"/>
          <w:vertAlign w:val="subscript"/>
        </w:rPr>
        <w:t>S</w:t>
      </w:r>
      <w:proofErr w:type="spellEnd"/>
      <w:r w:rsidR="00612516">
        <w:rPr>
          <w:rStyle w:val="Hyperlink"/>
          <w:color w:val="auto"/>
          <w:sz w:val="32"/>
          <w:szCs w:val="32"/>
          <w:u w:val="none"/>
        </w:rPr>
        <w:t xml:space="preserve"> = 0.01 nm</w:t>
      </w:r>
      <w:r>
        <w:rPr>
          <w:rStyle w:val="Hyperlink"/>
          <w:color w:val="auto"/>
          <w:sz w:val="32"/>
          <w:szCs w:val="32"/>
          <w:u w:val="none"/>
        </w:rPr>
        <w:t xml:space="preserve">. </w:t>
      </w:r>
    </w:p>
    <w:p w14:paraId="5D5D4085" w14:textId="0FE23537" w:rsidR="00053220" w:rsidRDefault="00612516" w:rsidP="003D3661">
      <w:pPr>
        <w:spacing w:line="360" w:lineRule="auto"/>
        <w:rPr>
          <w:noProof/>
          <w:sz w:val="32"/>
          <w:szCs w:val="32"/>
        </w:rPr>
      </w:pPr>
      <w:r>
        <w:rPr>
          <w:noProof/>
          <w:sz w:val="32"/>
          <w:szCs w:val="32"/>
        </w:rPr>
        <w:drawing>
          <wp:inline distT="0" distB="0" distL="0" distR="0" wp14:anchorId="74204676" wp14:editId="3C119CA1">
            <wp:extent cx="5731510" cy="5731510"/>
            <wp:effectExtent l="0" t="0" r="2540" b="2540"/>
            <wp:docPr id="15185654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565485" name="Picture 1518565485"/>
                    <pic:cNvPicPr/>
                  </pic:nvPicPr>
                  <pic:blipFill>
                    <a:blip r:embed="rId22">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149EB4AF" w14:textId="02C73B1E" w:rsidR="00612516" w:rsidRDefault="00612516">
      <w:pPr>
        <w:spacing w:after="200" w:line="276" w:lineRule="auto"/>
        <w:rPr>
          <w:noProof/>
          <w:sz w:val="32"/>
          <w:szCs w:val="32"/>
        </w:rPr>
      </w:pPr>
      <w:r>
        <w:rPr>
          <w:noProof/>
          <w:sz w:val="32"/>
          <w:szCs w:val="32"/>
        </w:rPr>
        <w:lastRenderedPageBreak/>
        <w:drawing>
          <wp:inline distT="0" distB="0" distL="0" distR="0" wp14:anchorId="30339C81" wp14:editId="2C02FB86">
            <wp:extent cx="5731510" cy="5731510"/>
            <wp:effectExtent l="0" t="0" r="2540" b="2540"/>
            <wp:docPr id="5490336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33628" name="Picture 549033628"/>
                    <pic:cNvPicPr/>
                  </pic:nvPicPr>
                  <pic:blipFill>
                    <a:blip r:embed="rId23">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0207D67E" w14:textId="65D46738" w:rsidR="00612516" w:rsidRDefault="00612516">
      <w:pPr>
        <w:spacing w:after="200" w:line="276" w:lineRule="auto"/>
        <w:rPr>
          <w:noProof/>
          <w:sz w:val="32"/>
          <w:szCs w:val="32"/>
        </w:rPr>
      </w:pPr>
      <w:r>
        <w:rPr>
          <w:noProof/>
          <w:sz w:val="32"/>
          <w:szCs w:val="32"/>
        </w:rPr>
        <w:t xml:space="preserve">Fig. </w:t>
      </w:r>
      <w:r w:rsidR="008F75BC">
        <w:rPr>
          <w:noProof/>
          <w:sz w:val="32"/>
          <w:szCs w:val="32"/>
        </w:rPr>
        <w:t>7</w:t>
      </w:r>
      <w:r>
        <w:rPr>
          <w:noProof/>
          <w:sz w:val="32"/>
          <w:szCs w:val="32"/>
        </w:rPr>
        <w:t>.  Only for the symmetric states is the probability of the electrons being located in the region between the two atoms is high whereas for the antisymmetric states it is zero.</w:t>
      </w:r>
      <w:r w:rsidR="008F75BC">
        <w:rPr>
          <w:noProof/>
          <w:sz w:val="32"/>
          <w:szCs w:val="32"/>
        </w:rPr>
        <w:t xml:space="preserve">    </w:t>
      </w:r>
      <w:r w:rsidR="008F75BC" w:rsidRPr="008F75BC">
        <w:rPr>
          <w:rFonts w:asciiTheme="minorHAnsi" w:hAnsiTheme="minorHAnsi" w:cstheme="minorHAnsi"/>
          <w:b/>
          <w:bCs/>
          <w:noProof/>
          <w:color w:val="984806" w:themeColor="accent6" w:themeShade="80"/>
          <w:sz w:val="32"/>
          <w:szCs w:val="32"/>
        </w:rPr>
        <w:t>qmCB.py</w:t>
      </w:r>
    </w:p>
    <w:p w14:paraId="2F1DA395" w14:textId="77777777" w:rsidR="00612516" w:rsidRDefault="00612516">
      <w:pPr>
        <w:spacing w:after="200" w:line="276" w:lineRule="auto"/>
        <w:rPr>
          <w:noProof/>
          <w:sz w:val="32"/>
          <w:szCs w:val="32"/>
        </w:rPr>
      </w:pPr>
    </w:p>
    <w:p w14:paraId="3D5E10F6" w14:textId="49C86C94" w:rsidR="00053220" w:rsidRDefault="00612516" w:rsidP="008F75BC">
      <w:pPr>
        <w:spacing w:line="360" w:lineRule="auto"/>
        <w:rPr>
          <w:sz w:val="32"/>
          <w:szCs w:val="32"/>
        </w:rPr>
      </w:pPr>
      <w:r>
        <w:rPr>
          <w:rStyle w:val="Hyperlink"/>
          <w:color w:val="auto"/>
          <w:sz w:val="32"/>
          <w:szCs w:val="32"/>
          <w:u w:val="none"/>
        </w:rPr>
        <w:t xml:space="preserve">In general, for </w:t>
      </w:r>
      <w:r w:rsidRPr="008F75BC">
        <w:rPr>
          <w:rStyle w:val="Hyperlink"/>
          <w:i/>
          <w:iCs/>
          <w:color w:val="auto"/>
          <w:sz w:val="32"/>
          <w:szCs w:val="32"/>
          <w:u w:val="none"/>
        </w:rPr>
        <w:t>N</w:t>
      </w:r>
      <w:r>
        <w:rPr>
          <w:rStyle w:val="Hyperlink"/>
          <w:color w:val="auto"/>
          <w:sz w:val="32"/>
          <w:szCs w:val="32"/>
          <w:u w:val="none"/>
        </w:rPr>
        <w:t xml:space="preserve"> interacting particles there is an </w:t>
      </w:r>
      <w:r w:rsidRPr="00612516">
        <w:rPr>
          <w:rStyle w:val="Hyperlink"/>
          <w:i/>
          <w:iCs/>
          <w:color w:val="auto"/>
          <w:sz w:val="32"/>
          <w:szCs w:val="32"/>
          <w:u w:val="none"/>
        </w:rPr>
        <w:t>N</w:t>
      </w:r>
      <w:r>
        <w:rPr>
          <w:rStyle w:val="Hyperlink"/>
          <w:color w:val="auto"/>
          <w:sz w:val="32"/>
          <w:szCs w:val="32"/>
          <w:u w:val="none"/>
        </w:rPr>
        <w:t xml:space="preserve">-fold splitting of energy levels. When </w:t>
      </w:r>
      <w:r w:rsidRPr="00612516">
        <w:rPr>
          <w:rStyle w:val="Hyperlink"/>
          <w:i/>
          <w:iCs/>
          <w:color w:val="auto"/>
          <w:sz w:val="32"/>
          <w:szCs w:val="32"/>
          <w:u w:val="none"/>
        </w:rPr>
        <w:t>N</w:t>
      </w:r>
      <w:r>
        <w:rPr>
          <w:rStyle w:val="Hyperlink"/>
          <w:color w:val="auto"/>
          <w:sz w:val="32"/>
          <w:szCs w:val="32"/>
          <w:u w:val="none"/>
        </w:rPr>
        <w:t xml:space="preserve"> is very large, as in when many atoms interact to form a solid, what was for each atom a sharp energy level may spread out into a broad band of energies.   </w:t>
      </w:r>
    </w:p>
    <w:p w14:paraId="30C2FDE6" w14:textId="2C30AC26" w:rsidR="00612516" w:rsidRDefault="00612516" w:rsidP="008F75BC">
      <w:pPr>
        <w:spacing w:after="200" w:line="360" w:lineRule="auto"/>
        <w:rPr>
          <w:noProof/>
          <w:sz w:val="32"/>
          <w:szCs w:val="32"/>
        </w:rPr>
      </w:pPr>
      <w:r>
        <w:rPr>
          <w:noProof/>
          <w:sz w:val="32"/>
          <w:szCs w:val="32"/>
        </w:rPr>
        <w:lastRenderedPageBreak/>
        <w:t xml:space="preserve">Figure </w:t>
      </w:r>
      <w:r w:rsidR="008F75BC">
        <w:rPr>
          <w:noProof/>
          <w:sz w:val="32"/>
          <w:szCs w:val="32"/>
        </w:rPr>
        <w:t>8</w:t>
      </w:r>
      <w:r>
        <w:rPr>
          <w:noProof/>
          <w:sz w:val="32"/>
          <w:szCs w:val="32"/>
        </w:rPr>
        <w:t xml:space="preserve"> shows the splitting of the energy levels due to the interact between the two wells. The smaller the separation distance bewteen the wells, the greater the interaction and the greater the splitting of the energy levels. The splitting </w:t>
      </w:r>
      <w:r w:rsidR="001D4714">
        <w:rPr>
          <w:noProof/>
          <w:sz w:val="32"/>
          <w:szCs w:val="32"/>
        </w:rPr>
        <w:t xml:space="preserve">of an energy level is greater for a state with a higher principle quantum number </w:t>
      </w:r>
      <w:r w:rsidR="001D4714" w:rsidRPr="001D4714">
        <w:rPr>
          <w:i/>
          <w:iCs/>
          <w:noProof/>
          <w:sz w:val="32"/>
          <w:szCs w:val="32"/>
        </w:rPr>
        <w:t>n</w:t>
      </w:r>
      <w:r w:rsidR="001D4714">
        <w:rPr>
          <w:noProof/>
          <w:sz w:val="32"/>
          <w:szCs w:val="32"/>
        </w:rPr>
        <w:t>. When there is a split in an energy level, the symmetic state energy is always less than the antisymmetric energy level.</w:t>
      </w:r>
    </w:p>
    <w:p w14:paraId="150810CA" w14:textId="41F22F44" w:rsidR="00612516" w:rsidRDefault="00612516" w:rsidP="001D4714">
      <w:pPr>
        <w:spacing w:after="200" w:line="276" w:lineRule="auto"/>
        <w:jc w:val="center"/>
        <w:rPr>
          <w:noProof/>
          <w:sz w:val="32"/>
          <w:szCs w:val="32"/>
        </w:rPr>
      </w:pPr>
      <w:r>
        <w:rPr>
          <w:noProof/>
          <w:sz w:val="32"/>
          <w:szCs w:val="32"/>
        </w:rPr>
        <w:drawing>
          <wp:inline distT="0" distB="0" distL="0" distR="0" wp14:anchorId="030C1FA5" wp14:editId="7D8FF2F3">
            <wp:extent cx="3657607" cy="1828804"/>
            <wp:effectExtent l="0" t="0" r="0" b="0"/>
            <wp:docPr id="12329778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77875" name="Picture 1232977875"/>
                    <pic:cNvPicPr/>
                  </pic:nvPicPr>
                  <pic:blipFill>
                    <a:blip r:embed="rId24">
                      <a:extLst>
                        <a:ext uri="{28A0092B-C50C-407E-A947-70E740481C1C}">
                          <a14:useLocalDpi xmlns:a14="http://schemas.microsoft.com/office/drawing/2010/main" val="0"/>
                        </a:ext>
                      </a:extLst>
                    </a:blip>
                    <a:stretch>
                      <a:fillRect/>
                    </a:stretch>
                  </pic:blipFill>
                  <pic:spPr>
                    <a:xfrm>
                      <a:off x="0" y="0"/>
                      <a:ext cx="3657607" cy="1828804"/>
                    </a:xfrm>
                    <a:prstGeom prst="rect">
                      <a:avLst/>
                    </a:prstGeom>
                  </pic:spPr>
                </pic:pic>
              </a:graphicData>
            </a:graphic>
          </wp:inline>
        </w:drawing>
      </w:r>
    </w:p>
    <w:p w14:paraId="390532E0" w14:textId="20EB1E5B" w:rsidR="00612516" w:rsidRDefault="00612516" w:rsidP="008F75BC">
      <w:pPr>
        <w:spacing w:after="200" w:line="360" w:lineRule="auto"/>
        <w:rPr>
          <w:noProof/>
          <w:sz w:val="32"/>
          <w:szCs w:val="32"/>
        </w:rPr>
      </w:pPr>
      <w:r>
        <w:rPr>
          <w:noProof/>
          <w:sz w:val="32"/>
          <w:szCs w:val="32"/>
        </w:rPr>
        <w:t xml:space="preserve">Fig. </w:t>
      </w:r>
      <w:r w:rsidR="008F75BC">
        <w:rPr>
          <w:noProof/>
          <w:sz w:val="32"/>
          <w:szCs w:val="32"/>
        </w:rPr>
        <w:t>8</w:t>
      </w:r>
      <w:r>
        <w:rPr>
          <w:noProof/>
          <w:sz w:val="32"/>
          <w:szCs w:val="32"/>
        </w:rPr>
        <w:t>.   The potential energy function (</w:t>
      </w:r>
      <w:r w:rsidRPr="001D4714">
        <w:rPr>
          <w:noProof/>
          <w:color w:val="0000FF"/>
          <w:sz w:val="32"/>
          <w:szCs w:val="32"/>
        </w:rPr>
        <w:t>blue</w:t>
      </w:r>
      <w:r>
        <w:rPr>
          <w:noProof/>
          <w:sz w:val="32"/>
          <w:szCs w:val="32"/>
        </w:rPr>
        <w:t>), the symmetric energy levels (</w:t>
      </w:r>
      <w:r w:rsidRPr="001D4714">
        <w:rPr>
          <w:b/>
          <w:bCs/>
          <w:noProof/>
          <w:color w:val="FF0000"/>
          <w:sz w:val="32"/>
          <w:szCs w:val="32"/>
        </w:rPr>
        <w:t>red</w:t>
      </w:r>
      <w:r>
        <w:rPr>
          <w:noProof/>
          <w:sz w:val="32"/>
          <w:szCs w:val="32"/>
        </w:rPr>
        <w:t>) and the antisymmetic energy levels (</w:t>
      </w:r>
      <w:r w:rsidRPr="001D4714">
        <w:rPr>
          <w:b/>
          <w:bCs/>
          <w:noProof/>
          <w:sz w:val="32"/>
          <w:szCs w:val="32"/>
        </w:rPr>
        <w:t>black</w:t>
      </w:r>
      <w:r>
        <w:rPr>
          <w:noProof/>
          <w:sz w:val="32"/>
          <w:szCs w:val="32"/>
        </w:rPr>
        <w:t>)</w:t>
      </w:r>
      <w:r w:rsidR="001D4714">
        <w:rPr>
          <w:noProof/>
          <w:sz w:val="32"/>
          <w:szCs w:val="32"/>
        </w:rPr>
        <w:t xml:space="preserve">. </w:t>
      </w:r>
      <w:r w:rsidR="008F75BC">
        <w:rPr>
          <w:noProof/>
          <w:sz w:val="32"/>
          <w:szCs w:val="32"/>
        </w:rPr>
        <w:t xml:space="preserve">  </w:t>
      </w:r>
      <w:r w:rsidR="008F75BC" w:rsidRPr="008F75BC">
        <w:rPr>
          <w:rFonts w:asciiTheme="minorHAnsi" w:hAnsiTheme="minorHAnsi" w:cstheme="minorHAnsi"/>
          <w:b/>
          <w:bCs/>
          <w:noProof/>
          <w:color w:val="984806" w:themeColor="accent6" w:themeShade="80"/>
          <w:sz w:val="32"/>
          <w:szCs w:val="32"/>
        </w:rPr>
        <w:t>qmCB.py</w:t>
      </w:r>
    </w:p>
    <w:p w14:paraId="6886AE1B" w14:textId="77777777" w:rsidR="00E12A81" w:rsidRDefault="00E12A81" w:rsidP="008F75BC">
      <w:pPr>
        <w:spacing w:after="200" w:line="360" w:lineRule="auto"/>
        <w:rPr>
          <w:noProof/>
          <w:sz w:val="32"/>
          <w:szCs w:val="32"/>
        </w:rPr>
      </w:pPr>
    </w:p>
    <w:p w14:paraId="45B7C9C1" w14:textId="552DEA2E" w:rsidR="00E12A81" w:rsidRDefault="00E12A81" w:rsidP="008F75BC">
      <w:pPr>
        <w:spacing w:after="200" w:line="360" w:lineRule="auto"/>
        <w:rPr>
          <w:noProof/>
          <w:sz w:val="32"/>
          <w:szCs w:val="32"/>
        </w:rPr>
      </w:pPr>
      <w:r>
        <w:rPr>
          <w:noProof/>
          <w:sz w:val="32"/>
          <w:szCs w:val="32"/>
        </w:rPr>
        <w:t>Next, we have to consider the repuslion of the two nuclei which are represented by the two wells. We assume that Coulomb’s law applies and therefore, the nucleare repulsion energy is proportional to 1/</w:t>
      </w:r>
      <w:r w:rsidRPr="00E12A81">
        <w:rPr>
          <w:i/>
          <w:iCs/>
          <w:noProof/>
          <w:sz w:val="32"/>
          <w:szCs w:val="32"/>
        </w:rPr>
        <w:t>r</w:t>
      </w:r>
      <w:r>
        <w:rPr>
          <w:noProof/>
          <w:sz w:val="32"/>
          <w:szCs w:val="32"/>
        </w:rPr>
        <w:t>.</w:t>
      </w:r>
      <w:r w:rsidR="00F113BC">
        <w:rPr>
          <w:noProof/>
          <w:sz w:val="32"/>
          <w:szCs w:val="32"/>
        </w:rPr>
        <w:t xml:space="preserve"> </w:t>
      </w:r>
      <w:r w:rsidR="00F113BC" w:rsidRPr="00F113BC">
        <w:rPr>
          <w:noProof/>
          <w:sz w:val="32"/>
          <w:szCs w:val="32"/>
        </w:rPr>
        <w:t>The Coulomb</w:t>
      </w:r>
      <w:r w:rsidR="00F113BC">
        <w:rPr>
          <w:noProof/>
          <w:sz w:val="32"/>
          <w:szCs w:val="32"/>
        </w:rPr>
        <w:t xml:space="preserve"> </w:t>
      </w:r>
      <w:r w:rsidR="00F113BC" w:rsidRPr="00F113BC">
        <w:rPr>
          <w:noProof/>
          <w:sz w:val="32"/>
          <w:szCs w:val="32"/>
        </w:rPr>
        <w:t xml:space="preserve">repulsion of the </w:t>
      </w:r>
      <w:r w:rsidR="00F113BC">
        <w:rPr>
          <w:noProof/>
          <w:sz w:val="32"/>
          <w:szCs w:val="32"/>
        </w:rPr>
        <w:t>nuclei</w:t>
      </w:r>
      <w:r w:rsidR="00F113BC" w:rsidRPr="00F113BC">
        <w:rPr>
          <w:noProof/>
          <w:sz w:val="32"/>
          <w:szCs w:val="32"/>
        </w:rPr>
        <w:t xml:space="preserve"> offsets the bonding attraction of the electron</w:t>
      </w:r>
      <w:r w:rsidR="00F113BC">
        <w:rPr>
          <w:noProof/>
          <w:sz w:val="32"/>
          <w:szCs w:val="32"/>
        </w:rPr>
        <w:t xml:space="preserve">s </w:t>
      </w:r>
      <w:r w:rsidR="00F113BC" w:rsidRPr="00F113BC">
        <w:rPr>
          <w:noProof/>
          <w:sz w:val="32"/>
          <w:szCs w:val="32"/>
        </w:rPr>
        <w:t>to stabilize the molecule at that separation for which the total energy is</w:t>
      </w:r>
      <w:r w:rsidR="00F113BC">
        <w:rPr>
          <w:noProof/>
          <w:sz w:val="32"/>
          <w:szCs w:val="32"/>
        </w:rPr>
        <w:t xml:space="preserve"> </w:t>
      </w:r>
      <w:r w:rsidR="00F113BC" w:rsidRPr="00F113BC">
        <w:rPr>
          <w:noProof/>
          <w:sz w:val="32"/>
          <w:szCs w:val="32"/>
        </w:rPr>
        <w:t>minimal</w:t>
      </w:r>
      <w:r w:rsidR="00F113BC">
        <w:rPr>
          <w:noProof/>
          <w:sz w:val="32"/>
          <w:szCs w:val="32"/>
        </w:rPr>
        <w:t xml:space="preserve"> as shown in figure </w:t>
      </w:r>
      <w:r w:rsidR="008F75BC">
        <w:rPr>
          <w:noProof/>
          <w:sz w:val="32"/>
          <w:szCs w:val="32"/>
        </w:rPr>
        <w:t>9</w:t>
      </w:r>
      <w:r w:rsidR="00F113BC" w:rsidRPr="00F113BC">
        <w:rPr>
          <w:noProof/>
          <w:sz w:val="32"/>
          <w:szCs w:val="32"/>
        </w:rPr>
        <w:t xml:space="preserve">. </w:t>
      </w:r>
    </w:p>
    <w:p w14:paraId="01E669DC" w14:textId="77777777" w:rsidR="00612516" w:rsidRDefault="00612516">
      <w:pPr>
        <w:spacing w:after="200" w:line="276" w:lineRule="auto"/>
        <w:rPr>
          <w:noProof/>
          <w:sz w:val="32"/>
          <w:szCs w:val="32"/>
        </w:rPr>
      </w:pPr>
    </w:p>
    <w:p w14:paraId="14F01217" w14:textId="5D6281E1" w:rsidR="00E12A81" w:rsidRDefault="00E12A81" w:rsidP="00E12A81">
      <w:pPr>
        <w:spacing w:after="200" w:line="276" w:lineRule="auto"/>
        <w:jc w:val="center"/>
        <w:rPr>
          <w:noProof/>
          <w:sz w:val="32"/>
          <w:szCs w:val="32"/>
        </w:rPr>
      </w:pPr>
      <w:r>
        <w:rPr>
          <w:noProof/>
          <w:sz w:val="32"/>
          <w:szCs w:val="32"/>
        </w:rPr>
        <w:lastRenderedPageBreak/>
        <w:drawing>
          <wp:inline distT="0" distB="0" distL="0" distR="0" wp14:anchorId="236F1557" wp14:editId="6D75DB14">
            <wp:extent cx="4572635" cy="3066415"/>
            <wp:effectExtent l="0" t="0" r="0" b="0"/>
            <wp:docPr id="3535447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72635" cy="3066415"/>
                    </a:xfrm>
                    <a:prstGeom prst="rect">
                      <a:avLst/>
                    </a:prstGeom>
                    <a:noFill/>
                  </pic:spPr>
                </pic:pic>
              </a:graphicData>
            </a:graphic>
          </wp:inline>
        </w:drawing>
      </w:r>
    </w:p>
    <w:p w14:paraId="33384E75" w14:textId="5299A748" w:rsidR="00E12A81" w:rsidRDefault="00E12A81" w:rsidP="008F75BC">
      <w:pPr>
        <w:spacing w:after="200" w:line="360" w:lineRule="auto"/>
        <w:rPr>
          <w:noProof/>
          <w:sz w:val="32"/>
          <w:szCs w:val="32"/>
        </w:rPr>
      </w:pPr>
      <w:r>
        <w:rPr>
          <w:noProof/>
          <w:sz w:val="32"/>
          <w:szCs w:val="32"/>
        </w:rPr>
        <w:t xml:space="preserve">Fig. </w:t>
      </w:r>
      <w:r w:rsidR="008F75BC">
        <w:rPr>
          <w:noProof/>
          <w:sz w:val="32"/>
          <w:szCs w:val="32"/>
        </w:rPr>
        <w:t>9</w:t>
      </w:r>
      <w:r>
        <w:rPr>
          <w:noProof/>
          <w:sz w:val="32"/>
          <w:szCs w:val="32"/>
        </w:rPr>
        <w:t xml:space="preserve">.   </w:t>
      </w:r>
      <w:r w:rsidRPr="00E12A81">
        <w:rPr>
          <w:noProof/>
          <w:sz w:val="32"/>
          <w:szCs w:val="32"/>
        </w:rPr>
        <w:t xml:space="preserve">The total molecular energy for the bonding orbital of </w:t>
      </w:r>
      <w:r>
        <w:rPr>
          <w:noProof/>
          <w:sz w:val="32"/>
          <w:szCs w:val="32"/>
        </w:rPr>
        <w:t>our double well.</w:t>
      </w:r>
      <w:r w:rsidRPr="00E12A81">
        <w:rPr>
          <w:noProof/>
          <w:sz w:val="32"/>
          <w:szCs w:val="32"/>
        </w:rPr>
        <w:t xml:space="preserve"> </w:t>
      </w:r>
      <w:r>
        <w:rPr>
          <w:noProof/>
          <w:sz w:val="32"/>
          <w:szCs w:val="32"/>
        </w:rPr>
        <w:t xml:space="preserve">  The stable equilibrium separation distance occurs when </w:t>
      </w:r>
      <w:r w:rsidR="008F75BC">
        <w:rPr>
          <w:noProof/>
          <w:sz w:val="32"/>
          <w:szCs w:val="32"/>
        </w:rPr>
        <w:t xml:space="preserve">the total energy of the system is a minimum.    </w:t>
      </w:r>
      <w:r w:rsidR="008F75BC" w:rsidRPr="008F75BC">
        <w:rPr>
          <w:rFonts w:asciiTheme="minorHAnsi" w:hAnsiTheme="minorHAnsi" w:cstheme="minorHAnsi"/>
          <w:b/>
          <w:bCs/>
          <w:noProof/>
          <w:color w:val="984806" w:themeColor="accent6" w:themeShade="80"/>
          <w:sz w:val="32"/>
          <w:szCs w:val="32"/>
        </w:rPr>
        <w:t>qmCB01.py</w:t>
      </w:r>
    </w:p>
    <w:sectPr w:rsidR="00E12A81">
      <w:footerReference w:type="defaul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AC0885" w14:textId="77777777" w:rsidR="00EF30BF" w:rsidRDefault="00EF30BF" w:rsidP="00B90418">
      <w:r>
        <w:separator/>
      </w:r>
    </w:p>
  </w:endnote>
  <w:endnote w:type="continuationSeparator" w:id="0">
    <w:p w14:paraId="4C38599B" w14:textId="77777777" w:rsidR="00EF30BF" w:rsidRDefault="00EF30BF" w:rsidP="00B904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52986853"/>
      <w:docPartObj>
        <w:docPartGallery w:val="Page Numbers (Bottom of Page)"/>
        <w:docPartUnique/>
      </w:docPartObj>
    </w:sdtPr>
    <w:sdtEndPr>
      <w:rPr>
        <w:noProof/>
      </w:rPr>
    </w:sdtEndPr>
    <w:sdtContent>
      <w:p w14:paraId="1F58D075" w14:textId="77777777" w:rsidR="00460BEB" w:rsidRDefault="00460BEB">
        <w:pPr>
          <w:pStyle w:val="Footer"/>
          <w:jc w:val="right"/>
        </w:pPr>
        <w:r>
          <w:fldChar w:fldCharType="begin"/>
        </w:r>
        <w:r>
          <w:instrText xml:space="preserve"> PAGE   \* MERGEFORMAT </w:instrText>
        </w:r>
        <w:r>
          <w:fldChar w:fldCharType="separate"/>
        </w:r>
        <w:r w:rsidR="00D17389">
          <w:rPr>
            <w:noProof/>
          </w:rPr>
          <w:t>2</w:t>
        </w:r>
        <w:r>
          <w:rPr>
            <w:noProof/>
          </w:rPr>
          <w:fldChar w:fldCharType="end"/>
        </w:r>
      </w:p>
    </w:sdtContent>
  </w:sdt>
  <w:p w14:paraId="2D41DE6A" w14:textId="77777777" w:rsidR="00460BEB" w:rsidRDefault="00460B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9569BC" w14:textId="77777777" w:rsidR="00EF30BF" w:rsidRDefault="00EF30BF" w:rsidP="00B90418">
      <w:r>
        <w:separator/>
      </w:r>
    </w:p>
  </w:footnote>
  <w:footnote w:type="continuationSeparator" w:id="0">
    <w:p w14:paraId="7B897132" w14:textId="77777777" w:rsidR="00EF30BF" w:rsidRDefault="00EF30BF" w:rsidP="00B904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71606B"/>
    <w:multiLevelType w:val="hybridMultilevel"/>
    <w:tmpl w:val="7CDA5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9053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C79"/>
    <w:rsid w:val="00000A5A"/>
    <w:rsid w:val="00010D8D"/>
    <w:rsid w:val="00022D7C"/>
    <w:rsid w:val="00035E95"/>
    <w:rsid w:val="0004186B"/>
    <w:rsid w:val="00050104"/>
    <w:rsid w:val="00053220"/>
    <w:rsid w:val="00064D30"/>
    <w:rsid w:val="000761E3"/>
    <w:rsid w:val="0008109D"/>
    <w:rsid w:val="000835D3"/>
    <w:rsid w:val="000B44F9"/>
    <w:rsid w:val="000B67AE"/>
    <w:rsid w:val="000D2C4A"/>
    <w:rsid w:val="000D3FD9"/>
    <w:rsid w:val="000D4A68"/>
    <w:rsid w:val="000F444E"/>
    <w:rsid w:val="000F475B"/>
    <w:rsid w:val="0011472A"/>
    <w:rsid w:val="0013295F"/>
    <w:rsid w:val="00134218"/>
    <w:rsid w:val="00140571"/>
    <w:rsid w:val="0014169E"/>
    <w:rsid w:val="0014267D"/>
    <w:rsid w:val="00143BA4"/>
    <w:rsid w:val="0014534D"/>
    <w:rsid w:val="00146E16"/>
    <w:rsid w:val="00147BE9"/>
    <w:rsid w:val="00182AFF"/>
    <w:rsid w:val="001C1AD2"/>
    <w:rsid w:val="001C2419"/>
    <w:rsid w:val="001D3D0A"/>
    <w:rsid w:val="001D4714"/>
    <w:rsid w:val="001D7589"/>
    <w:rsid w:val="001F1B04"/>
    <w:rsid w:val="001F78CC"/>
    <w:rsid w:val="00215BE2"/>
    <w:rsid w:val="002816B3"/>
    <w:rsid w:val="00294C8E"/>
    <w:rsid w:val="002A00C4"/>
    <w:rsid w:val="002A3B05"/>
    <w:rsid w:val="002B2E81"/>
    <w:rsid w:val="002B6CF5"/>
    <w:rsid w:val="002C38D5"/>
    <w:rsid w:val="002C7C32"/>
    <w:rsid w:val="002D2E19"/>
    <w:rsid w:val="0030221C"/>
    <w:rsid w:val="00302772"/>
    <w:rsid w:val="00302D36"/>
    <w:rsid w:val="00324DAA"/>
    <w:rsid w:val="00324F19"/>
    <w:rsid w:val="00333C79"/>
    <w:rsid w:val="00334195"/>
    <w:rsid w:val="003473D3"/>
    <w:rsid w:val="00353C1B"/>
    <w:rsid w:val="003771DE"/>
    <w:rsid w:val="00380148"/>
    <w:rsid w:val="00385767"/>
    <w:rsid w:val="00393935"/>
    <w:rsid w:val="00397D20"/>
    <w:rsid w:val="003B59EA"/>
    <w:rsid w:val="003D0D4A"/>
    <w:rsid w:val="003D3661"/>
    <w:rsid w:val="003F3407"/>
    <w:rsid w:val="00421D61"/>
    <w:rsid w:val="00431761"/>
    <w:rsid w:val="004371C5"/>
    <w:rsid w:val="00447D90"/>
    <w:rsid w:val="004536AB"/>
    <w:rsid w:val="00460BEB"/>
    <w:rsid w:val="00462EA7"/>
    <w:rsid w:val="00472FDF"/>
    <w:rsid w:val="00474E1E"/>
    <w:rsid w:val="0047501B"/>
    <w:rsid w:val="00476DF3"/>
    <w:rsid w:val="004770A3"/>
    <w:rsid w:val="00487731"/>
    <w:rsid w:val="00490C99"/>
    <w:rsid w:val="0049117A"/>
    <w:rsid w:val="004A712D"/>
    <w:rsid w:val="004C05D0"/>
    <w:rsid w:val="004D1B88"/>
    <w:rsid w:val="004D410B"/>
    <w:rsid w:val="004D5654"/>
    <w:rsid w:val="004F4971"/>
    <w:rsid w:val="00514D3B"/>
    <w:rsid w:val="00540614"/>
    <w:rsid w:val="0056354C"/>
    <w:rsid w:val="00563FD3"/>
    <w:rsid w:val="005802CC"/>
    <w:rsid w:val="00582331"/>
    <w:rsid w:val="005952B5"/>
    <w:rsid w:val="005B7B19"/>
    <w:rsid w:val="005D6177"/>
    <w:rsid w:val="005D7B23"/>
    <w:rsid w:val="005F1B5C"/>
    <w:rsid w:val="005F2750"/>
    <w:rsid w:val="00600403"/>
    <w:rsid w:val="00601748"/>
    <w:rsid w:val="00612516"/>
    <w:rsid w:val="00633698"/>
    <w:rsid w:val="00650B8A"/>
    <w:rsid w:val="006534EA"/>
    <w:rsid w:val="00653DD0"/>
    <w:rsid w:val="006543C7"/>
    <w:rsid w:val="00683968"/>
    <w:rsid w:val="00693484"/>
    <w:rsid w:val="00695B66"/>
    <w:rsid w:val="006A3CEE"/>
    <w:rsid w:val="006D5A21"/>
    <w:rsid w:val="006D775B"/>
    <w:rsid w:val="006E188C"/>
    <w:rsid w:val="006E3CB5"/>
    <w:rsid w:val="006F15F9"/>
    <w:rsid w:val="00700B6B"/>
    <w:rsid w:val="007026CC"/>
    <w:rsid w:val="00712AFB"/>
    <w:rsid w:val="00736C71"/>
    <w:rsid w:val="007450BB"/>
    <w:rsid w:val="007466DD"/>
    <w:rsid w:val="00751CA6"/>
    <w:rsid w:val="007807A5"/>
    <w:rsid w:val="00780E1F"/>
    <w:rsid w:val="007830ED"/>
    <w:rsid w:val="00783EC4"/>
    <w:rsid w:val="00787862"/>
    <w:rsid w:val="007C3707"/>
    <w:rsid w:val="007F0033"/>
    <w:rsid w:val="007F3290"/>
    <w:rsid w:val="00825EC2"/>
    <w:rsid w:val="00834510"/>
    <w:rsid w:val="008579DC"/>
    <w:rsid w:val="00882D63"/>
    <w:rsid w:val="008A2DC9"/>
    <w:rsid w:val="008B2B52"/>
    <w:rsid w:val="008D638E"/>
    <w:rsid w:val="008E276B"/>
    <w:rsid w:val="008E3515"/>
    <w:rsid w:val="008F6A8B"/>
    <w:rsid w:val="008F75BC"/>
    <w:rsid w:val="00906A31"/>
    <w:rsid w:val="00917CF6"/>
    <w:rsid w:val="00925CF8"/>
    <w:rsid w:val="009272F9"/>
    <w:rsid w:val="00936A0A"/>
    <w:rsid w:val="00956994"/>
    <w:rsid w:val="009845F3"/>
    <w:rsid w:val="00985A3F"/>
    <w:rsid w:val="00995D96"/>
    <w:rsid w:val="0099627A"/>
    <w:rsid w:val="009A1D5C"/>
    <w:rsid w:val="009A3C17"/>
    <w:rsid w:val="009A415B"/>
    <w:rsid w:val="009B1FB6"/>
    <w:rsid w:val="009B7E1A"/>
    <w:rsid w:val="00A001DE"/>
    <w:rsid w:val="00A05329"/>
    <w:rsid w:val="00A0732A"/>
    <w:rsid w:val="00A12C31"/>
    <w:rsid w:val="00A15B90"/>
    <w:rsid w:val="00A216B7"/>
    <w:rsid w:val="00A363D8"/>
    <w:rsid w:val="00A542F9"/>
    <w:rsid w:val="00A625E6"/>
    <w:rsid w:val="00A648AF"/>
    <w:rsid w:val="00A651AE"/>
    <w:rsid w:val="00A6536F"/>
    <w:rsid w:val="00A7061C"/>
    <w:rsid w:val="00A95C68"/>
    <w:rsid w:val="00AB70EF"/>
    <w:rsid w:val="00AD5570"/>
    <w:rsid w:val="00B031E4"/>
    <w:rsid w:val="00B14AD7"/>
    <w:rsid w:val="00B37BEE"/>
    <w:rsid w:val="00B50CB7"/>
    <w:rsid w:val="00B50D93"/>
    <w:rsid w:val="00B55203"/>
    <w:rsid w:val="00B557FD"/>
    <w:rsid w:val="00B55E89"/>
    <w:rsid w:val="00B63E1A"/>
    <w:rsid w:val="00B90418"/>
    <w:rsid w:val="00BA3731"/>
    <w:rsid w:val="00BA3E00"/>
    <w:rsid w:val="00BD52B6"/>
    <w:rsid w:val="00BF6D12"/>
    <w:rsid w:val="00BF7B27"/>
    <w:rsid w:val="00C12D11"/>
    <w:rsid w:val="00C15C11"/>
    <w:rsid w:val="00C4037A"/>
    <w:rsid w:val="00C41045"/>
    <w:rsid w:val="00C50091"/>
    <w:rsid w:val="00C538F8"/>
    <w:rsid w:val="00C55037"/>
    <w:rsid w:val="00C64604"/>
    <w:rsid w:val="00C64B58"/>
    <w:rsid w:val="00C73045"/>
    <w:rsid w:val="00C74CFD"/>
    <w:rsid w:val="00CB0652"/>
    <w:rsid w:val="00CC6FF0"/>
    <w:rsid w:val="00CD705A"/>
    <w:rsid w:val="00CE3615"/>
    <w:rsid w:val="00D02249"/>
    <w:rsid w:val="00D10ABA"/>
    <w:rsid w:val="00D17389"/>
    <w:rsid w:val="00D25E1E"/>
    <w:rsid w:val="00D44BD8"/>
    <w:rsid w:val="00D9101D"/>
    <w:rsid w:val="00DB7AFA"/>
    <w:rsid w:val="00DC0831"/>
    <w:rsid w:val="00E00916"/>
    <w:rsid w:val="00E05687"/>
    <w:rsid w:val="00E12A81"/>
    <w:rsid w:val="00E22854"/>
    <w:rsid w:val="00E25C42"/>
    <w:rsid w:val="00E27061"/>
    <w:rsid w:val="00E4104D"/>
    <w:rsid w:val="00E42ED1"/>
    <w:rsid w:val="00E6629D"/>
    <w:rsid w:val="00E70889"/>
    <w:rsid w:val="00E7470F"/>
    <w:rsid w:val="00EB4A2E"/>
    <w:rsid w:val="00EC59B4"/>
    <w:rsid w:val="00EC6254"/>
    <w:rsid w:val="00ED173F"/>
    <w:rsid w:val="00EF30BF"/>
    <w:rsid w:val="00F1091E"/>
    <w:rsid w:val="00F113BC"/>
    <w:rsid w:val="00F237D7"/>
    <w:rsid w:val="00F4691E"/>
    <w:rsid w:val="00F50074"/>
    <w:rsid w:val="00F64A8C"/>
    <w:rsid w:val="00F90DDB"/>
    <w:rsid w:val="00FA4092"/>
    <w:rsid w:val="00FA5683"/>
    <w:rsid w:val="00FC3E12"/>
    <w:rsid w:val="00FD318E"/>
    <w:rsid w:val="00FE3BD2"/>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CC863"/>
  <w15:docId w15:val="{5C7C2A9C-CDE1-4387-8DA8-BE0150296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A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C79"/>
    <w:pPr>
      <w:spacing w:after="0" w:line="240" w:lineRule="auto"/>
    </w:pPr>
    <w:rPr>
      <w:rFonts w:ascii="Times New Roman" w:eastAsia="SimSun" w:hAnsi="Times New Roman" w:cs="Times New Roman"/>
      <w:sz w:val="24"/>
      <w:szCs w:val="24"/>
      <w:lang w:val="en-US"/>
    </w:rPr>
  </w:style>
  <w:style w:type="paragraph" w:styleId="Heading1">
    <w:name w:val="heading 1"/>
    <w:basedOn w:val="Normal"/>
    <w:next w:val="Normal"/>
    <w:link w:val="Heading1Char"/>
    <w:qFormat/>
    <w:rsid w:val="00633698"/>
    <w:pPr>
      <w:keepNext/>
      <w:outlineLvl w:val="0"/>
    </w:pPr>
    <w:rPr>
      <w:rFonts w:ascii="Arial" w:hAnsi="Arial" w:cs="Arial"/>
      <w:b/>
      <w:bCs/>
      <w:lang w:val="en-AU"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33C79"/>
    <w:rPr>
      <w:color w:val="0000FF" w:themeColor="hyperlink"/>
      <w:u w:val="single"/>
    </w:rPr>
  </w:style>
  <w:style w:type="paragraph" w:styleId="BalloonText">
    <w:name w:val="Balloon Text"/>
    <w:basedOn w:val="Normal"/>
    <w:link w:val="BalloonTextChar"/>
    <w:uiPriority w:val="99"/>
    <w:semiHidden/>
    <w:unhideWhenUsed/>
    <w:rsid w:val="00333C79"/>
    <w:rPr>
      <w:rFonts w:ascii="Tahoma" w:hAnsi="Tahoma" w:cs="Tahoma"/>
      <w:sz w:val="16"/>
      <w:szCs w:val="16"/>
    </w:rPr>
  </w:style>
  <w:style w:type="character" w:customStyle="1" w:styleId="BalloonTextChar">
    <w:name w:val="Balloon Text Char"/>
    <w:basedOn w:val="DefaultParagraphFont"/>
    <w:link w:val="BalloonText"/>
    <w:uiPriority w:val="99"/>
    <w:semiHidden/>
    <w:rsid w:val="00333C79"/>
    <w:rPr>
      <w:rFonts w:ascii="Tahoma" w:eastAsia="SimSun" w:hAnsi="Tahoma" w:cs="Tahoma"/>
      <w:sz w:val="16"/>
      <w:szCs w:val="16"/>
      <w:lang w:val="en-US"/>
    </w:rPr>
  </w:style>
  <w:style w:type="table" w:styleId="TableGrid">
    <w:name w:val="Table Grid"/>
    <w:basedOn w:val="TableNormal"/>
    <w:uiPriority w:val="59"/>
    <w:rsid w:val="00F64A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90418"/>
    <w:pPr>
      <w:tabs>
        <w:tab w:val="center" w:pos="4513"/>
        <w:tab w:val="right" w:pos="9026"/>
      </w:tabs>
    </w:pPr>
  </w:style>
  <w:style w:type="character" w:customStyle="1" w:styleId="HeaderChar">
    <w:name w:val="Header Char"/>
    <w:basedOn w:val="DefaultParagraphFont"/>
    <w:link w:val="Header"/>
    <w:uiPriority w:val="99"/>
    <w:rsid w:val="00B90418"/>
    <w:rPr>
      <w:rFonts w:ascii="Times New Roman" w:eastAsia="SimSun" w:hAnsi="Times New Roman" w:cs="Times New Roman"/>
      <w:sz w:val="24"/>
      <w:szCs w:val="24"/>
      <w:lang w:val="en-US"/>
    </w:rPr>
  </w:style>
  <w:style w:type="paragraph" w:styleId="Footer">
    <w:name w:val="footer"/>
    <w:basedOn w:val="Normal"/>
    <w:link w:val="FooterChar"/>
    <w:uiPriority w:val="99"/>
    <w:unhideWhenUsed/>
    <w:rsid w:val="00B90418"/>
    <w:pPr>
      <w:tabs>
        <w:tab w:val="center" w:pos="4513"/>
        <w:tab w:val="right" w:pos="9026"/>
      </w:tabs>
    </w:pPr>
  </w:style>
  <w:style w:type="character" w:customStyle="1" w:styleId="FooterChar">
    <w:name w:val="Footer Char"/>
    <w:basedOn w:val="DefaultParagraphFont"/>
    <w:link w:val="Footer"/>
    <w:uiPriority w:val="99"/>
    <w:rsid w:val="00B90418"/>
    <w:rPr>
      <w:rFonts w:ascii="Times New Roman" w:eastAsia="SimSun" w:hAnsi="Times New Roman" w:cs="Times New Roman"/>
      <w:sz w:val="24"/>
      <w:szCs w:val="24"/>
      <w:lang w:val="en-US"/>
    </w:rPr>
  </w:style>
  <w:style w:type="paragraph" w:styleId="NoSpacing">
    <w:name w:val="No Spacing"/>
    <w:uiPriority w:val="1"/>
    <w:qFormat/>
    <w:rsid w:val="00BF6D12"/>
    <w:pPr>
      <w:spacing w:after="0" w:line="240" w:lineRule="auto"/>
    </w:pPr>
    <w:rPr>
      <w:rFonts w:ascii="Times New Roman" w:eastAsia="SimSun" w:hAnsi="Times New Roman" w:cs="Times New Roman"/>
      <w:sz w:val="24"/>
      <w:szCs w:val="24"/>
      <w:lang w:val="en-US"/>
    </w:rPr>
  </w:style>
  <w:style w:type="character" w:styleId="UnresolvedMention">
    <w:name w:val="Unresolved Mention"/>
    <w:basedOn w:val="DefaultParagraphFont"/>
    <w:uiPriority w:val="99"/>
    <w:semiHidden/>
    <w:unhideWhenUsed/>
    <w:rsid w:val="00EB4A2E"/>
    <w:rPr>
      <w:color w:val="808080"/>
      <w:shd w:val="clear" w:color="auto" w:fill="E6E6E6"/>
    </w:rPr>
  </w:style>
  <w:style w:type="paragraph" w:styleId="ListParagraph">
    <w:name w:val="List Paragraph"/>
    <w:basedOn w:val="Normal"/>
    <w:uiPriority w:val="34"/>
    <w:qFormat/>
    <w:rsid w:val="00476DF3"/>
    <w:pPr>
      <w:ind w:left="720"/>
      <w:contextualSpacing/>
    </w:pPr>
  </w:style>
  <w:style w:type="character" w:customStyle="1" w:styleId="Heading1Char">
    <w:name w:val="Heading 1 Char"/>
    <w:basedOn w:val="DefaultParagraphFont"/>
    <w:link w:val="Heading1"/>
    <w:rsid w:val="00633698"/>
    <w:rPr>
      <w:rFonts w:ascii="Arial" w:eastAsia="SimSun" w:hAnsi="Arial" w:cs="Arial"/>
      <w:b/>
      <w:bCs/>
      <w:sz w:val="24"/>
      <w:szCs w:val="24"/>
      <w:lang w:eastAsia="en-US"/>
    </w:rPr>
  </w:style>
  <w:style w:type="character" w:styleId="FollowedHyperlink">
    <w:name w:val="FollowedHyperlink"/>
    <w:basedOn w:val="DefaultParagraphFont"/>
    <w:uiPriority w:val="99"/>
    <w:semiHidden/>
    <w:unhideWhenUsed/>
    <w:rsid w:val="00CB065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4647516">
      <w:bodyDiv w:val="1"/>
      <w:marLeft w:val="0"/>
      <w:marRight w:val="0"/>
      <w:marTop w:val="0"/>
      <w:marBottom w:val="0"/>
      <w:divBdr>
        <w:top w:val="none" w:sz="0" w:space="0" w:color="auto"/>
        <w:left w:val="none" w:sz="0" w:space="0" w:color="auto"/>
        <w:bottom w:val="none" w:sz="0" w:space="0" w:color="auto"/>
        <w:right w:val="none" w:sz="0" w:space="0" w:color="auto"/>
      </w:divBdr>
      <w:divsChild>
        <w:div w:id="1172258650">
          <w:marLeft w:val="0"/>
          <w:marRight w:val="0"/>
          <w:marTop w:val="0"/>
          <w:marBottom w:val="0"/>
          <w:divBdr>
            <w:top w:val="none" w:sz="0" w:space="0" w:color="auto"/>
            <w:left w:val="none" w:sz="0" w:space="0" w:color="auto"/>
            <w:bottom w:val="none" w:sz="0" w:space="0" w:color="auto"/>
            <w:right w:val="none" w:sz="0" w:space="0" w:color="auto"/>
          </w:divBdr>
        </w:div>
        <w:div w:id="2041122418">
          <w:marLeft w:val="0"/>
          <w:marRight w:val="0"/>
          <w:marTop w:val="0"/>
          <w:marBottom w:val="0"/>
          <w:divBdr>
            <w:top w:val="none" w:sz="0" w:space="0" w:color="auto"/>
            <w:left w:val="none" w:sz="0" w:space="0" w:color="auto"/>
            <w:bottom w:val="none" w:sz="0" w:space="0" w:color="auto"/>
            <w:right w:val="none" w:sz="0" w:space="0" w:color="auto"/>
          </w:divBdr>
        </w:div>
        <w:div w:id="1185363216">
          <w:marLeft w:val="0"/>
          <w:marRight w:val="0"/>
          <w:marTop w:val="0"/>
          <w:marBottom w:val="0"/>
          <w:divBdr>
            <w:top w:val="none" w:sz="0" w:space="0" w:color="auto"/>
            <w:left w:val="none" w:sz="0" w:space="0" w:color="auto"/>
            <w:bottom w:val="none" w:sz="0" w:space="0" w:color="auto"/>
            <w:right w:val="none" w:sz="0" w:space="0" w:color="auto"/>
          </w:divBdr>
        </w:div>
        <w:div w:id="1159685993">
          <w:marLeft w:val="0"/>
          <w:marRight w:val="0"/>
          <w:marTop w:val="0"/>
          <w:marBottom w:val="0"/>
          <w:divBdr>
            <w:top w:val="none" w:sz="0" w:space="0" w:color="auto"/>
            <w:left w:val="none" w:sz="0" w:space="0" w:color="auto"/>
            <w:bottom w:val="none" w:sz="0" w:space="0" w:color="auto"/>
            <w:right w:val="none" w:sz="0" w:space="0" w:color="auto"/>
          </w:divBdr>
        </w:div>
        <w:div w:id="1038821991">
          <w:marLeft w:val="0"/>
          <w:marRight w:val="0"/>
          <w:marTop w:val="0"/>
          <w:marBottom w:val="0"/>
          <w:divBdr>
            <w:top w:val="none" w:sz="0" w:space="0" w:color="auto"/>
            <w:left w:val="none" w:sz="0" w:space="0" w:color="auto"/>
            <w:bottom w:val="none" w:sz="0" w:space="0" w:color="auto"/>
            <w:right w:val="none" w:sz="0" w:space="0" w:color="auto"/>
          </w:divBdr>
        </w:div>
        <w:div w:id="1259755049">
          <w:marLeft w:val="0"/>
          <w:marRight w:val="0"/>
          <w:marTop w:val="0"/>
          <w:marBottom w:val="0"/>
          <w:divBdr>
            <w:top w:val="none" w:sz="0" w:space="0" w:color="auto"/>
            <w:left w:val="none" w:sz="0" w:space="0" w:color="auto"/>
            <w:bottom w:val="none" w:sz="0" w:space="0" w:color="auto"/>
            <w:right w:val="none" w:sz="0" w:space="0" w:color="auto"/>
          </w:divBdr>
        </w:div>
        <w:div w:id="1920167592">
          <w:marLeft w:val="0"/>
          <w:marRight w:val="0"/>
          <w:marTop w:val="0"/>
          <w:marBottom w:val="0"/>
          <w:divBdr>
            <w:top w:val="none" w:sz="0" w:space="0" w:color="auto"/>
            <w:left w:val="none" w:sz="0" w:space="0" w:color="auto"/>
            <w:bottom w:val="none" w:sz="0" w:space="0" w:color="auto"/>
            <w:right w:val="none" w:sz="0" w:space="0" w:color="auto"/>
          </w:divBdr>
        </w:div>
        <w:div w:id="11414566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rora.github.io/Doing-Physics-With-Matlab/" TargetMode="External"/><Relationship Id="rId13" Type="http://schemas.openxmlformats.org/officeDocument/2006/relationships/image" Target="media/image3.png"/><Relationship Id="rId18" Type="http://schemas.openxmlformats.org/officeDocument/2006/relationships/oleObject" Target="embeddings/oleObject1.bin"/><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oleObject" Target="embeddings/oleObject2.bin"/><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wmf"/><Relationship Id="rId25"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9.w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rora.github.io/Doing-Physics-With-Matlab/pyDocs/qm040.pdf" TargetMode="External"/><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theme" Target="theme/theme1.xml"/><Relationship Id="rId10" Type="http://schemas.openxmlformats.org/officeDocument/2006/relationships/hyperlink" Target="https://drive.google.com/drive/u/3/folders/1j09aAhfrVYpiMavajrgSvUMc89ksF9Jb" TargetMode="Externa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github.com/D-Arora/Doing-Physics-With-Matlab/tree/master/mpScripts" TargetMode="Externa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1942</TotalTime>
  <Pages>11</Pages>
  <Words>934</Words>
  <Characters>5329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Doing Physics with Python</vt:lpstr>
    </vt:vector>
  </TitlesOfParts>
  <Company/>
  <LinksUpToDate>false</LinksUpToDate>
  <CharactersWithSpaces>6251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Doing Physics with Python</dc:title>
  <dc:subject>Quantum Mechanics</dc:subject>
  <dc:creator>Ian Cooper</dc:creator>
  <cp:keywords>covalent bonding, DOUBLE POTENTIAL WELLS,computational physics, covalent bonding, python physics, quantum mechanics, Schrodinger equation, eigenvalues, eigenvectors</cp:keywords>
  <cp:lastModifiedBy>Ian Cooper</cp:lastModifiedBy>
  <cp:revision>14</cp:revision>
  <cp:lastPrinted>2024-07-17T08:08:00Z</cp:lastPrinted>
  <dcterms:created xsi:type="dcterms:W3CDTF">2024-07-14T20:01:00Z</dcterms:created>
  <dcterms:modified xsi:type="dcterms:W3CDTF">2024-07-17T08:10:00Z</dcterms:modified>
  <cp:category>Doing Physics with Python, Computational Physics</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