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Default="00AC56F9" w:rsidP="00AC56F9">
      <w:pPr>
        <w:pStyle w:val="NoSpacing"/>
        <w:spacing w:line="360" w:lineRule="auto"/>
      </w:pPr>
      <w:hyperlink r:id="rId7" w:history="1">
        <w:r w:rsidRPr="00D95424">
          <w:rPr>
            <w:rStyle w:val="Hyperlink"/>
            <w:rFonts w:ascii="Bookman Old Style" w:hAnsi="Bookman Old Style" w:cs="Times New Roman"/>
            <w:b/>
            <w:bCs/>
            <w:color w:val="0000FF"/>
            <w:sz w:val="40"/>
            <w:szCs w:val="40"/>
          </w:rPr>
          <w:t>DOING PHYSICS WITH PYTHON</w:t>
        </w:r>
      </w:hyperlink>
    </w:p>
    <w:p w14:paraId="2EFFD29B" w14:textId="77777777" w:rsidR="004F207E" w:rsidRPr="00D95424" w:rsidRDefault="004F207E" w:rsidP="00AC56F9">
      <w:pPr>
        <w:pStyle w:val="NoSpacing"/>
        <w:spacing w:line="360" w:lineRule="auto"/>
        <w:rPr>
          <w:rFonts w:ascii="Bookman Old Style" w:hAnsi="Bookman Old Style" w:cs="Times New Roman"/>
          <w:b/>
          <w:bCs/>
          <w:color w:val="0000FF"/>
          <w:sz w:val="40"/>
          <w:szCs w:val="40"/>
        </w:rPr>
      </w:pPr>
    </w:p>
    <w:p w14:paraId="6ECB61E7" w14:textId="79A91C5C" w:rsidR="004F207E" w:rsidRPr="004F207E" w:rsidRDefault="004F207E" w:rsidP="004F207E">
      <w:pPr>
        <w:pStyle w:val="NoSpacing"/>
        <w:spacing w:line="276" w:lineRule="auto"/>
        <w:jc w:val="center"/>
        <w:rPr>
          <w:b/>
          <w:color w:val="7030A0"/>
          <w:sz w:val="36"/>
        </w:rPr>
      </w:pPr>
      <w:r w:rsidRPr="004F207E">
        <w:rPr>
          <w:b/>
          <w:color w:val="7030A0"/>
          <w:sz w:val="36"/>
        </w:rPr>
        <w:t xml:space="preserve">NEURON MEMBRANE </w:t>
      </w:r>
    </w:p>
    <w:p w14:paraId="29B0D380" w14:textId="424003A3" w:rsidR="00AC56F9" w:rsidRDefault="004F207E" w:rsidP="004F207E">
      <w:pPr>
        <w:pStyle w:val="NoSpacing"/>
        <w:spacing w:line="276" w:lineRule="auto"/>
        <w:jc w:val="center"/>
        <w:rPr>
          <w:b/>
          <w:color w:val="7030A0"/>
          <w:sz w:val="36"/>
        </w:rPr>
      </w:pPr>
      <w:r w:rsidRPr="004F207E">
        <w:rPr>
          <w:b/>
          <w:color w:val="7030A0"/>
          <w:sz w:val="36"/>
        </w:rPr>
        <w:t>REVERSAL POTENTIAL</w:t>
      </w:r>
      <w:r w:rsidR="009B3936">
        <w:rPr>
          <w:b/>
          <w:color w:val="7030A0"/>
          <w:sz w:val="36"/>
        </w:rPr>
        <w:t xml:space="preserve"> - </w:t>
      </w:r>
      <w:r w:rsidRPr="004F207E">
        <w:rPr>
          <w:b/>
          <w:color w:val="7030A0"/>
          <w:sz w:val="36"/>
        </w:rPr>
        <w:t>NERNST EQU</w:t>
      </w:r>
      <w:r w:rsidRPr="004F207E">
        <w:rPr>
          <w:b/>
          <w:color w:val="7030A0"/>
          <w:sz w:val="36"/>
        </w:rPr>
        <w:t>ATION</w:t>
      </w:r>
    </w:p>
    <w:p w14:paraId="1D037FD7" w14:textId="77777777" w:rsidR="00C11340" w:rsidRPr="0003454B" w:rsidRDefault="00C11340" w:rsidP="00C11340">
      <w:pPr>
        <w:autoSpaceDE w:val="0"/>
        <w:autoSpaceDN w:val="0"/>
        <w:adjustRightInd w:val="0"/>
        <w:spacing w:after="0"/>
        <w:jc w:val="center"/>
        <w:rPr>
          <w:b/>
          <w:bCs/>
          <w:color w:val="7030A0"/>
          <w:sz w:val="36"/>
          <w:szCs w:val="36"/>
        </w:rPr>
      </w:pPr>
      <w:r w:rsidRPr="0003454B">
        <w:rPr>
          <w:b/>
          <w:bCs/>
          <w:color w:val="7030A0"/>
          <w:sz w:val="36"/>
          <w:szCs w:val="36"/>
        </w:rPr>
        <w:t>Goldman–Hodgkin–Katz (GHK) equation</w:t>
      </w:r>
    </w:p>
    <w:p w14:paraId="3472390D" w14:textId="77777777" w:rsidR="00C11340" w:rsidRPr="004F207E" w:rsidRDefault="00C11340" w:rsidP="004F207E">
      <w:pPr>
        <w:pStyle w:val="NoSpacing"/>
        <w:spacing w:line="276" w:lineRule="auto"/>
        <w:jc w:val="center"/>
        <w:rPr>
          <w:rFonts w:ascii="Bookman Old Style" w:hAnsi="Bookman Old Style"/>
          <w:b/>
          <w:color w:val="7030A0"/>
        </w:rPr>
      </w:pPr>
    </w:p>
    <w:p w14:paraId="0C26E795" w14:textId="77777777" w:rsidR="004F207E" w:rsidRDefault="004F207E" w:rsidP="00AC56F9">
      <w:pPr>
        <w:pStyle w:val="NoSpacing"/>
        <w:spacing w:line="360" w:lineRule="auto"/>
        <w:rPr>
          <w:b/>
          <w:color w:val="000000"/>
        </w:rPr>
      </w:pPr>
    </w:p>
    <w:p w14:paraId="7FAEAD9D" w14:textId="15A23DBB"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8"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9" w:history="1">
        <w:r w:rsidRPr="00D95424">
          <w:rPr>
            <w:rStyle w:val="Hyperlink"/>
            <w:rFonts w:ascii="Bookman Old Style" w:hAnsi="Bookman Old Style"/>
            <w:b/>
            <w:color w:val="0000FF"/>
            <w:lang w:eastAsia="en-US"/>
          </w:rPr>
          <w:t>GitHub</w:t>
        </w:r>
      </w:hyperlink>
    </w:p>
    <w:p w14:paraId="5147A510" w14:textId="77777777" w:rsidR="007156F2" w:rsidRDefault="007156F2" w:rsidP="00AC56F9">
      <w:pPr>
        <w:pStyle w:val="NoSpacing"/>
        <w:spacing w:line="360" w:lineRule="auto"/>
        <w:rPr>
          <w:b/>
          <w:bCs/>
          <w:color w:val="7030A0"/>
        </w:rPr>
      </w:pPr>
    </w:p>
    <w:p w14:paraId="1D884E00" w14:textId="77777777" w:rsidR="00C03996" w:rsidRPr="00DF1A5F" w:rsidRDefault="00C03996" w:rsidP="00C03996">
      <w:pPr>
        <w:pStyle w:val="NoSpacing"/>
        <w:rPr>
          <w:b/>
          <w:bCs/>
          <w:color w:val="833C0B" w:themeColor="accent2" w:themeShade="80"/>
        </w:rPr>
      </w:pPr>
    </w:p>
    <w:p w14:paraId="4348ED39" w14:textId="129AA20E" w:rsidR="00BB54A3" w:rsidRDefault="00DE67D4" w:rsidP="007156F2">
      <w:pPr>
        <w:pStyle w:val="NoSpacing"/>
        <w:spacing w:line="360" w:lineRule="auto"/>
        <w:jc w:val="center"/>
        <w:rPr>
          <w:b/>
          <w:bCs/>
          <w:color w:val="7030A0"/>
          <w:sz w:val="36"/>
          <w:szCs w:val="36"/>
        </w:rPr>
      </w:pPr>
      <w:r w:rsidRPr="007156F2">
        <w:rPr>
          <w:b/>
          <w:bCs/>
          <w:color w:val="7030A0"/>
          <w:sz w:val="36"/>
          <w:szCs w:val="36"/>
        </w:rPr>
        <w:t>INTRODUCTION</w:t>
      </w:r>
    </w:p>
    <w:p w14:paraId="73D1692C" w14:textId="5359E8E3" w:rsidR="00A35888" w:rsidRPr="00A35888" w:rsidRDefault="00A35888" w:rsidP="00A35888">
      <w:pPr>
        <w:spacing w:after="0"/>
        <w:ind w:right="-52"/>
        <w:rPr>
          <w:rFonts w:ascii="Times New Roman" w:hAnsi="Times New Roman" w:cs="Times New Roman"/>
        </w:rPr>
      </w:pPr>
      <w:r w:rsidRPr="00A35888">
        <w:rPr>
          <w:rFonts w:ascii="Times New Roman" w:hAnsi="Times New Roman" w:cs="Times New Roman"/>
        </w:rPr>
        <w:t>Electrical activity in neurones is sustained and propagated by ion currents through neurone membranes as shown in figure 1. Most of these transmembrane currents involve four ionic species: sodium Na</w:t>
      </w:r>
      <w:r w:rsidRPr="00A35888">
        <w:rPr>
          <w:rFonts w:ascii="Times New Roman" w:hAnsi="Times New Roman" w:cs="Times New Roman"/>
          <w:vertAlign w:val="superscript"/>
        </w:rPr>
        <w:t>+</w:t>
      </w:r>
      <w:r w:rsidRPr="00A35888">
        <w:rPr>
          <w:rFonts w:ascii="Times New Roman" w:hAnsi="Times New Roman" w:cs="Times New Roman"/>
        </w:rPr>
        <w:t>, potassium K</w:t>
      </w:r>
      <w:r w:rsidRPr="00A35888">
        <w:rPr>
          <w:rFonts w:ascii="Times New Roman" w:hAnsi="Times New Roman" w:cs="Times New Roman"/>
          <w:vertAlign w:val="superscript"/>
        </w:rPr>
        <w:t>+</w:t>
      </w:r>
      <w:r w:rsidRPr="00A35888">
        <w:rPr>
          <w:rFonts w:ascii="Times New Roman" w:hAnsi="Times New Roman" w:cs="Times New Roman"/>
        </w:rPr>
        <w:t>, calcium Ca</w:t>
      </w:r>
      <w:r w:rsidRPr="00A35888">
        <w:rPr>
          <w:rFonts w:ascii="Times New Roman" w:hAnsi="Times New Roman" w:cs="Times New Roman"/>
          <w:vertAlign w:val="superscript"/>
        </w:rPr>
        <w:t>2+</w:t>
      </w:r>
      <w:r w:rsidRPr="00A35888">
        <w:rPr>
          <w:rFonts w:ascii="Times New Roman" w:hAnsi="Times New Roman" w:cs="Times New Roman"/>
        </w:rPr>
        <w:t xml:space="preserve"> and chloride </w:t>
      </w:r>
      <w:r>
        <w:rPr>
          <w:rFonts w:ascii="Times New Roman" w:hAnsi="Times New Roman" w:cs="Times New Roman"/>
        </w:rPr>
        <w:t>C</w:t>
      </w:r>
      <w:r w:rsidRPr="00A35888">
        <w:rPr>
          <w:rFonts w:ascii="Times New Roman" w:hAnsi="Times New Roman" w:cs="Times New Roman"/>
        </w:rPr>
        <w:t>l</w:t>
      </w:r>
      <w:r w:rsidRPr="00A35888">
        <w:rPr>
          <w:rFonts w:ascii="Times New Roman" w:hAnsi="Times New Roman" w:cs="Times New Roman"/>
          <w:vertAlign w:val="superscript"/>
        </w:rPr>
        <w:t>-</w:t>
      </w:r>
      <w:r w:rsidRPr="00A35888">
        <w:rPr>
          <w:rFonts w:ascii="Times New Roman" w:hAnsi="Times New Roman" w:cs="Times New Roman"/>
        </w:rPr>
        <w:t xml:space="preserve">. The concentrations of these ions are different on the inside and outside of a cell. This creates the electrochemical gradients which are the major driving forces of neural activity. The </w:t>
      </w:r>
      <w:r w:rsidRPr="00A35888">
        <w:rPr>
          <w:rFonts w:ascii="Times New Roman" w:hAnsi="Times New Roman" w:cs="Times New Roman"/>
          <w:b/>
          <w:color w:val="7030A0"/>
        </w:rPr>
        <w:t>extracellular</w:t>
      </w:r>
      <w:r w:rsidRPr="00A35888">
        <w:rPr>
          <w:rFonts w:ascii="Times New Roman" w:hAnsi="Times New Roman" w:cs="Times New Roman"/>
          <w:color w:val="7030A0"/>
        </w:rPr>
        <w:t xml:space="preserve"> </w:t>
      </w:r>
      <w:r w:rsidRPr="00A35888">
        <w:rPr>
          <w:rFonts w:ascii="Times New Roman" w:hAnsi="Times New Roman" w:cs="Times New Roman"/>
        </w:rPr>
        <w:t>medium has high concentration of Na</w:t>
      </w:r>
      <w:r w:rsidRPr="00A35888">
        <w:rPr>
          <w:rFonts w:ascii="Times New Roman" w:hAnsi="Times New Roman" w:cs="Times New Roman"/>
          <w:vertAlign w:val="superscript"/>
        </w:rPr>
        <w:t>+</w:t>
      </w:r>
      <w:r w:rsidRPr="00A35888">
        <w:rPr>
          <w:rFonts w:ascii="Times New Roman" w:hAnsi="Times New Roman" w:cs="Times New Roman"/>
        </w:rPr>
        <w:t xml:space="preserve"> and Cl</w:t>
      </w:r>
      <w:r w:rsidRPr="00A35888">
        <w:rPr>
          <w:rFonts w:ascii="Times New Roman" w:hAnsi="Times New Roman" w:cs="Times New Roman"/>
          <w:vertAlign w:val="superscript"/>
        </w:rPr>
        <w:t>-</w:t>
      </w:r>
      <w:r w:rsidRPr="00A35888">
        <w:rPr>
          <w:rFonts w:ascii="Times New Roman" w:hAnsi="Times New Roman" w:cs="Times New Roman"/>
        </w:rPr>
        <w:t xml:space="preserve"> and a relatively high concentration of Ca</w:t>
      </w:r>
      <w:r w:rsidRPr="00A35888">
        <w:rPr>
          <w:rFonts w:ascii="Times New Roman" w:hAnsi="Times New Roman" w:cs="Times New Roman"/>
          <w:vertAlign w:val="superscript"/>
        </w:rPr>
        <w:t>2+</w:t>
      </w:r>
      <w:r w:rsidRPr="00A35888">
        <w:rPr>
          <w:rFonts w:ascii="Times New Roman" w:hAnsi="Times New Roman" w:cs="Times New Roman"/>
        </w:rPr>
        <w:t xml:space="preserve">. The </w:t>
      </w:r>
      <w:r w:rsidRPr="00A35888">
        <w:rPr>
          <w:rFonts w:ascii="Times New Roman" w:hAnsi="Times New Roman" w:cs="Times New Roman"/>
          <w:b/>
          <w:color w:val="7030A0"/>
        </w:rPr>
        <w:lastRenderedPageBreak/>
        <w:t>intracellular</w:t>
      </w:r>
      <w:r w:rsidRPr="00A35888">
        <w:rPr>
          <w:rFonts w:ascii="Times New Roman" w:hAnsi="Times New Roman" w:cs="Times New Roman"/>
          <w:b/>
        </w:rPr>
        <w:t xml:space="preserve"> </w:t>
      </w:r>
      <w:r w:rsidRPr="00A35888">
        <w:rPr>
          <w:rFonts w:ascii="Times New Roman" w:hAnsi="Times New Roman" w:cs="Times New Roman"/>
        </w:rPr>
        <w:t>medium has high concentration of K</w:t>
      </w:r>
      <w:r w:rsidRPr="00A35888">
        <w:rPr>
          <w:rFonts w:ascii="Times New Roman" w:hAnsi="Times New Roman" w:cs="Times New Roman"/>
          <w:vertAlign w:val="superscript"/>
        </w:rPr>
        <w:t>+</w:t>
      </w:r>
      <w:r w:rsidRPr="00A35888">
        <w:rPr>
          <w:rFonts w:ascii="Times New Roman" w:hAnsi="Times New Roman" w:cs="Times New Roman"/>
        </w:rPr>
        <w:t xml:space="preserve"> and negatively charged large molecules A</w:t>
      </w:r>
      <w:r w:rsidRPr="00A35888">
        <w:rPr>
          <w:rFonts w:ascii="Times New Roman" w:hAnsi="Times New Roman" w:cs="Times New Roman"/>
          <w:vertAlign w:val="superscript"/>
        </w:rPr>
        <w:t>-</w:t>
      </w:r>
      <w:r w:rsidRPr="00A35888">
        <w:rPr>
          <w:rFonts w:ascii="Times New Roman" w:hAnsi="Times New Roman" w:cs="Times New Roman"/>
        </w:rPr>
        <w:t xml:space="preserve">. The cell membrane has large protein molecules forming </w:t>
      </w:r>
      <w:r w:rsidRPr="00A35888">
        <w:rPr>
          <w:rFonts w:ascii="Times New Roman" w:hAnsi="Times New Roman" w:cs="Times New Roman"/>
          <w:b/>
          <w:color w:val="7030A0"/>
        </w:rPr>
        <w:t>ion channels</w:t>
      </w:r>
      <w:r w:rsidRPr="00A35888">
        <w:rPr>
          <w:rFonts w:ascii="Times New Roman" w:hAnsi="Times New Roman" w:cs="Times New Roman"/>
          <w:color w:val="7030A0"/>
        </w:rPr>
        <w:t xml:space="preserve"> </w:t>
      </w:r>
      <w:r w:rsidRPr="00A35888">
        <w:rPr>
          <w:rFonts w:ascii="Times New Roman" w:hAnsi="Times New Roman" w:cs="Times New Roman"/>
        </w:rPr>
        <w:t>through which ions (but not A</w:t>
      </w:r>
      <w:r w:rsidRPr="00A35888">
        <w:rPr>
          <w:rFonts w:ascii="Times New Roman" w:hAnsi="Times New Roman" w:cs="Times New Roman"/>
          <w:vertAlign w:val="superscript"/>
        </w:rPr>
        <w:t>-</w:t>
      </w:r>
      <w:r w:rsidRPr="00A35888">
        <w:rPr>
          <w:rFonts w:ascii="Times New Roman" w:hAnsi="Times New Roman" w:cs="Times New Roman"/>
        </w:rPr>
        <w:t>) can flow according to their electrochemical gradients.</w:t>
      </w:r>
    </w:p>
    <w:p w14:paraId="43BCB0AC" w14:textId="77777777" w:rsidR="00A35888" w:rsidRPr="00A35888" w:rsidRDefault="00A35888" w:rsidP="00A35888">
      <w:pPr>
        <w:spacing w:after="0"/>
        <w:ind w:right="-52"/>
        <w:rPr>
          <w:rFonts w:ascii="Times New Roman" w:hAnsi="Times New Roman" w:cs="Times New Roman"/>
        </w:rPr>
      </w:pPr>
    </w:p>
    <w:p w14:paraId="38D2A1B5" w14:textId="77777777" w:rsidR="00A35888" w:rsidRPr="00A35888" w:rsidRDefault="00A35888" w:rsidP="00A35888">
      <w:pPr>
        <w:spacing w:after="0"/>
        <w:ind w:right="-52"/>
        <w:rPr>
          <w:rFonts w:ascii="Times New Roman" w:hAnsi="Times New Roman" w:cs="Times New Roman"/>
        </w:rPr>
      </w:pPr>
      <w:r w:rsidRPr="00A35888">
        <w:rPr>
          <w:rFonts w:ascii="Times New Roman" w:hAnsi="Times New Roman" w:cs="Times New Roman"/>
        </w:rPr>
        <w:t>The concentration asymmetry is maintained through</w:t>
      </w:r>
    </w:p>
    <w:p w14:paraId="039273D3" w14:textId="77777777" w:rsidR="00A35888" w:rsidRPr="00A35888" w:rsidRDefault="00A35888" w:rsidP="00A35888">
      <w:pPr>
        <w:pStyle w:val="ListParagraph"/>
        <w:numPr>
          <w:ilvl w:val="0"/>
          <w:numId w:val="11"/>
        </w:numPr>
        <w:spacing w:after="0" w:line="360" w:lineRule="auto"/>
        <w:ind w:right="-52"/>
        <w:rPr>
          <w:rFonts w:ascii="Times New Roman" w:hAnsi="Times New Roman" w:cs="Times New Roman"/>
          <w:sz w:val="32"/>
          <w:szCs w:val="32"/>
        </w:rPr>
      </w:pPr>
      <w:r w:rsidRPr="00A35888">
        <w:rPr>
          <w:rFonts w:ascii="Times New Roman" w:hAnsi="Times New Roman" w:cs="Times New Roman"/>
          <w:b/>
          <w:color w:val="7030A0"/>
          <w:sz w:val="32"/>
          <w:szCs w:val="32"/>
        </w:rPr>
        <w:t>Passive redistribution</w:t>
      </w:r>
      <w:r w:rsidRPr="00A35888">
        <w:rPr>
          <w:rFonts w:ascii="Times New Roman" w:hAnsi="Times New Roman" w:cs="Times New Roman"/>
          <w:sz w:val="32"/>
          <w:szCs w:val="32"/>
        </w:rPr>
        <w:t>: The impermeable anions A</w:t>
      </w:r>
      <w:r w:rsidRPr="00A35888">
        <w:rPr>
          <w:rFonts w:ascii="Times New Roman" w:hAnsi="Times New Roman" w:cs="Times New Roman"/>
          <w:sz w:val="32"/>
          <w:szCs w:val="32"/>
          <w:vertAlign w:val="superscript"/>
        </w:rPr>
        <w:t>-</w:t>
      </w:r>
      <w:r w:rsidRPr="00A35888">
        <w:rPr>
          <w:rFonts w:ascii="Times New Roman" w:hAnsi="Times New Roman" w:cs="Times New Roman"/>
          <w:sz w:val="32"/>
          <w:szCs w:val="32"/>
        </w:rPr>
        <w:t xml:space="preserve"> attract more K</w:t>
      </w:r>
      <w:r w:rsidRPr="00A35888">
        <w:rPr>
          <w:rFonts w:ascii="Times New Roman" w:hAnsi="Times New Roman" w:cs="Times New Roman"/>
          <w:sz w:val="32"/>
          <w:szCs w:val="32"/>
          <w:vertAlign w:val="superscript"/>
        </w:rPr>
        <w:t>+</w:t>
      </w:r>
      <w:r w:rsidRPr="00A35888">
        <w:rPr>
          <w:rFonts w:ascii="Times New Roman" w:hAnsi="Times New Roman" w:cs="Times New Roman"/>
          <w:sz w:val="32"/>
          <w:szCs w:val="32"/>
        </w:rPr>
        <w:t xml:space="preserve"> into the cell and repel more Cl</w:t>
      </w:r>
      <w:r w:rsidRPr="00A35888">
        <w:rPr>
          <w:rFonts w:ascii="Times New Roman" w:hAnsi="Times New Roman" w:cs="Times New Roman"/>
          <w:sz w:val="32"/>
          <w:szCs w:val="32"/>
          <w:vertAlign w:val="superscript"/>
        </w:rPr>
        <w:t>-</w:t>
      </w:r>
      <w:r w:rsidRPr="00A35888">
        <w:rPr>
          <w:rFonts w:ascii="Times New Roman" w:hAnsi="Times New Roman" w:cs="Times New Roman"/>
          <w:sz w:val="32"/>
          <w:szCs w:val="32"/>
        </w:rPr>
        <w:t xml:space="preserve"> out of the cell.</w:t>
      </w:r>
    </w:p>
    <w:p w14:paraId="24721BAD" w14:textId="77777777" w:rsidR="00A35888" w:rsidRPr="00A35888" w:rsidRDefault="00A35888" w:rsidP="00A35888">
      <w:pPr>
        <w:pStyle w:val="ListParagraph"/>
        <w:numPr>
          <w:ilvl w:val="0"/>
          <w:numId w:val="11"/>
        </w:numPr>
        <w:spacing w:after="0" w:line="360" w:lineRule="auto"/>
        <w:ind w:right="-52"/>
        <w:rPr>
          <w:rFonts w:ascii="Times New Roman" w:hAnsi="Times New Roman" w:cs="Times New Roman"/>
          <w:sz w:val="32"/>
          <w:szCs w:val="32"/>
        </w:rPr>
      </w:pPr>
      <w:r w:rsidRPr="00A35888">
        <w:rPr>
          <w:rFonts w:ascii="Times New Roman" w:hAnsi="Times New Roman" w:cs="Times New Roman"/>
          <w:b/>
          <w:color w:val="7030A0"/>
          <w:sz w:val="32"/>
          <w:szCs w:val="32"/>
        </w:rPr>
        <w:t>Active transport</w:t>
      </w:r>
      <w:r w:rsidRPr="00A35888">
        <w:rPr>
          <w:rFonts w:ascii="Times New Roman" w:hAnsi="Times New Roman" w:cs="Times New Roman"/>
          <w:sz w:val="32"/>
          <w:szCs w:val="32"/>
        </w:rPr>
        <w:t>: Ions are pumped in and out of the cell by ionic pumps. For example, the Na</w:t>
      </w:r>
      <w:r w:rsidRPr="00A35888">
        <w:rPr>
          <w:rFonts w:ascii="Times New Roman" w:hAnsi="Times New Roman" w:cs="Times New Roman"/>
          <w:sz w:val="32"/>
          <w:szCs w:val="32"/>
          <w:vertAlign w:val="superscript"/>
        </w:rPr>
        <w:t>+</w:t>
      </w:r>
      <w:r w:rsidRPr="00A35888">
        <w:rPr>
          <w:rFonts w:ascii="Times New Roman" w:hAnsi="Times New Roman" w:cs="Times New Roman"/>
          <w:sz w:val="32"/>
          <w:szCs w:val="32"/>
        </w:rPr>
        <w:t>/K</w:t>
      </w:r>
      <w:r w:rsidRPr="00A35888">
        <w:rPr>
          <w:rFonts w:ascii="Times New Roman" w:hAnsi="Times New Roman" w:cs="Times New Roman"/>
          <w:sz w:val="32"/>
          <w:szCs w:val="32"/>
          <w:vertAlign w:val="superscript"/>
        </w:rPr>
        <w:t>+</w:t>
      </w:r>
      <w:r w:rsidRPr="00A35888">
        <w:rPr>
          <w:rFonts w:ascii="Times New Roman" w:hAnsi="Times New Roman" w:cs="Times New Roman"/>
          <w:sz w:val="32"/>
          <w:szCs w:val="32"/>
        </w:rPr>
        <w:t xml:space="preserve"> pump, which pumps out three Na</w:t>
      </w:r>
      <w:r w:rsidRPr="00A35888">
        <w:rPr>
          <w:rFonts w:ascii="Times New Roman" w:hAnsi="Times New Roman" w:cs="Times New Roman"/>
          <w:sz w:val="32"/>
          <w:szCs w:val="32"/>
          <w:vertAlign w:val="superscript"/>
        </w:rPr>
        <w:t>+</w:t>
      </w:r>
      <w:r w:rsidRPr="00A35888">
        <w:rPr>
          <w:rFonts w:ascii="Times New Roman" w:hAnsi="Times New Roman" w:cs="Times New Roman"/>
          <w:sz w:val="32"/>
          <w:szCs w:val="32"/>
        </w:rPr>
        <w:t xml:space="preserve"> ions for every two K</w:t>
      </w:r>
      <w:r w:rsidRPr="00A35888">
        <w:rPr>
          <w:rFonts w:ascii="Times New Roman" w:hAnsi="Times New Roman" w:cs="Times New Roman"/>
          <w:sz w:val="32"/>
          <w:szCs w:val="32"/>
          <w:vertAlign w:val="superscript"/>
        </w:rPr>
        <w:t>+</w:t>
      </w:r>
      <w:r w:rsidRPr="00A35888">
        <w:rPr>
          <w:rFonts w:ascii="Times New Roman" w:hAnsi="Times New Roman" w:cs="Times New Roman"/>
          <w:sz w:val="32"/>
          <w:szCs w:val="32"/>
        </w:rPr>
        <w:t xml:space="preserve"> ions pumped.</w:t>
      </w:r>
    </w:p>
    <w:p w14:paraId="489C9443" w14:textId="77777777" w:rsidR="00A35888" w:rsidRPr="00A35888" w:rsidRDefault="00A35888" w:rsidP="00A35888">
      <w:pPr>
        <w:spacing w:after="0"/>
        <w:rPr>
          <w:rFonts w:ascii="Times New Roman" w:hAnsi="Times New Roman" w:cs="Times New Roman"/>
        </w:rPr>
      </w:pPr>
    </w:p>
    <w:p w14:paraId="27092A6A" w14:textId="72208A05" w:rsidR="00CB63DC" w:rsidRDefault="00282F96" w:rsidP="0066631D">
      <w:pPr>
        <w:pStyle w:val="NoSpacing"/>
        <w:spacing w:line="360" w:lineRule="auto"/>
        <w:rPr>
          <w:rFonts w:ascii="Times New Roman" w:hAnsi="Times New Roman" w:cs="Times New Roman"/>
          <w:b/>
          <w:bCs/>
          <w:color w:val="7030A0"/>
        </w:rPr>
      </w:pPr>
      <w:r>
        <w:rPr>
          <w:noProof/>
        </w:rPr>
        <w:drawing>
          <wp:inline distT="0" distB="0" distL="0" distR="0" wp14:anchorId="655BE95C" wp14:editId="49AB3FAB">
            <wp:extent cx="5731510" cy="3792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92101"/>
                    </a:xfrm>
                    <a:prstGeom prst="rect">
                      <a:avLst/>
                    </a:prstGeom>
                    <a:noFill/>
                    <a:ln>
                      <a:noFill/>
                    </a:ln>
                  </pic:spPr>
                </pic:pic>
              </a:graphicData>
            </a:graphic>
          </wp:inline>
        </w:drawing>
      </w:r>
    </w:p>
    <w:p w14:paraId="6CF752E1" w14:textId="77777777" w:rsidR="00282F96" w:rsidRPr="00282F96" w:rsidRDefault="00282F96" w:rsidP="00282F96">
      <w:pPr>
        <w:spacing w:after="0"/>
        <w:rPr>
          <w:rFonts w:ascii="Times New Roman" w:hAnsi="Times New Roman" w:cs="Times New Roman"/>
        </w:rPr>
      </w:pPr>
      <w:r w:rsidRPr="00282F96">
        <w:rPr>
          <w:rFonts w:ascii="Times New Roman" w:hAnsi="Times New Roman" w:cs="Times New Roman"/>
        </w:rPr>
        <w:t>Fig. 1.   Electrophysiology of a neurone.</w:t>
      </w:r>
    </w:p>
    <w:p w14:paraId="6733622B" w14:textId="77777777" w:rsidR="00282F96" w:rsidRDefault="00282F96" w:rsidP="00282F96">
      <w:pPr>
        <w:spacing w:after="0"/>
      </w:pPr>
    </w:p>
    <w:p w14:paraId="6766FE53" w14:textId="1F335B84" w:rsidR="00282F96" w:rsidRPr="00282F96" w:rsidRDefault="00282F96" w:rsidP="00282F96">
      <w:pPr>
        <w:spacing w:after="0"/>
        <w:rPr>
          <w:rFonts w:ascii="Times New Roman" w:hAnsi="Times New Roman" w:cs="Times New Roman"/>
          <w:b/>
          <w:color w:val="7030A0"/>
        </w:rPr>
      </w:pPr>
      <w:r w:rsidRPr="00282F96">
        <w:rPr>
          <w:rFonts w:ascii="Times New Roman" w:hAnsi="Times New Roman" w:cs="Times New Roman"/>
          <w:b/>
          <w:color w:val="7030A0"/>
        </w:rPr>
        <w:lastRenderedPageBreak/>
        <w:t>Nernst or Equilibrium Potential</w:t>
      </w:r>
    </w:p>
    <w:p w14:paraId="4A5DB395" w14:textId="77777777" w:rsidR="00282F96" w:rsidRDefault="00282F96" w:rsidP="00282F96">
      <w:pPr>
        <w:spacing w:after="0"/>
        <w:rPr>
          <w:rFonts w:ascii="Times New Roman" w:hAnsi="Times New Roman" w:cs="Times New Roman"/>
        </w:rPr>
      </w:pPr>
      <w:r w:rsidRPr="00282F96">
        <w:rPr>
          <w:rFonts w:ascii="Times New Roman" w:hAnsi="Times New Roman" w:cs="Times New Roman"/>
        </w:rPr>
        <w:t>There are two forces that drive each ion species through the membrane channel.</w:t>
      </w:r>
    </w:p>
    <w:p w14:paraId="5D8F4066" w14:textId="77777777" w:rsidR="00282F96" w:rsidRDefault="00282F96" w:rsidP="00282F96">
      <w:pPr>
        <w:pStyle w:val="ListParagraph"/>
        <w:numPr>
          <w:ilvl w:val="3"/>
          <w:numId w:val="12"/>
        </w:numPr>
        <w:tabs>
          <w:tab w:val="left" w:pos="709"/>
        </w:tabs>
        <w:spacing w:after="0" w:line="360" w:lineRule="auto"/>
        <w:ind w:left="709" w:hanging="709"/>
        <w:rPr>
          <w:rFonts w:ascii="Times New Roman" w:hAnsi="Times New Roman" w:cs="Times New Roman"/>
          <w:sz w:val="32"/>
          <w:szCs w:val="32"/>
        </w:rPr>
      </w:pPr>
      <w:r w:rsidRPr="00282F96">
        <w:rPr>
          <w:rFonts w:ascii="Times New Roman" w:hAnsi="Times New Roman" w:cs="Times New Roman"/>
          <w:b/>
          <w:color w:val="7030A0"/>
          <w:sz w:val="32"/>
          <w:szCs w:val="32"/>
        </w:rPr>
        <w:t>Concentration gradient</w:t>
      </w:r>
      <w:r w:rsidRPr="00282F96">
        <w:rPr>
          <w:rFonts w:ascii="Times New Roman" w:hAnsi="Times New Roman" w:cs="Times New Roman"/>
          <w:sz w:val="32"/>
          <w:szCs w:val="32"/>
        </w:rPr>
        <w:t>: ions diffuse down the concentration gradient. For example, the K</w:t>
      </w:r>
      <w:r w:rsidRPr="00282F96">
        <w:rPr>
          <w:rFonts w:ascii="Times New Roman" w:hAnsi="Times New Roman" w:cs="Times New Roman"/>
          <w:sz w:val="32"/>
          <w:szCs w:val="32"/>
          <w:vertAlign w:val="superscript"/>
        </w:rPr>
        <w:t>+</w:t>
      </w:r>
      <w:r w:rsidRPr="00282F96">
        <w:rPr>
          <w:rFonts w:ascii="Times New Roman" w:hAnsi="Times New Roman" w:cs="Times New Roman"/>
          <w:sz w:val="32"/>
          <w:szCs w:val="32"/>
        </w:rPr>
        <w:t xml:space="preserve"> ions diffuse out of the cell because K</w:t>
      </w:r>
      <w:r w:rsidRPr="00282F96">
        <w:rPr>
          <w:rFonts w:ascii="Times New Roman" w:hAnsi="Times New Roman" w:cs="Times New Roman"/>
          <w:sz w:val="32"/>
          <w:szCs w:val="32"/>
          <w:vertAlign w:val="superscript"/>
        </w:rPr>
        <w:t>+</w:t>
      </w:r>
      <w:r w:rsidRPr="00282F96">
        <w:rPr>
          <w:rFonts w:ascii="Times New Roman" w:hAnsi="Times New Roman" w:cs="Times New Roman"/>
          <w:sz w:val="32"/>
          <w:szCs w:val="32"/>
        </w:rPr>
        <w:t xml:space="preserve"> concentration inside is higher than outside. </w:t>
      </w:r>
    </w:p>
    <w:p w14:paraId="5B884428" w14:textId="55C40F64" w:rsidR="00282F96" w:rsidRPr="00282F96" w:rsidRDefault="00282F96" w:rsidP="00282F96">
      <w:pPr>
        <w:pStyle w:val="ListParagraph"/>
        <w:numPr>
          <w:ilvl w:val="3"/>
          <w:numId w:val="12"/>
        </w:numPr>
        <w:tabs>
          <w:tab w:val="left" w:pos="709"/>
        </w:tabs>
        <w:spacing w:after="0" w:line="360" w:lineRule="auto"/>
        <w:ind w:left="709" w:hanging="709"/>
        <w:rPr>
          <w:rFonts w:ascii="Times New Roman" w:hAnsi="Times New Roman" w:cs="Times New Roman"/>
          <w:sz w:val="32"/>
          <w:szCs w:val="32"/>
        </w:rPr>
      </w:pPr>
      <w:r w:rsidRPr="00282F96">
        <w:rPr>
          <w:rFonts w:ascii="Times New Roman" w:hAnsi="Times New Roman" w:cs="Times New Roman"/>
          <w:b/>
          <w:color w:val="7030A0"/>
          <w:sz w:val="32"/>
          <w:szCs w:val="32"/>
        </w:rPr>
        <w:t>Electric potential gradient</w:t>
      </w:r>
      <w:r w:rsidRPr="00282F96">
        <w:rPr>
          <w:rFonts w:ascii="Times New Roman" w:hAnsi="Times New Roman" w:cs="Times New Roman"/>
          <w:sz w:val="32"/>
          <w:szCs w:val="32"/>
        </w:rPr>
        <w:t>: as ions diffuse across the membrane a charge imbalance occurs producing a potential difference between the inside and outside of the cell. For the K</w:t>
      </w:r>
      <w:r w:rsidRPr="00282F96">
        <w:rPr>
          <w:rFonts w:ascii="Times New Roman" w:hAnsi="Times New Roman" w:cs="Times New Roman"/>
          <w:sz w:val="32"/>
          <w:szCs w:val="32"/>
          <w:vertAlign w:val="superscript"/>
        </w:rPr>
        <w:t>+</w:t>
      </w:r>
      <w:r w:rsidRPr="00282F96">
        <w:rPr>
          <w:rFonts w:ascii="Times New Roman" w:hAnsi="Times New Roman" w:cs="Times New Roman"/>
          <w:sz w:val="32"/>
          <w:szCs w:val="32"/>
        </w:rPr>
        <w:t xml:space="preserve"> ions exiting the cell, they carry positive charge with them and leave a net negative charge inside the cell (consisting mostly of impermeable anions A</w:t>
      </w:r>
      <w:r w:rsidRPr="00282F96">
        <w:rPr>
          <w:rFonts w:ascii="Times New Roman" w:hAnsi="Times New Roman" w:cs="Times New Roman"/>
          <w:sz w:val="32"/>
          <w:szCs w:val="32"/>
          <w:vertAlign w:val="superscript"/>
        </w:rPr>
        <w:t>-</w:t>
      </w:r>
      <w:r w:rsidRPr="00282F96">
        <w:rPr>
          <w:rFonts w:ascii="Times New Roman" w:hAnsi="Times New Roman" w:cs="Times New Roman"/>
          <w:sz w:val="32"/>
          <w:szCs w:val="32"/>
        </w:rPr>
        <w:t>), thereby producing the outward K</w:t>
      </w:r>
      <w:r w:rsidRPr="00282F96">
        <w:rPr>
          <w:rFonts w:ascii="Times New Roman" w:hAnsi="Times New Roman" w:cs="Times New Roman"/>
          <w:sz w:val="32"/>
          <w:szCs w:val="32"/>
          <w:vertAlign w:val="superscript"/>
        </w:rPr>
        <w:t>+</w:t>
      </w:r>
      <w:r w:rsidRPr="00282F96">
        <w:rPr>
          <w:rFonts w:ascii="Times New Roman" w:hAnsi="Times New Roman" w:cs="Times New Roman"/>
          <w:sz w:val="32"/>
          <w:szCs w:val="32"/>
        </w:rPr>
        <w:t xml:space="preserve"> current. </w:t>
      </w:r>
    </w:p>
    <w:p w14:paraId="15AB8A46" w14:textId="77777777" w:rsidR="00282F96" w:rsidRPr="00282F96" w:rsidRDefault="00282F96" w:rsidP="00282F96">
      <w:pPr>
        <w:spacing w:after="0"/>
        <w:rPr>
          <w:rFonts w:ascii="Times New Roman" w:hAnsi="Times New Roman" w:cs="Times New Roman"/>
        </w:rPr>
      </w:pPr>
    </w:p>
    <w:p w14:paraId="06555187" w14:textId="43D3442F" w:rsidR="00282F96" w:rsidRPr="00282F96" w:rsidRDefault="00282F96" w:rsidP="00282F96">
      <w:pPr>
        <w:spacing w:after="0"/>
        <w:ind w:right="-52"/>
        <w:rPr>
          <w:rFonts w:ascii="Times New Roman" w:hAnsi="Times New Roman" w:cs="Times New Roman"/>
        </w:rPr>
      </w:pPr>
      <w:r w:rsidRPr="00282F96">
        <w:rPr>
          <w:rFonts w:ascii="Times New Roman" w:hAnsi="Times New Roman" w:cs="Times New Roman"/>
        </w:rPr>
        <w:t>The positive and negative charges accumulate on the opposite sides of the membrane</w:t>
      </w:r>
      <w:r>
        <w:rPr>
          <w:rFonts w:ascii="Times New Roman" w:hAnsi="Times New Roman" w:cs="Times New Roman"/>
        </w:rPr>
        <w:t xml:space="preserve"> </w:t>
      </w:r>
      <w:r w:rsidRPr="00282F96">
        <w:rPr>
          <w:rFonts w:ascii="Times New Roman" w:hAnsi="Times New Roman" w:cs="Times New Roman"/>
        </w:rPr>
        <w:t xml:space="preserve">surface creating an electric potential gradient across the membrane. This potential difference is called the transmembrane potential or </w:t>
      </w:r>
      <w:r w:rsidRPr="00282F96">
        <w:rPr>
          <w:rFonts w:ascii="Times New Roman" w:hAnsi="Times New Roman" w:cs="Times New Roman"/>
          <w:b/>
          <w:color w:val="538135" w:themeColor="accent6" w:themeShade="BF"/>
        </w:rPr>
        <w:t>membrane voltage</w:t>
      </w:r>
    </w:p>
    <w:p w14:paraId="12256BDB" w14:textId="77777777" w:rsidR="00282F96" w:rsidRPr="00282F96" w:rsidRDefault="00282F96" w:rsidP="00282F96">
      <w:pPr>
        <w:spacing w:after="0"/>
        <w:ind w:right="-52"/>
        <w:rPr>
          <w:rFonts w:ascii="Times New Roman" w:hAnsi="Times New Roman" w:cs="Times New Roman"/>
        </w:rPr>
      </w:pPr>
      <w:r w:rsidRPr="00282F96">
        <w:rPr>
          <w:rFonts w:ascii="Times New Roman" w:hAnsi="Times New Roman" w:cs="Times New Roman"/>
        </w:rPr>
        <w:t xml:space="preserve">       (1)       </w:t>
      </w:r>
      <w:r w:rsidRPr="00282F96">
        <w:rPr>
          <w:rFonts w:ascii="Times New Roman" w:hAnsi="Times New Roman" w:cs="Times New Roman"/>
          <w:position w:val="-14"/>
        </w:rPr>
        <w:object w:dxaOrig="2415" w:dyaOrig="435" w14:anchorId="7EF3E0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120.9pt;height:21.75pt" o:ole="">
            <v:imagedata r:id="rId11" o:title=""/>
          </v:shape>
          <o:OLEObject Type="Embed" ProgID="Equation.DSMT4" ShapeID="_x0000_i1085" DrawAspect="Content" ObjectID="_1830179677" r:id="rId12"/>
        </w:object>
      </w:r>
    </w:p>
    <w:p w14:paraId="40A772CC" w14:textId="77777777" w:rsidR="00282F96" w:rsidRDefault="00282F96" w:rsidP="00282F96">
      <w:pPr>
        <w:spacing w:after="0"/>
        <w:ind w:right="-52"/>
        <w:rPr>
          <w:rFonts w:ascii="Times New Roman" w:hAnsi="Times New Roman" w:cs="Times New Roman"/>
        </w:rPr>
      </w:pPr>
      <w:r w:rsidRPr="00282F96">
        <w:rPr>
          <w:rFonts w:ascii="Times New Roman" w:hAnsi="Times New Roman" w:cs="Times New Roman"/>
        </w:rPr>
        <w:t xml:space="preserve">where the extracellular potential is the reference potential such that </w:t>
      </w:r>
      <w:r w:rsidRPr="00282F96">
        <w:rPr>
          <w:rFonts w:ascii="Times New Roman" w:hAnsi="Times New Roman" w:cs="Times New Roman"/>
          <w:noProof/>
          <w:position w:val="-14"/>
        </w:rPr>
        <w:drawing>
          <wp:inline distT="0" distB="0" distL="0" distR="0" wp14:anchorId="5A033966" wp14:editId="48BDEFDF">
            <wp:extent cx="828040" cy="2844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8040" cy="284480"/>
                    </a:xfrm>
                    <a:prstGeom prst="rect">
                      <a:avLst/>
                    </a:prstGeom>
                    <a:noFill/>
                    <a:ln>
                      <a:noFill/>
                    </a:ln>
                  </pic:spPr>
                </pic:pic>
              </a:graphicData>
            </a:graphic>
          </wp:inline>
        </w:drawing>
      </w:r>
      <w:r w:rsidRPr="00282F96">
        <w:rPr>
          <w:rFonts w:ascii="Times New Roman" w:hAnsi="Times New Roman" w:cs="Times New Roman"/>
        </w:rPr>
        <w:t>.</w:t>
      </w:r>
    </w:p>
    <w:p w14:paraId="5B561AAE" w14:textId="77777777" w:rsidR="00282F96" w:rsidRDefault="00282F96" w:rsidP="00282F96">
      <w:pPr>
        <w:spacing w:after="0"/>
        <w:ind w:right="-52"/>
        <w:rPr>
          <w:rFonts w:ascii="Times New Roman" w:hAnsi="Times New Roman" w:cs="Times New Roman"/>
        </w:rPr>
      </w:pPr>
    </w:p>
    <w:p w14:paraId="7351BA39" w14:textId="77EE5C7B" w:rsidR="006D78B0" w:rsidRPr="006D78B0" w:rsidRDefault="006D78B0" w:rsidP="006D78B0">
      <w:pPr>
        <w:spacing w:after="0"/>
        <w:ind w:right="-52"/>
        <w:rPr>
          <w:rFonts w:ascii="Times New Roman" w:hAnsi="Times New Roman" w:cs="Times New Roman"/>
        </w:rPr>
      </w:pPr>
      <w:r>
        <w:rPr>
          <w:rFonts w:ascii="Times New Roman" w:hAnsi="Times New Roman" w:cs="Times New Roman"/>
        </w:rPr>
        <w:t>For example, the membrane</w:t>
      </w:r>
      <w:r w:rsidRPr="006D78B0">
        <w:rPr>
          <w:rFonts w:ascii="Times New Roman" w:hAnsi="Times New Roman" w:cs="Times New Roman"/>
        </w:rPr>
        <w:t xml:space="preserve"> potential slows down the diffusion of K</w:t>
      </w:r>
      <w:r w:rsidRPr="006D78B0">
        <w:rPr>
          <w:rFonts w:ascii="Times New Roman" w:hAnsi="Times New Roman" w:cs="Times New Roman"/>
          <w:vertAlign w:val="superscript"/>
        </w:rPr>
        <w:t>+</w:t>
      </w:r>
      <w:r w:rsidRPr="006D78B0">
        <w:rPr>
          <w:rFonts w:ascii="Times New Roman" w:hAnsi="Times New Roman" w:cs="Times New Roman"/>
        </w:rPr>
        <w:t>, since K</w:t>
      </w:r>
      <w:r w:rsidRPr="006D78B0">
        <w:rPr>
          <w:rFonts w:ascii="Times New Roman" w:hAnsi="Times New Roman" w:cs="Times New Roman"/>
          <w:vertAlign w:val="superscript"/>
        </w:rPr>
        <w:t>+</w:t>
      </w:r>
      <w:r w:rsidRPr="006D78B0">
        <w:rPr>
          <w:rFonts w:ascii="Times New Roman" w:hAnsi="Times New Roman" w:cs="Times New Roman"/>
        </w:rPr>
        <w:t xml:space="preserve"> ions are attracted to the negatively charged interior and repelled from the positively charged exterior of the membrane. At </w:t>
      </w:r>
      <w:r w:rsidRPr="006D78B0">
        <w:rPr>
          <w:rFonts w:ascii="Times New Roman" w:hAnsi="Times New Roman" w:cs="Times New Roman"/>
        </w:rPr>
        <w:lastRenderedPageBreak/>
        <w:t xml:space="preserve">some point an equilibrium is achieved. When the concentration gradient and the electric potential gradient exert equal and opposite forces on the ions, the net cross-membrane current is zero. The value of such an </w:t>
      </w:r>
      <w:r w:rsidRPr="006D78B0">
        <w:rPr>
          <w:rFonts w:ascii="Times New Roman" w:hAnsi="Times New Roman" w:cs="Times New Roman"/>
          <w:b/>
          <w:color w:val="7030A0"/>
        </w:rPr>
        <w:t>equilibrium potential</w:t>
      </w:r>
      <w:r w:rsidRPr="006D78B0">
        <w:rPr>
          <w:rFonts w:ascii="Times New Roman" w:hAnsi="Times New Roman" w:cs="Times New Roman"/>
          <w:b/>
          <w:color w:val="538135" w:themeColor="accent6" w:themeShade="BF"/>
        </w:rPr>
        <w:t xml:space="preserve"> </w:t>
      </w:r>
      <w:r w:rsidRPr="006D78B0">
        <w:rPr>
          <w:rFonts w:ascii="Times New Roman" w:hAnsi="Times New Roman" w:cs="Times New Roman"/>
        </w:rPr>
        <w:t xml:space="preserve">depends on the ionic species and it is given by the </w:t>
      </w:r>
      <w:r w:rsidRPr="006D78B0">
        <w:rPr>
          <w:rFonts w:ascii="Times New Roman" w:hAnsi="Times New Roman" w:cs="Times New Roman"/>
          <w:b/>
          <w:color w:val="7030A0"/>
        </w:rPr>
        <w:t>Nernst equation</w:t>
      </w:r>
    </w:p>
    <w:p w14:paraId="21621AF7" w14:textId="77777777" w:rsidR="006D78B0" w:rsidRPr="006D78B0" w:rsidRDefault="006D78B0" w:rsidP="006D78B0">
      <w:pPr>
        <w:spacing w:after="0"/>
        <w:ind w:left="360" w:right="-52"/>
        <w:rPr>
          <w:rFonts w:ascii="Times New Roman" w:hAnsi="Times New Roman" w:cs="Times New Roman"/>
        </w:rPr>
      </w:pPr>
      <w:r w:rsidRPr="006D78B0">
        <w:rPr>
          <w:rFonts w:ascii="Times New Roman" w:hAnsi="Times New Roman" w:cs="Times New Roman"/>
        </w:rPr>
        <w:t xml:space="preserve">(2)       </w:t>
      </w:r>
      <w:r w:rsidRPr="006D78B0">
        <w:rPr>
          <w:rFonts w:ascii="Times New Roman" w:hAnsi="Times New Roman" w:cs="Times New Roman"/>
          <w:position w:val="-46"/>
          <w:szCs w:val="22"/>
        </w:rPr>
        <w:object w:dxaOrig="3315" w:dyaOrig="1080" w14:anchorId="7B52C475">
          <v:shape id="_x0000_i1089" type="#_x0000_t75" style="width:165.75pt;height:54.35pt" o:ole="">
            <v:imagedata r:id="rId14" o:title=""/>
          </v:shape>
          <o:OLEObject Type="Embed" ProgID="Equation.DSMT4" ShapeID="_x0000_i1089" DrawAspect="Content" ObjectID="_1830179678" r:id="rId15"/>
        </w:object>
      </w:r>
    </w:p>
    <w:p w14:paraId="1B98F0C0" w14:textId="7F6BD6BE" w:rsidR="00713B5F" w:rsidRDefault="006D78B0" w:rsidP="006D78B0">
      <w:pPr>
        <w:spacing w:after="0"/>
        <w:ind w:right="-52"/>
        <w:rPr>
          <w:rFonts w:ascii="Times New Roman" w:hAnsi="Times New Roman" w:cs="Times New Roman"/>
        </w:rPr>
      </w:pPr>
      <w:r w:rsidRPr="006D78B0">
        <w:rPr>
          <w:rFonts w:ascii="Times New Roman" w:hAnsi="Times New Roman" w:cs="Times New Roman"/>
        </w:rPr>
        <w:t>where [</w:t>
      </w:r>
      <w:r w:rsidRPr="006D78B0">
        <w:rPr>
          <w:rFonts w:ascii="Times New Roman" w:hAnsi="Times New Roman" w:cs="Times New Roman"/>
          <w:i/>
        </w:rPr>
        <w:t>Ion</w:t>
      </w:r>
      <w:r w:rsidRPr="006D78B0">
        <w:rPr>
          <w:rFonts w:ascii="Times New Roman" w:hAnsi="Times New Roman" w:cs="Times New Roman"/>
        </w:rPr>
        <w:t>]</w:t>
      </w:r>
      <w:r w:rsidRPr="006D78B0">
        <w:rPr>
          <w:rFonts w:ascii="Times New Roman" w:hAnsi="Times New Roman" w:cs="Times New Roman"/>
          <w:vertAlign w:val="subscript"/>
        </w:rPr>
        <w:t>in</w:t>
      </w:r>
      <w:r w:rsidRPr="006D78B0">
        <w:rPr>
          <w:rFonts w:ascii="Times New Roman" w:hAnsi="Times New Roman" w:cs="Times New Roman"/>
        </w:rPr>
        <w:t xml:space="preserve"> and [</w:t>
      </w:r>
      <w:r w:rsidRPr="006D78B0">
        <w:rPr>
          <w:rFonts w:ascii="Times New Roman" w:hAnsi="Times New Roman" w:cs="Times New Roman"/>
          <w:i/>
        </w:rPr>
        <w:t>Ion</w:t>
      </w:r>
      <w:r w:rsidRPr="006D78B0">
        <w:rPr>
          <w:rFonts w:ascii="Times New Roman" w:hAnsi="Times New Roman" w:cs="Times New Roman"/>
        </w:rPr>
        <w:t>]</w:t>
      </w:r>
      <w:r w:rsidRPr="006D78B0">
        <w:rPr>
          <w:rFonts w:ascii="Times New Roman" w:hAnsi="Times New Roman" w:cs="Times New Roman"/>
          <w:vertAlign w:val="subscript"/>
        </w:rPr>
        <w:t>out</w:t>
      </w:r>
      <w:r w:rsidRPr="006D78B0">
        <w:rPr>
          <w:rFonts w:ascii="Times New Roman" w:hAnsi="Times New Roman" w:cs="Times New Roman"/>
        </w:rPr>
        <w:t xml:space="preserve"> are concentrations of the ions inside and outside the cell respectively, </w:t>
      </w:r>
      <w:r w:rsidRPr="006D78B0">
        <w:rPr>
          <w:rFonts w:ascii="Times New Roman" w:hAnsi="Times New Roman" w:cs="Times New Roman"/>
          <w:i/>
        </w:rPr>
        <w:t>R</w:t>
      </w:r>
      <w:r w:rsidRPr="006D78B0">
        <w:rPr>
          <w:rFonts w:ascii="Times New Roman" w:hAnsi="Times New Roman" w:cs="Times New Roman"/>
        </w:rPr>
        <w:t xml:space="preserve"> is the universal gas constant (</w:t>
      </w:r>
      <w:r w:rsidRPr="006D78B0">
        <w:rPr>
          <w:rFonts w:ascii="Times New Roman" w:hAnsi="Times New Roman" w:cs="Times New Roman"/>
          <w:i/>
        </w:rPr>
        <w:t>R</w:t>
      </w:r>
      <w:r w:rsidRPr="006D78B0">
        <w:rPr>
          <w:rFonts w:ascii="Times New Roman" w:hAnsi="Times New Roman" w:cs="Times New Roman"/>
        </w:rPr>
        <w:t xml:space="preserve"> = 8.3155 J.mol</w:t>
      </w:r>
      <w:r w:rsidRPr="006D78B0">
        <w:rPr>
          <w:rFonts w:ascii="Times New Roman" w:hAnsi="Times New Roman" w:cs="Times New Roman"/>
          <w:vertAlign w:val="superscript"/>
        </w:rPr>
        <w:t>-1</w:t>
      </w:r>
      <w:r w:rsidRPr="006D78B0">
        <w:rPr>
          <w:rFonts w:ascii="Times New Roman" w:hAnsi="Times New Roman" w:cs="Times New Roman"/>
        </w:rPr>
        <w:t>.K</w:t>
      </w:r>
      <w:r w:rsidRPr="006D78B0">
        <w:rPr>
          <w:rFonts w:ascii="Times New Roman" w:hAnsi="Times New Roman" w:cs="Times New Roman"/>
          <w:vertAlign w:val="superscript"/>
        </w:rPr>
        <w:t>-1</w:t>
      </w:r>
      <w:r w:rsidRPr="006D78B0">
        <w:rPr>
          <w:rFonts w:ascii="Times New Roman" w:hAnsi="Times New Roman" w:cs="Times New Roman"/>
        </w:rPr>
        <w:t xml:space="preserve">), </w:t>
      </w:r>
      <w:r w:rsidRPr="006D78B0">
        <w:rPr>
          <w:rFonts w:ascii="Times New Roman" w:hAnsi="Times New Roman" w:cs="Times New Roman"/>
          <w:i/>
        </w:rPr>
        <w:t>T</w:t>
      </w:r>
      <w:r w:rsidRPr="006D78B0">
        <w:rPr>
          <w:rFonts w:ascii="Times New Roman" w:hAnsi="Times New Roman" w:cs="Times New Roman"/>
        </w:rPr>
        <w:t xml:space="preserve"> is temperature in degrees Kelvin, </w:t>
      </w:r>
      <w:r w:rsidRPr="006D78B0">
        <w:rPr>
          <w:rFonts w:ascii="Times New Roman" w:hAnsi="Times New Roman" w:cs="Times New Roman"/>
          <w:i/>
        </w:rPr>
        <w:t>F</w:t>
      </w:r>
      <w:r w:rsidRPr="006D78B0">
        <w:rPr>
          <w:rFonts w:ascii="Times New Roman" w:hAnsi="Times New Roman" w:cs="Times New Roman"/>
        </w:rPr>
        <w:t xml:space="preserve"> is Faraday’s (</w:t>
      </w:r>
      <w:r w:rsidRPr="006D78B0">
        <w:rPr>
          <w:rFonts w:ascii="Times New Roman" w:hAnsi="Times New Roman" w:cs="Times New Roman"/>
          <w:i/>
        </w:rPr>
        <w:t>F</w:t>
      </w:r>
      <w:r w:rsidRPr="006D78B0">
        <w:rPr>
          <w:rFonts w:ascii="Times New Roman" w:hAnsi="Times New Roman" w:cs="Times New Roman"/>
        </w:rPr>
        <w:t xml:space="preserve"> = (96 485  C.mol</w:t>
      </w:r>
      <w:r w:rsidRPr="006D78B0">
        <w:rPr>
          <w:rFonts w:ascii="Times New Roman" w:hAnsi="Times New Roman" w:cs="Times New Roman"/>
          <w:vertAlign w:val="superscript"/>
        </w:rPr>
        <w:t>-1</w:t>
      </w:r>
      <w:r w:rsidRPr="006D78B0">
        <w:rPr>
          <w:rFonts w:ascii="Times New Roman" w:hAnsi="Times New Roman" w:cs="Times New Roman"/>
        </w:rPr>
        <w:t xml:space="preserve">), </w:t>
      </w:r>
      <w:r w:rsidRPr="006D78B0">
        <w:rPr>
          <w:rFonts w:ascii="Times New Roman" w:hAnsi="Times New Roman" w:cs="Times New Roman"/>
          <w:i/>
        </w:rPr>
        <w:t>z</w:t>
      </w:r>
      <w:r w:rsidRPr="006D78B0">
        <w:rPr>
          <w:rFonts w:ascii="Times New Roman" w:hAnsi="Times New Roman" w:cs="Times New Roman"/>
        </w:rPr>
        <w:t xml:space="preserve"> is the valence of the ion (</w:t>
      </w:r>
      <w:r w:rsidRPr="006D78B0">
        <w:rPr>
          <w:rFonts w:ascii="Times New Roman" w:hAnsi="Times New Roman" w:cs="Times New Roman"/>
          <w:i/>
        </w:rPr>
        <w:t>z</w:t>
      </w:r>
      <w:r w:rsidRPr="006D78B0">
        <w:rPr>
          <w:rFonts w:ascii="Times New Roman" w:hAnsi="Times New Roman" w:cs="Times New Roman"/>
        </w:rPr>
        <w:t xml:space="preserve"> = 1 for Na</w:t>
      </w:r>
      <w:r w:rsidRPr="006D78B0">
        <w:rPr>
          <w:rFonts w:ascii="Times New Roman" w:hAnsi="Times New Roman" w:cs="Times New Roman"/>
          <w:vertAlign w:val="superscript"/>
        </w:rPr>
        <w:t>+</w:t>
      </w:r>
      <w:r w:rsidRPr="006D78B0">
        <w:rPr>
          <w:rFonts w:ascii="Times New Roman" w:hAnsi="Times New Roman" w:cs="Times New Roman"/>
        </w:rPr>
        <w:t xml:space="preserve"> and K</w:t>
      </w:r>
      <w:r w:rsidRPr="006D78B0">
        <w:rPr>
          <w:rFonts w:ascii="Times New Roman" w:hAnsi="Times New Roman" w:cs="Times New Roman"/>
          <w:vertAlign w:val="superscript"/>
        </w:rPr>
        <w:t>+</w:t>
      </w:r>
      <w:r w:rsidRPr="006D78B0">
        <w:rPr>
          <w:rFonts w:ascii="Times New Roman" w:hAnsi="Times New Roman" w:cs="Times New Roman"/>
        </w:rPr>
        <w:t xml:space="preserve">, </w:t>
      </w:r>
      <w:r w:rsidRPr="006D78B0">
        <w:rPr>
          <w:rFonts w:ascii="Times New Roman" w:hAnsi="Times New Roman" w:cs="Times New Roman"/>
          <w:i/>
        </w:rPr>
        <w:t>z</w:t>
      </w:r>
      <w:r w:rsidRPr="006D78B0">
        <w:rPr>
          <w:rFonts w:ascii="Times New Roman" w:hAnsi="Times New Roman" w:cs="Times New Roman"/>
        </w:rPr>
        <w:t xml:space="preserve"> = -1 for Cl</w:t>
      </w:r>
      <w:r w:rsidRPr="006D78B0">
        <w:rPr>
          <w:rFonts w:ascii="Times New Roman" w:hAnsi="Times New Roman" w:cs="Times New Roman"/>
          <w:vertAlign w:val="superscript"/>
        </w:rPr>
        <w:t>-</w:t>
      </w:r>
      <w:r w:rsidRPr="006D78B0">
        <w:rPr>
          <w:rFonts w:ascii="Times New Roman" w:hAnsi="Times New Roman" w:cs="Times New Roman"/>
        </w:rPr>
        <w:t xml:space="preserve">, and </w:t>
      </w:r>
      <w:r w:rsidRPr="006D78B0">
        <w:rPr>
          <w:rFonts w:ascii="Times New Roman" w:hAnsi="Times New Roman" w:cs="Times New Roman"/>
          <w:i/>
        </w:rPr>
        <w:t>z</w:t>
      </w:r>
      <w:r w:rsidRPr="006D78B0">
        <w:rPr>
          <w:rFonts w:ascii="Times New Roman" w:hAnsi="Times New Roman" w:cs="Times New Roman"/>
        </w:rPr>
        <w:t xml:space="preserve"> = 2 for Ca</w:t>
      </w:r>
      <w:r w:rsidRPr="006D78B0">
        <w:rPr>
          <w:rFonts w:ascii="Times New Roman" w:hAnsi="Times New Roman" w:cs="Times New Roman"/>
          <w:vertAlign w:val="superscript"/>
        </w:rPr>
        <w:t>2+</w:t>
      </w:r>
      <w:r w:rsidRPr="006D78B0">
        <w:rPr>
          <w:rFonts w:ascii="Times New Roman" w:hAnsi="Times New Roman" w:cs="Times New Roman"/>
        </w:rPr>
        <w:t xml:space="preserve">).  </w:t>
      </w:r>
      <w:r w:rsidRPr="006D78B0">
        <w:rPr>
          <w:rFonts w:ascii="Times New Roman" w:hAnsi="Times New Roman" w:cs="Times New Roman"/>
          <w:i/>
        </w:rPr>
        <w:t>E</w:t>
      </w:r>
      <w:r w:rsidRPr="006D78B0">
        <w:rPr>
          <w:rFonts w:ascii="Times New Roman" w:hAnsi="Times New Roman" w:cs="Times New Roman"/>
          <w:i/>
          <w:vertAlign w:val="subscript"/>
        </w:rPr>
        <w:t>ion</w:t>
      </w:r>
      <w:r w:rsidRPr="006D78B0">
        <w:rPr>
          <w:rFonts w:ascii="Times New Roman" w:hAnsi="Times New Roman" w:cs="Times New Roman"/>
        </w:rPr>
        <w:t xml:space="preserve"> is also called the </w:t>
      </w:r>
      <w:r w:rsidRPr="00713B5F">
        <w:rPr>
          <w:rFonts w:ascii="Times New Roman" w:hAnsi="Times New Roman" w:cs="Times New Roman"/>
          <w:b/>
          <w:color w:val="7030A0"/>
        </w:rPr>
        <w:t>reversal potential</w:t>
      </w:r>
      <w:r w:rsidRPr="006D78B0">
        <w:rPr>
          <w:rFonts w:ascii="Times New Roman" w:hAnsi="Times New Roman" w:cs="Times New Roman"/>
        </w:rPr>
        <w:t>.</w:t>
      </w:r>
    </w:p>
    <w:p w14:paraId="0E61D33F" w14:textId="2395391C" w:rsidR="00713B5F" w:rsidRDefault="00BF79FF" w:rsidP="00BF79FF">
      <w:pPr>
        <w:spacing w:after="0"/>
        <w:ind w:right="-52"/>
        <w:jc w:val="center"/>
        <w:rPr>
          <w:rFonts w:ascii="Times New Roman" w:hAnsi="Times New Roman" w:cs="Times New Roman"/>
        </w:rPr>
      </w:pPr>
      <w:r>
        <w:rPr>
          <w:noProof/>
        </w:rPr>
        <w:drawing>
          <wp:inline distT="0" distB="0" distL="0" distR="0" wp14:anchorId="2EBCB373" wp14:editId="183D192C">
            <wp:extent cx="3743960" cy="2673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960" cy="2673985"/>
                    </a:xfrm>
                    <a:prstGeom prst="rect">
                      <a:avLst/>
                    </a:prstGeom>
                    <a:noFill/>
                    <a:ln>
                      <a:noFill/>
                    </a:ln>
                  </pic:spPr>
                </pic:pic>
              </a:graphicData>
            </a:graphic>
          </wp:inline>
        </w:drawing>
      </w:r>
    </w:p>
    <w:p w14:paraId="03DB1A1F" w14:textId="77777777" w:rsidR="00BF79FF" w:rsidRDefault="00BF79FF" w:rsidP="00BF79FF">
      <w:pPr>
        <w:spacing w:after="0" w:line="276" w:lineRule="auto"/>
        <w:ind w:right="-46"/>
        <w:rPr>
          <w:rFonts w:ascii="Times New Roman" w:hAnsi="Times New Roman" w:cs="Times New Roman"/>
        </w:rPr>
      </w:pPr>
      <w:r w:rsidRPr="00BF79FF">
        <w:rPr>
          <w:rFonts w:ascii="Times New Roman" w:hAnsi="Times New Roman" w:cs="Times New Roman"/>
        </w:rPr>
        <w:t>Fig. 2.   Diffusion of K</w:t>
      </w:r>
      <w:r w:rsidRPr="00BF79FF">
        <w:rPr>
          <w:rFonts w:ascii="Times New Roman" w:hAnsi="Times New Roman" w:cs="Times New Roman"/>
          <w:vertAlign w:val="superscript"/>
        </w:rPr>
        <w:t>+</w:t>
      </w:r>
      <w:r w:rsidRPr="00BF79FF">
        <w:rPr>
          <w:rFonts w:ascii="Times New Roman" w:hAnsi="Times New Roman" w:cs="Times New Roman"/>
        </w:rPr>
        <w:t xml:space="preserve"> ions down the concentration creates an increasing electric force directed in the direction opposite to the force due to the concentration difference until the diffusion and electrical forces balance each other. </w:t>
      </w:r>
    </w:p>
    <w:p w14:paraId="552D671D" w14:textId="77777777" w:rsidR="003C54E0" w:rsidRDefault="003C54E0" w:rsidP="00BF79FF">
      <w:pPr>
        <w:spacing w:after="0" w:line="276" w:lineRule="auto"/>
        <w:ind w:right="-46"/>
        <w:rPr>
          <w:rFonts w:ascii="Times New Roman" w:hAnsi="Times New Roman" w:cs="Times New Roman"/>
        </w:rPr>
      </w:pPr>
    </w:p>
    <w:p w14:paraId="3C0A0276" w14:textId="3B3BAD92" w:rsidR="003C54E0" w:rsidRPr="00BF79FF" w:rsidRDefault="003C54E0" w:rsidP="00BF79FF">
      <w:pPr>
        <w:spacing w:after="0" w:line="276" w:lineRule="auto"/>
        <w:ind w:right="-46"/>
        <w:rPr>
          <w:rFonts w:ascii="Times New Roman" w:hAnsi="Times New Roman" w:cs="Times New Roman"/>
        </w:rPr>
      </w:pPr>
      <w:r>
        <w:rPr>
          <w:rFonts w:ascii="Times New Roman" w:hAnsi="Times New Roman" w:cs="Times New Roman"/>
          <w:noProof/>
        </w:rPr>
        <w:lastRenderedPageBreak/>
        <w:drawing>
          <wp:inline distT="0" distB="0" distL="0" distR="0" wp14:anchorId="6F483C51" wp14:editId="57D784C8">
            <wp:extent cx="5736051" cy="2699064"/>
            <wp:effectExtent l="0" t="0" r="0" b="6350"/>
            <wp:docPr id="130382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6823" cy="2713544"/>
                    </a:xfrm>
                    <a:prstGeom prst="rect">
                      <a:avLst/>
                    </a:prstGeom>
                    <a:noFill/>
                  </pic:spPr>
                </pic:pic>
              </a:graphicData>
            </a:graphic>
          </wp:inline>
        </w:drawing>
      </w:r>
    </w:p>
    <w:p w14:paraId="4B66F486" w14:textId="77777777" w:rsidR="00307EFA" w:rsidRDefault="003C54E0" w:rsidP="003C54E0">
      <w:pPr>
        <w:autoSpaceDE w:val="0"/>
        <w:autoSpaceDN w:val="0"/>
        <w:adjustRightInd w:val="0"/>
        <w:spacing w:after="0" w:line="240" w:lineRule="auto"/>
        <w:rPr>
          <w:rFonts w:ascii="Times New Roman" w:hAnsi="Times New Roman" w:cs="Times New Roman"/>
        </w:rPr>
      </w:pPr>
      <w:r w:rsidRPr="003C54E0">
        <w:rPr>
          <w:rFonts w:ascii="Times New Roman" w:hAnsi="Times New Roman" w:cs="Times New Roman"/>
        </w:rPr>
        <w:t xml:space="preserve">Fig. 3.  </w:t>
      </w:r>
      <w:r w:rsidRPr="003C54E0">
        <w:rPr>
          <w:rFonts w:ascii="Times New Roman" w:hAnsi="Times New Roman" w:cs="Times New Roman"/>
        </w:rPr>
        <w:t>The K</w:t>
      </w:r>
      <w:r w:rsidR="00307EFA" w:rsidRPr="00307EFA">
        <w:rPr>
          <w:rFonts w:ascii="Times New Roman" w:eastAsia="MT2SYF" w:hAnsi="Times New Roman" w:cs="Times New Roman"/>
          <w:vertAlign w:val="superscript"/>
        </w:rPr>
        <w:t>+</w:t>
      </w:r>
      <w:r w:rsidRPr="003C54E0">
        <w:rPr>
          <w:rFonts w:ascii="Times New Roman" w:eastAsia="MT2SYF" w:hAnsi="Times New Roman" w:cs="Times New Roman"/>
        </w:rPr>
        <w:t xml:space="preserve"> </w:t>
      </w:r>
      <w:r w:rsidRPr="003C54E0">
        <w:rPr>
          <w:rFonts w:ascii="Times New Roman" w:hAnsi="Times New Roman" w:cs="Times New Roman"/>
        </w:rPr>
        <w:t>flux is determined by both the K</w:t>
      </w:r>
      <w:r w:rsidR="00307EFA" w:rsidRPr="00307EFA">
        <w:rPr>
          <w:rFonts w:ascii="Times New Roman" w:hAnsi="Times New Roman" w:cs="Times New Roman"/>
          <w:vertAlign w:val="superscript"/>
        </w:rPr>
        <w:t>+</w:t>
      </w:r>
      <w:r w:rsidRPr="003C54E0">
        <w:rPr>
          <w:rFonts w:ascii="Times New Roman" w:eastAsia="MT2SYF" w:hAnsi="Times New Roman" w:cs="Times New Roman"/>
        </w:rPr>
        <w:t xml:space="preserve"> </w:t>
      </w:r>
      <w:r w:rsidRPr="003C54E0">
        <w:rPr>
          <w:rFonts w:ascii="Times New Roman" w:hAnsi="Times New Roman" w:cs="Times New Roman"/>
        </w:rPr>
        <w:t>concentration gradient and the electrical</w:t>
      </w:r>
      <w:r w:rsidR="00307EFA">
        <w:rPr>
          <w:rFonts w:ascii="Times New Roman" w:hAnsi="Times New Roman" w:cs="Times New Roman"/>
        </w:rPr>
        <w:t xml:space="preserve"> </w:t>
      </w:r>
      <w:r w:rsidRPr="003C54E0">
        <w:rPr>
          <w:rFonts w:ascii="Times New Roman" w:hAnsi="Times New Roman" w:cs="Times New Roman"/>
        </w:rPr>
        <w:t>potential across the membrane.</w:t>
      </w:r>
    </w:p>
    <w:p w14:paraId="57762CE6" w14:textId="15D65A3E" w:rsidR="003C54E0" w:rsidRPr="003C54E0" w:rsidRDefault="003C54E0" w:rsidP="003C54E0">
      <w:pPr>
        <w:autoSpaceDE w:val="0"/>
        <w:autoSpaceDN w:val="0"/>
        <w:adjustRightInd w:val="0"/>
        <w:spacing w:after="0" w:line="240" w:lineRule="auto"/>
        <w:rPr>
          <w:rFonts w:ascii="Times New Roman" w:hAnsi="Times New Roman" w:cs="Times New Roman"/>
        </w:rPr>
      </w:pPr>
      <w:r w:rsidRPr="003C54E0">
        <w:rPr>
          <w:rFonts w:ascii="Times New Roman" w:hAnsi="Times New Roman" w:cs="Times New Roman"/>
          <w:b/>
          <w:bCs/>
        </w:rPr>
        <w:t>a</w:t>
      </w:r>
      <w:r w:rsidR="00307EFA">
        <w:rPr>
          <w:rFonts w:ascii="Times New Roman" w:hAnsi="Times New Roman" w:cs="Times New Roman"/>
          <w:b/>
          <w:bCs/>
        </w:rPr>
        <w:t xml:space="preserve">  </w:t>
      </w:r>
      <w:r w:rsidRPr="003C54E0">
        <w:rPr>
          <w:rFonts w:ascii="Times New Roman" w:hAnsi="Times New Roman" w:cs="Times New Roman"/>
        </w:rPr>
        <w:t>For a cell that is permeable only to K</w:t>
      </w:r>
      <w:r w:rsidR="00307EFA" w:rsidRPr="00307EFA">
        <w:rPr>
          <w:rFonts w:ascii="Times New Roman" w:hAnsi="Times New Roman" w:cs="Times New Roman"/>
          <w:vertAlign w:val="superscript"/>
        </w:rPr>
        <w:t>+</w:t>
      </w:r>
      <w:r w:rsidRPr="003C54E0">
        <w:rPr>
          <w:rFonts w:ascii="Times New Roman" w:hAnsi="Times New Roman" w:cs="Times New Roman"/>
        </w:rPr>
        <w:t>, the concentration</w:t>
      </w:r>
    </w:p>
    <w:p w14:paraId="064CD09B" w14:textId="77777777" w:rsidR="00307EFA" w:rsidRDefault="003C54E0" w:rsidP="003C54E0">
      <w:pPr>
        <w:autoSpaceDE w:val="0"/>
        <w:autoSpaceDN w:val="0"/>
        <w:adjustRightInd w:val="0"/>
        <w:spacing w:after="0" w:line="240" w:lineRule="auto"/>
        <w:rPr>
          <w:rFonts w:ascii="Times New Roman" w:hAnsi="Times New Roman" w:cs="Times New Roman"/>
        </w:rPr>
      </w:pPr>
      <w:r w:rsidRPr="003C54E0">
        <w:rPr>
          <w:rFonts w:ascii="Times New Roman" w:hAnsi="Times New Roman" w:cs="Times New Roman"/>
        </w:rPr>
        <w:t>gradient of K</w:t>
      </w:r>
      <w:r w:rsidR="00307EFA" w:rsidRPr="00307EFA">
        <w:rPr>
          <w:rFonts w:ascii="Times New Roman" w:eastAsia="MT2SYF" w:hAnsi="Times New Roman" w:cs="Times New Roman"/>
          <w:vertAlign w:val="superscript"/>
        </w:rPr>
        <w:t>+</w:t>
      </w:r>
      <w:r w:rsidRPr="003C54E0">
        <w:rPr>
          <w:rFonts w:ascii="Times New Roman" w:eastAsia="MT2SYF" w:hAnsi="Times New Roman" w:cs="Times New Roman"/>
        </w:rPr>
        <w:t xml:space="preserve"> </w:t>
      </w:r>
      <w:r w:rsidRPr="003C54E0">
        <w:rPr>
          <w:rFonts w:ascii="Times New Roman" w:hAnsi="Times New Roman" w:cs="Times New Roman"/>
        </w:rPr>
        <w:t>moves K</w:t>
      </w:r>
      <w:r w:rsidR="00307EFA" w:rsidRPr="00307EFA">
        <w:rPr>
          <w:rFonts w:ascii="Times New Roman" w:eastAsia="MT2SYF" w:hAnsi="Times New Roman" w:cs="Times New Roman"/>
          <w:vertAlign w:val="superscript"/>
        </w:rPr>
        <w:t>+</w:t>
      </w:r>
      <w:r w:rsidRPr="003C54E0">
        <w:rPr>
          <w:rFonts w:ascii="Times New Roman" w:eastAsia="MT2SYF" w:hAnsi="Times New Roman" w:cs="Times New Roman"/>
        </w:rPr>
        <w:t xml:space="preserve"> </w:t>
      </w:r>
      <w:r w:rsidRPr="003C54E0">
        <w:rPr>
          <w:rFonts w:ascii="Times New Roman" w:hAnsi="Times New Roman" w:cs="Times New Roman"/>
        </w:rPr>
        <w:t>ions out of the cell</w:t>
      </w:r>
    </w:p>
    <w:p w14:paraId="646BC3FE" w14:textId="77777777" w:rsidR="00307EFA" w:rsidRDefault="003C54E0" w:rsidP="003C54E0">
      <w:pPr>
        <w:autoSpaceDE w:val="0"/>
        <w:autoSpaceDN w:val="0"/>
        <w:adjustRightInd w:val="0"/>
        <w:spacing w:after="0" w:line="240" w:lineRule="auto"/>
        <w:rPr>
          <w:rFonts w:ascii="Times New Roman" w:hAnsi="Times New Roman" w:cs="Times New Roman"/>
        </w:rPr>
      </w:pPr>
      <w:r w:rsidRPr="003C54E0">
        <w:rPr>
          <w:rFonts w:ascii="Times New Roman" w:hAnsi="Times New Roman" w:cs="Times New Roman"/>
          <w:b/>
          <w:bCs/>
        </w:rPr>
        <w:t>b</w:t>
      </w:r>
      <w:r w:rsidR="00307EFA">
        <w:rPr>
          <w:rFonts w:ascii="Times New Roman" w:hAnsi="Times New Roman" w:cs="Times New Roman"/>
          <w:b/>
          <w:bCs/>
        </w:rPr>
        <w:t xml:space="preserve"> </w:t>
      </w:r>
      <w:r w:rsidRPr="003C54E0">
        <w:rPr>
          <w:rFonts w:ascii="Times New Roman" w:hAnsi="Times New Roman" w:cs="Times New Roman"/>
        </w:rPr>
        <w:t xml:space="preserve"> The continued efflux of K</w:t>
      </w:r>
      <w:r w:rsidR="00307EFA" w:rsidRPr="00307EFA">
        <w:rPr>
          <w:rFonts w:ascii="Times New Roman" w:hAnsi="Times New Roman" w:cs="Times New Roman"/>
          <w:vertAlign w:val="superscript"/>
        </w:rPr>
        <w:t>+</w:t>
      </w:r>
      <w:r w:rsidRPr="003C54E0">
        <w:rPr>
          <w:rFonts w:ascii="Times New Roman" w:eastAsia="MT2SYF" w:hAnsi="Times New Roman" w:cs="Times New Roman"/>
        </w:rPr>
        <w:t xml:space="preserve"> </w:t>
      </w:r>
      <w:r w:rsidRPr="003C54E0">
        <w:rPr>
          <w:rFonts w:ascii="Times New Roman" w:hAnsi="Times New Roman" w:cs="Times New Roman"/>
        </w:rPr>
        <w:t>builds up an excess</w:t>
      </w:r>
      <w:r w:rsidR="00307EFA">
        <w:rPr>
          <w:rFonts w:ascii="Times New Roman" w:hAnsi="Times New Roman" w:cs="Times New Roman"/>
        </w:rPr>
        <w:t xml:space="preserve"> </w:t>
      </w:r>
      <w:r w:rsidRPr="003C54E0">
        <w:rPr>
          <w:rFonts w:ascii="Times New Roman" w:hAnsi="Times New Roman" w:cs="Times New Roman"/>
        </w:rPr>
        <w:t>of positive charge on the outside and an excess of negative charge on the inside.</w:t>
      </w:r>
    </w:p>
    <w:p w14:paraId="02653340" w14:textId="0FB47BFB" w:rsidR="00BF79FF" w:rsidRDefault="003C54E0" w:rsidP="00307EFA">
      <w:pPr>
        <w:autoSpaceDE w:val="0"/>
        <w:autoSpaceDN w:val="0"/>
        <w:adjustRightInd w:val="0"/>
        <w:spacing w:after="0" w:line="240" w:lineRule="auto"/>
        <w:rPr>
          <w:rFonts w:ascii="Times New Roman" w:hAnsi="Times New Roman" w:cs="Times New Roman"/>
        </w:rPr>
      </w:pPr>
      <w:r w:rsidRPr="003C54E0">
        <w:rPr>
          <w:rFonts w:ascii="Times New Roman" w:hAnsi="Times New Roman" w:cs="Times New Roman"/>
        </w:rPr>
        <w:t>At equilibrium,</w:t>
      </w:r>
      <w:r w:rsidR="00307EFA">
        <w:rPr>
          <w:rFonts w:ascii="Times New Roman" w:hAnsi="Times New Roman" w:cs="Times New Roman"/>
        </w:rPr>
        <w:t xml:space="preserve"> </w:t>
      </w:r>
      <w:r w:rsidRPr="003C54E0">
        <w:rPr>
          <w:rFonts w:ascii="Times New Roman" w:hAnsi="Times New Roman" w:cs="Times New Roman"/>
        </w:rPr>
        <w:t xml:space="preserve">the electrical and chemical driving forces are equal </w:t>
      </w:r>
      <w:r w:rsidR="00307EFA">
        <w:rPr>
          <w:rFonts w:ascii="Times New Roman" w:hAnsi="Times New Roman" w:cs="Times New Roman"/>
        </w:rPr>
        <w:t>in magnitude but</w:t>
      </w:r>
      <w:r w:rsidRPr="003C54E0">
        <w:rPr>
          <w:rFonts w:ascii="Times New Roman" w:hAnsi="Times New Roman" w:cs="Times New Roman"/>
        </w:rPr>
        <w:t xml:space="preserve"> opposite</w:t>
      </w:r>
      <w:r w:rsidR="00307EFA">
        <w:rPr>
          <w:rFonts w:ascii="Times New Roman" w:hAnsi="Times New Roman" w:cs="Times New Roman"/>
        </w:rPr>
        <w:t xml:space="preserve"> in direction.</w:t>
      </w:r>
    </w:p>
    <w:p w14:paraId="4FEA245F" w14:textId="77777777" w:rsidR="00307EFA" w:rsidRDefault="00307EFA" w:rsidP="00307EFA">
      <w:pPr>
        <w:autoSpaceDE w:val="0"/>
        <w:autoSpaceDN w:val="0"/>
        <w:adjustRightInd w:val="0"/>
        <w:spacing w:after="0" w:line="240" w:lineRule="auto"/>
        <w:rPr>
          <w:rFonts w:ascii="Times New Roman" w:hAnsi="Times New Roman" w:cs="Times New Roman"/>
        </w:rPr>
      </w:pPr>
    </w:p>
    <w:p w14:paraId="77067EFF" w14:textId="77777777" w:rsidR="00B50C9F" w:rsidRDefault="00B50C9F" w:rsidP="00B50C9F">
      <w:pPr>
        <w:autoSpaceDE w:val="0"/>
        <w:autoSpaceDN w:val="0"/>
        <w:adjustRightInd w:val="0"/>
        <w:spacing w:after="0"/>
        <w:rPr>
          <w:rFonts w:ascii="Times New Roman" w:hAnsi="Times New Roman" w:cs="Times New Roman"/>
        </w:rPr>
      </w:pPr>
    </w:p>
    <w:p w14:paraId="0C00C72E" w14:textId="15500372" w:rsidR="00B50C9F" w:rsidRDefault="00B50C9F" w:rsidP="00B50C9F">
      <w:pPr>
        <w:autoSpaceDE w:val="0"/>
        <w:autoSpaceDN w:val="0"/>
        <w:adjustRightInd w:val="0"/>
        <w:spacing w:after="0"/>
        <w:rPr>
          <w:rFonts w:ascii="Times New Roman" w:hAnsi="Times New Roman" w:cs="Times New Roman"/>
        </w:rPr>
      </w:pPr>
      <w:r w:rsidRPr="00B50C9F">
        <w:rPr>
          <w:rFonts w:ascii="Times New Roman" w:hAnsi="Times New Roman" w:cs="Times New Roman"/>
        </w:rPr>
        <w:t>Neurons at rest are permeable to Na</w:t>
      </w:r>
      <w:r w:rsidRPr="00B50C9F">
        <w:rPr>
          <w:rFonts w:ascii="Times New Roman" w:hAnsi="Times New Roman" w:cs="Times New Roman"/>
          <w:vertAlign w:val="superscript"/>
        </w:rPr>
        <w:t>+</w:t>
      </w:r>
      <w:r w:rsidRPr="00B50C9F">
        <w:rPr>
          <w:rFonts w:ascii="Times New Roman" w:hAnsi="Times New Roman" w:cs="Times New Roman"/>
        </w:rPr>
        <w:t xml:space="preserve"> and Cl</w:t>
      </w:r>
      <w:r w:rsidRPr="00B50C9F">
        <w:rPr>
          <w:rFonts w:ascii="Times New Roman" w:hAnsi="Times New Roman" w:cs="Times New Roman"/>
          <w:vertAlign w:val="superscript"/>
        </w:rPr>
        <w:t>-</w:t>
      </w:r>
      <w:r w:rsidRPr="00B50C9F">
        <w:rPr>
          <w:rFonts w:ascii="Times New Roman" w:hAnsi="Times New Roman" w:cs="Times New Roman"/>
        </w:rPr>
        <w:t xml:space="preserve"> in addition to K</w:t>
      </w:r>
      <w:r w:rsidRPr="00B50C9F">
        <w:rPr>
          <w:rFonts w:ascii="Times New Roman" w:hAnsi="Times New Roman" w:cs="Times New Roman"/>
          <w:vertAlign w:val="superscript"/>
        </w:rPr>
        <w:t>+</w:t>
      </w:r>
      <w:r w:rsidRPr="00B50C9F">
        <w:rPr>
          <w:rFonts w:ascii="Times New Roman" w:hAnsi="Times New Roman" w:cs="Times New Roman"/>
        </w:rPr>
        <w:t>. Because of</w:t>
      </w:r>
      <w:r>
        <w:rPr>
          <w:rFonts w:ascii="Times New Roman" w:hAnsi="Times New Roman" w:cs="Times New Roman"/>
        </w:rPr>
        <w:t xml:space="preserve"> </w:t>
      </w:r>
      <w:r w:rsidRPr="00B50C9F">
        <w:rPr>
          <w:rFonts w:ascii="Times New Roman" w:hAnsi="Times New Roman" w:cs="Times New Roman"/>
        </w:rPr>
        <w:t>their concentration differences, Na</w:t>
      </w:r>
      <w:r w:rsidRPr="00B50C9F">
        <w:rPr>
          <w:rFonts w:ascii="Times New Roman" w:hAnsi="Times New Roman" w:cs="Times New Roman"/>
          <w:vertAlign w:val="superscript"/>
        </w:rPr>
        <w:t>+</w:t>
      </w:r>
      <w:r w:rsidRPr="00B50C9F">
        <w:rPr>
          <w:rFonts w:ascii="Times New Roman" w:hAnsi="Times New Roman" w:cs="Times New Roman"/>
        </w:rPr>
        <w:t xml:space="preserve"> and Cl</w:t>
      </w:r>
      <w:r w:rsidRPr="00B50C9F">
        <w:rPr>
          <w:rFonts w:ascii="Times New Roman" w:hAnsi="Times New Roman" w:cs="Times New Roman"/>
          <w:vertAlign w:val="superscript"/>
        </w:rPr>
        <w:t>-</w:t>
      </w:r>
      <w:r w:rsidRPr="00B50C9F">
        <w:rPr>
          <w:rFonts w:ascii="Times New Roman" w:hAnsi="Times New Roman" w:cs="Times New Roman"/>
        </w:rPr>
        <w:t xml:space="preserve"> ions move into the cell and K</w:t>
      </w:r>
      <w:r w:rsidRPr="00B50C9F">
        <w:rPr>
          <w:rFonts w:ascii="Times New Roman" w:hAnsi="Times New Roman" w:cs="Times New Roman"/>
          <w:vertAlign w:val="superscript"/>
        </w:rPr>
        <w:t>+</w:t>
      </w:r>
      <w:r w:rsidRPr="00B50C9F">
        <w:rPr>
          <w:rFonts w:ascii="Times New Roman" w:hAnsi="Times New Roman" w:cs="Times New Roman"/>
        </w:rPr>
        <w:t xml:space="preserve"> ions</w:t>
      </w:r>
      <w:r>
        <w:rPr>
          <w:rFonts w:ascii="Times New Roman" w:hAnsi="Times New Roman" w:cs="Times New Roman"/>
        </w:rPr>
        <w:t xml:space="preserve"> </w:t>
      </w:r>
      <w:r w:rsidRPr="00B50C9F">
        <w:rPr>
          <w:rFonts w:ascii="Times New Roman" w:hAnsi="Times New Roman" w:cs="Times New Roman"/>
        </w:rPr>
        <w:t>move outward. The influx of Na</w:t>
      </w:r>
      <w:r w:rsidRPr="00B50C9F">
        <w:rPr>
          <w:rFonts w:ascii="Times New Roman" w:hAnsi="Times New Roman" w:cs="Times New Roman"/>
          <w:vertAlign w:val="superscript"/>
        </w:rPr>
        <w:t>+</w:t>
      </w:r>
      <w:r w:rsidRPr="00B50C9F">
        <w:rPr>
          <w:rFonts w:ascii="Times New Roman" w:hAnsi="Times New Roman" w:cs="Times New Roman"/>
        </w:rPr>
        <w:t xml:space="preserve"> ions tends to depolarize the cell, whereas the efflux</w:t>
      </w:r>
      <w:r>
        <w:rPr>
          <w:rFonts w:ascii="Times New Roman" w:hAnsi="Times New Roman" w:cs="Times New Roman"/>
        </w:rPr>
        <w:t xml:space="preserve"> </w:t>
      </w:r>
      <w:r w:rsidRPr="00B50C9F">
        <w:rPr>
          <w:rFonts w:ascii="Times New Roman" w:hAnsi="Times New Roman" w:cs="Times New Roman"/>
        </w:rPr>
        <w:t>of K</w:t>
      </w:r>
      <w:r w:rsidRPr="00B50C9F">
        <w:rPr>
          <w:rFonts w:ascii="Times New Roman" w:hAnsi="Times New Roman" w:cs="Times New Roman"/>
          <w:vertAlign w:val="superscript"/>
        </w:rPr>
        <w:t>+</w:t>
      </w:r>
      <w:r w:rsidRPr="00B50C9F">
        <w:rPr>
          <w:rFonts w:ascii="Times New Roman" w:hAnsi="Times New Roman" w:cs="Times New Roman"/>
        </w:rPr>
        <w:t xml:space="preserve"> and the influx of Cl</w:t>
      </w:r>
      <w:r w:rsidRPr="00B50C9F">
        <w:rPr>
          <w:rFonts w:ascii="Times New Roman" w:hAnsi="Times New Roman" w:cs="Times New Roman"/>
          <w:vertAlign w:val="superscript"/>
        </w:rPr>
        <w:t>-</w:t>
      </w:r>
      <w:r w:rsidRPr="00B50C9F">
        <w:rPr>
          <w:rFonts w:ascii="Times New Roman" w:hAnsi="Times New Roman" w:cs="Times New Roman"/>
        </w:rPr>
        <w:t xml:space="preserve"> have the opposite effect. The resting potential of</w:t>
      </w:r>
      <w:r>
        <w:rPr>
          <w:rFonts w:ascii="Times New Roman" w:hAnsi="Times New Roman" w:cs="Times New Roman"/>
        </w:rPr>
        <w:t xml:space="preserve"> </w:t>
      </w:r>
      <w:r w:rsidRPr="00B50C9F">
        <w:rPr>
          <w:rFonts w:ascii="Times New Roman" w:hAnsi="Times New Roman" w:cs="Times New Roman"/>
        </w:rPr>
        <w:t xml:space="preserve">the cell </w:t>
      </w:r>
      <w:r>
        <w:rPr>
          <w:rFonts w:ascii="Times New Roman" w:hAnsi="Times New Roman" w:cs="Times New Roman"/>
        </w:rPr>
        <w:t xml:space="preserve">membrane </w:t>
      </w:r>
      <w:r w:rsidRPr="00B50C9F">
        <w:rPr>
          <w:rFonts w:ascii="Times New Roman" w:hAnsi="Times New Roman" w:cs="Times New Roman"/>
        </w:rPr>
        <w:t>is the potential at which there is a balance between these fluxes. It depends</w:t>
      </w:r>
      <w:r>
        <w:rPr>
          <w:rFonts w:ascii="Times New Roman" w:hAnsi="Times New Roman" w:cs="Times New Roman"/>
        </w:rPr>
        <w:t xml:space="preserve"> </w:t>
      </w:r>
      <w:r w:rsidRPr="00B50C9F">
        <w:rPr>
          <w:rFonts w:ascii="Times New Roman" w:hAnsi="Times New Roman" w:cs="Times New Roman"/>
        </w:rPr>
        <w:t>on the concentrations of the ions both inside and outside the cell, as well as the permeability</w:t>
      </w:r>
      <w:r>
        <w:rPr>
          <w:rFonts w:ascii="Times New Roman" w:hAnsi="Times New Roman" w:cs="Times New Roman"/>
        </w:rPr>
        <w:t xml:space="preserve"> </w:t>
      </w:r>
      <w:r w:rsidRPr="00B50C9F">
        <w:rPr>
          <w:rFonts w:ascii="Times New Roman" w:hAnsi="Times New Roman" w:cs="Times New Roman"/>
        </w:rPr>
        <w:t xml:space="preserve">of the cell membrane to each of the ions. </w:t>
      </w:r>
      <w:r>
        <w:rPr>
          <w:rFonts w:ascii="Times New Roman" w:hAnsi="Times New Roman" w:cs="Times New Roman"/>
        </w:rPr>
        <w:t>A</w:t>
      </w:r>
      <w:r w:rsidRPr="00B50C9F">
        <w:rPr>
          <w:rFonts w:ascii="Times New Roman" w:hAnsi="Times New Roman" w:cs="Times New Roman"/>
        </w:rPr>
        <w:t>t rest, many more</w:t>
      </w:r>
      <w:r>
        <w:rPr>
          <w:rFonts w:ascii="Times New Roman" w:hAnsi="Times New Roman" w:cs="Times New Roman"/>
        </w:rPr>
        <w:t xml:space="preserve"> </w:t>
      </w:r>
      <w:r w:rsidRPr="00B50C9F">
        <w:rPr>
          <w:rFonts w:ascii="Times New Roman" w:hAnsi="Times New Roman" w:cs="Times New Roman"/>
        </w:rPr>
        <w:t>K</w:t>
      </w:r>
      <w:r w:rsidRPr="00B50C9F">
        <w:rPr>
          <w:rFonts w:ascii="Times New Roman" w:hAnsi="Times New Roman" w:cs="Times New Roman"/>
          <w:vertAlign w:val="superscript"/>
        </w:rPr>
        <w:t>+</w:t>
      </w:r>
      <w:r w:rsidRPr="00B50C9F">
        <w:rPr>
          <w:rFonts w:ascii="Times New Roman" w:hAnsi="Times New Roman" w:cs="Times New Roman"/>
        </w:rPr>
        <w:t xml:space="preserve"> and Cl</w:t>
      </w:r>
      <w:r w:rsidRPr="00B50C9F">
        <w:rPr>
          <w:rFonts w:ascii="Times New Roman" w:hAnsi="Times New Roman" w:cs="Times New Roman"/>
          <w:vertAlign w:val="superscript"/>
        </w:rPr>
        <w:t>-</w:t>
      </w:r>
      <w:r w:rsidRPr="00B50C9F">
        <w:rPr>
          <w:rFonts w:ascii="Times New Roman" w:hAnsi="Times New Roman" w:cs="Times New Roman"/>
        </w:rPr>
        <w:t xml:space="preserve"> channels than Na</w:t>
      </w:r>
      <w:r w:rsidRPr="00B50C9F">
        <w:rPr>
          <w:rFonts w:ascii="Times New Roman" w:hAnsi="Times New Roman" w:cs="Times New Roman"/>
          <w:vertAlign w:val="superscript"/>
        </w:rPr>
        <w:t>+</w:t>
      </w:r>
      <w:r w:rsidRPr="00B50C9F">
        <w:rPr>
          <w:rFonts w:ascii="Times New Roman" w:hAnsi="Times New Roman" w:cs="Times New Roman"/>
        </w:rPr>
        <w:t xml:space="preserve"> channels are </w:t>
      </w:r>
      <w:r w:rsidRPr="00B50C9F">
        <w:rPr>
          <w:rFonts w:ascii="Times New Roman" w:hAnsi="Times New Roman" w:cs="Times New Roman"/>
        </w:rPr>
        <w:lastRenderedPageBreak/>
        <w:t>open</w:t>
      </w:r>
      <w:r>
        <w:rPr>
          <w:rFonts w:ascii="Times New Roman" w:hAnsi="Times New Roman" w:cs="Times New Roman"/>
        </w:rPr>
        <w:t>. H</w:t>
      </w:r>
      <w:r w:rsidRPr="00B50C9F">
        <w:rPr>
          <w:rFonts w:ascii="Times New Roman" w:hAnsi="Times New Roman" w:cs="Times New Roman"/>
        </w:rPr>
        <w:t xml:space="preserve">ence, the </w:t>
      </w:r>
      <w:r>
        <w:rPr>
          <w:rFonts w:ascii="Times New Roman" w:hAnsi="Times New Roman" w:cs="Times New Roman"/>
        </w:rPr>
        <w:t>membrane</w:t>
      </w:r>
      <w:r w:rsidRPr="00B50C9F">
        <w:rPr>
          <w:rFonts w:ascii="Times New Roman" w:hAnsi="Times New Roman" w:cs="Times New Roman"/>
        </w:rPr>
        <w:t>’s resting potential</w:t>
      </w:r>
      <w:r>
        <w:rPr>
          <w:rFonts w:ascii="Times New Roman" w:hAnsi="Times New Roman" w:cs="Times New Roman"/>
        </w:rPr>
        <w:t xml:space="preserve"> </w:t>
      </w:r>
      <w:r w:rsidRPr="00B50C9F">
        <w:rPr>
          <w:rFonts w:ascii="Times New Roman" w:hAnsi="Times New Roman" w:cs="Times New Roman"/>
        </w:rPr>
        <w:t>is determined primarily by the K</w:t>
      </w:r>
      <w:r w:rsidRPr="00B50C9F">
        <w:rPr>
          <w:rFonts w:ascii="Times New Roman" w:hAnsi="Times New Roman" w:cs="Times New Roman"/>
          <w:vertAlign w:val="superscript"/>
        </w:rPr>
        <w:t>+</w:t>
      </w:r>
      <w:r w:rsidRPr="00B50C9F">
        <w:rPr>
          <w:rFonts w:ascii="Times New Roman" w:hAnsi="Times New Roman" w:cs="Times New Roman"/>
        </w:rPr>
        <w:t xml:space="preserve"> and Cl</w:t>
      </w:r>
      <w:r w:rsidRPr="00B50C9F">
        <w:rPr>
          <w:rFonts w:ascii="Times New Roman" w:hAnsi="Times New Roman" w:cs="Times New Roman"/>
          <w:vertAlign w:val="superscript"/>
        </w:rPr>
        <w:t>-</w:t>
      </w:r>
      <w:r w:rsidRPr="00B50C9F">
        <w:rPr>
          <w:rFonts w:ascii="Times New Roman" w:hAnsi="Times New Roman" w:cs="Times New Roman"/>
        </w:rPr>
        <w:t xml:space="preserve"> Nernst potentials. </w:t>
      </w:r>
    </w:p>
    <w:p w14:paraId="6F0159BC" w14:textId="77777777" w:rsidR="00B50C9F" w:rsidRDefault="00B50C9F" w:rsidP="00B50C9F">
      <w:pPr>
        <w:autoSpaceDE w:val="0"/>
        <w:autoSpaceDN w:val="0"/>
        <w:adjustRightInd w:val="0"/>
        <w:spacing w:after="0"/>
        <w:rPr>
          <w:rFonts w:ascii="Times New Roman" w:hAnsi="Times New Roman" w:cs="Times New Roman"/>
        </w:rPr>
      </w:pPr>
    </w:p>
    <w:p w14:paraId="25462500" w14:textId="0F062AC6" w:rsidR="0003454B" w:rsidRPr="0003454B" w:rsidRDefault="0003454B" w:rsidP="0003454B">
      <w:pPr>
        <w:autoSpaceDE w:val="0"/>
        <w:autoSpaceDN w:val="0"/>
        <w:adjustRightInd w:val="0"/>
        <w:spacing w:after="0"/>
        <w:jc w:val="center"/>
        <w:rPr>
          <w:b/>
          <w:bCs/>
          <w:color w:val="7030A0"/>
          <w:sz w:val="36"/>
          <w:szCs w:val="36"/>
        </w:rPr>
      </w:pPr>
      <w:r w:rsidRPr="0003454B">
        <w:rPr>
          <w:b/>
          <w:bCs/>
          <w:color w:val="7030A0"/>
          <w:sz w:val="36"/>
          <w:szCs w:val="36"/>
        </w:rPr>
        <w:t>Goldman–Hodgkin–Katz (GHK) equation</w:t>
      </w:r>
    </w:p>
    <w:p w14:paraId="7293B9DD" w14:textId="791B9969" w:rsidR="00307EFA" w:rsidRDefault="00B50C9F" w:rsidP="00B50C9F">
      <w:pPr>
        <w:autoSpaceDE w:val="0"/>
        <w:autoSpaceDN w:val="0"/>
        <w:adjustRightInd w:val="0"/>
        <w:spacing w:after="0"/>
        <w:rPr>
          <w:rFonts w:ascii="Times New Roman" w:hAnsi="Times New Roman" w:cs="Times New Roman"/>
        </w:rPr>
      </w:pPr>
      <w:r>
        <w:rPr>
          <w:rFonts w:ascii="Times New Roman" w:hAnsi="Times New Roman" w:cs="Times New Roman"/>
        </w:rPr>
        <w:t>T</w:t>
      </w:r>
      <w:r w:rsidRPr="00B50C9F">
        <w:rPr>
          <w:rFonts w:ascii="Times New Roman" w:hAnsi="Times New Roman" w:cs="Times New Roman"/>
        </w:rPr>
        <w:t>he Goldman–Hodgkin–Katz (GHK) equation, gives</w:t>
      </w:r>
      <w:r>
        <w:rPr>
          <w:rFonts w:ascii="Times New Roman" w:hAnsi="Times New Roman" w:cs="Times New Roman"/>
        </w:rPr>
        <w:t xml:space="preserve"> </w:t>
      </w:r>
      <w:r w:rsidRPr="00B50C9F">
        <w:rPr>
          <w:rFonts w:ascii="Times New Roman" w:hAnsi="Times New Roman" w:cs="Times New Roman"/>
        </w:rPr>
        <w:t>an explicit expression for how the resting potential depends on the</w:t>
      </w:r>
      <w:r>
        <w:rPr>
          <w:rFonts w:ascii="Times New Roman" w:hAnsi="Times New Roman" w:cs="Times New Roman"/>
        </w:rPr>
        <w:t xml:space="preserve"> </w:t>
      </w:r>
      <w:r w:rsidRPr="00B50C9F">
        <w:rPr>
          <w:rFonts w:ascii="Times New Roman" w:hAnsi="Times New Roman" w:cs="Times New Roman"/>
        </w:rPr>
        <w:t>concentrations</w:t>
      </w:r>
      <w:r w:rsidR="0003454B">
        <w:rPr>
          <w:rFonts w:ascii="Times New Roman" w:hAnsi="Times New Roman" w:cs="Times New Roman"/>
        </w:rPr>
        <w:t xml:space="preserve"> of ions</w:t>
      </w:r>
      <w:r>
        <w:rPr>
          <w:rFonts w:ascii="Times New Roman" w:hAnsi="Times New Roman" w:cs="Times New Roman"/>
        </w:rPr>
        <w:t xml:space="preserve"> </w:t>
      </w:r>
      <w:r w:rsidRPr="00B50C9F">
        <w:rPr>
          <w:rFonts w:ascii="Times New Roman" w:hAnsi="Times New Roman" w:cs="Times New Roman"/>
        </w:rPr>
        <w:t>both inside and outside</w:t>
      </w:r>
      <w:r w:rsidR="0003454B">
        <w:rPr>
          <w:rFonts w:ascii="Times New Roman" w:hAnsi="Times New Roman" w:cs="Times New Roman"/>
        </w:rPr>
        <w:t xml:space="preserve"> </w:t>
      </w:r>
      <w:r w:rsidRPr="00B50C9F">
        <w:rPr>
          <w:rFonts w:ascii="Times New Roman" w:hAnsi="Times New Roman" w:cs="Times New Roman"/>
        </w:rPr>
        <w:t>and the permeabilities of the membrane to the ions.</w:t>
      </w:r>
      <w:r>
        <w:rPr>
          <w:rFonts w:ascii="Times New Roman" w:hAnsi="Times New Roman" w:cs="Times New Roman"/>
        </w:rPr>
        <w:t xml:space="preserve"> </w:t>
      </w:r>
      <w:r w:rsidRPr="00B50C9F">
        <w:rPr>
          <w:rFonts w:ascii="Times New Roman" w:hAnsi="Times New Roman" w:cs="Times New Roman"/>
        </w:rPr>
        <w:t xml:space="preserve">For </w:t>
      </w:r>
      <w:r>
        <w:rPr>
          <w:rFonts w:ascii="Times New Roman" w:hAnsi="Times New Roman" w:cs="Times New Roman"/>
        </w:rPr>
        <w:t>the me</w:t>
      </w:r>
      <w:r w:rsidR="00D9116A">
        <w:rPr>
          <w:rFonts w:ascii="Times New Roman" w:hAnsi="Times New Roman" w:cs="Times New Roman"/>
        </w:rPr>
        <w:t>m</w:t>
      </w:r>
      <w:r>
        <w:rPr>
          <w:rFonts w:ascii="Times New Roman" w:hAnsi="Times New Roman" w:cs="Times New Roman"/>
        </w:rPr>
        <w:t>brane</w:t>
      </w:r>
      <w:r w:rsidRPr="00B50C9F">
        <w:rPr>
          <w:rFonts w:ascii="Times New Roman" w:hAnsi="Times New Roman" w:cs="Times New Roman"/>
        </w:rPr>
        <w:t xml:space="preserve"> to maintain a constant resting potential, the efflux of K</w:t>
      </w:r>
      <w:r w:rsidRPr="00B50C9F">
        <w:rPr>
          <w:rFonts w:ascii="Times New Roman" w:hAnsi="Times New Roman" w:cs="Times New Roman"/>
          <w:vertAlign w:val="superscript"/>
        </w:rPr>
        <w:t>+</w:t>
      </w:r>
      <w:r w:rsidRPr="00B50C9F">
        <w:rPr>
          <w:rFonts w:ascii="Times New Roman" w:hAnsi="Times New Roman" w:cs="Times New Roman"/>
        </w:rPr>
        <w:t xml:space="preserve"> ions must</w:t>
      </w:r>
      <w:r>
        <w:rPr>
          <w:rFonts w:ascii="Times New Roman" w:hAnsi="Times New Roman" w:cs="Times New Roman"/>
        </w:rPr>
        <w:t xml:space="preserve"> </w:t>
      </w:r>
      <w:r w:rsidRPr="00B50C9F">
        <w:rPr>
          <w:rFonts w:ascii="Times New Roman" w:hAnsi="Times New Roman" w:cs="Times New Roman"/>
        </w:rPr>
        <w:t>balance the influx of Na</w:t>
      </w:r>
      <w:r w:rsidRPr="00B50C9F">
        <w:rPr>
          <w:rFonts w:ascii="Times New Roman" w:hAnsi="Times New Roman" w:cs="Times New Roman"/>
          <w:vertAlign w:val="superscript"/>
        </w:rPr>
        <w:t>+</w:t>
      </w:r>
      <w:r w:rsidRPr="00B50C9F">
        <w:rPr>
          <w:rFonts w:ascii="Times New Roman" w:hAnsi="Times New Roman" w:cs="Times New Roman"/>
        </w:rPr>
        <w:t xml:space="preserve"> ions</w:t>
      </w:r>
      <w:r w:rsidR="0003454B">
        <w:rPr>
          <w:rFonts w:ascii="Times New Roman" w:hAnsi="Times New Roman" w:cs="Times New Roman"/>
        </w:rPr>
        <w:t>.</w:t>
      </w:r>
      <w:r w:rsidRPr="00B50C9F">
        <w:rPr>
          <w:rFonts w:ascii="Times New Roman" w:hAnsi="Times New Roman" w:cs="Times New Roman"/>
        </w:rPr>
        <w:t xml:space="preserve"> That is, the</w:t>
      </w:r>
      <w:r>
        <w:rPr>
          <w:rFonts w:ascii="Times New Roman" w:hAnsi="Times New Roman" w:cs="Times New Roman"/>
        </w:rPr>
        <w:t xml:space="preserve"> </w:t>
      </w:r>
      <w:r w:rsidRPr="00B50C9F">
        <w:rPr>
          <w:rFonts w:ascii="Times New Roman" w:hAnsi="Times New Roman" w:cs="Times New Roman"/>
        </w:rPr>
        <w:t>charge separation across the membrane must be constant. If these steady ion leaks</w:t>
      </w:r>
      <w:r>
        <w:rPr>
          <w:rFonts w:ascii="Times New Roman" w:hAnsi="Times New Roman" w:cs="Times New Roman"/>
        </w:rPr>
        <w:t xml:space="preserve"> </w:t>
      </w:r>
      <w:r w:rsidRPr="00B50C9F">
        <w:rPr>
          <w:rFonts w:ascii="Times New Roman" w:hAnsi="Times New Roman" w:cs="Times New Roman"/>
        </w:rPr>
        <w:t>continued unopposed, then K</w:t>
      </w:r>
      <w:r w:rsidRPr="00B50C9F">
        <w:rPr>
          <w:rFonts w:ascii="Times New Roman" w:hAnsi="Times New Roman" w:cs="Times New Roman"/>
          <w:vertAlign w:val="superscript"/>
        </w:rPr>
        <w:t>+</w:t>
      </w:r>
      <w:r w:rsidRPr="00B50C9F">
        <w:rPr>
          <w:rFonts w:ascii="Times New Roman" w:hAnsi="Times New Roman" w:cs="Times New Roman"/>
        </w:rPr>
        <w:t xml:space="preserve"> ions within the cell would become depleted, whereas</w:t>
      </w:r>
      <w:r>
        <w:rPr>
          <w:rFonts w:ascii="Times New Roman" w:hAnsi="Times New Roman" w:cs="Times New Roman"/>
        </w:rPr>
        <w:t xml:space="preserve"> </w:t>
      </w:r>
      <w:r w:rsidRPr="00B50C9F">
        <w:rPr>
          <w:rFonts w:ascii="Times New Roman" w:hAnsi="Times New Roman" w:cs="Times New Roman"/>
        </w:rPr>
        <w:t>the concentration of Na</w:t>
      </w:r>
      <w:r w:rsidRPr="00B50C9F">
        <w:rPr>
          <w:rFonts w:ascii="Times New Roman" w:hAnsi="Times New Roman" w:cs="Times New Roman"/>
          <w:vertAlign w:val="superscript"/>
        </w:rPr>
        <w:t>+</w:t>
      </w:r>
      <w:r w:rsidRPr="00B50C9F">
        <w:rPr>
          <w:rFonts w:ascii="Times New Roman" w:hAnsi="Times New Roman" w:cs="Times New Roman"/>
        </w:rPr>
        <w:t xml:space="preserve"> ions inside the cell would increase. This would eventually</w:t>
      </w:r>
      <w:r>
        <w:rPr>
          <w:rFonts w:ascii="Times New Roman" w:hAnsi="Times New Roman" w:cs="Times New Roman"/>
        </w:rPr>
        <w:t xml:space="preserve"> </w:t>
      </w:r>
      <w:r w:rsidRPr="00B50C9F">
        <w:rPr>
          <w:rFonts w:ascii="Times New Roman" w:hAnsi="Times New Roman" w:cs="Times New Roman"/>
        </w:rPr>
        <w:t>result in a loss of the ionic gradients, necessary for maintaining the resting potential.</w:t>
      </w:r>
      <w:r>
        <w:rPr>
          <w:rFonts w:ascii="Times New Roman" w:hAnsi="Times New Roman" w:cs="Times New Roman"/>
        </w:rPr>
        <w:t xml:space="preserve"> </w:t>
      </w:r>
      <w:r w:rsidRPr="00B50C9F">
        <w:rPr>
          <w:rFonts w:ascii="Times New Roman" w:hAnsi="Times New Roman" w:cs="Times New Roman"/>
        </w:rPr>
        <w:t>The dissipation of ionic gradients is prevented by active pumps that extrude</w:t>
      </w:r>
      <w:r>
        <w:rPr>
          <w:rFonts w:ascii="Times New Roman" w:hAnsi="Times New Roman" w:cs="Times New Roman"/>
        </w:rPr>
        <w:t xml:space="preserve"> </w:t>
      </w:r>
      <w:r w:rsidRPr="00B50C9F">
        <w:rPr>
          <w:rFonts w:ascii="Times New Roman" w:hAnsi="Times New Roman" w:cs="Times New Roman"/>
        </w:rPr>
        <w:t>Na</w:t>
      </w:r>
      <w:r w:rsidRPr="00B50C9F">
        <w:rPr>
          <w:rFonts w:ascii="Times New Roman" w:hAnsi="Times New Roman" w:cs="Times New Roman"/>
          <w:vertAlign w:val="superscript"/>
        </w:rPr>
        <w:t>+</w:t>
      </w:r>
      <w:r w:rsidRPr="00B50C9F">
        <w:rPr>
          <w:rFonts w:ascii="Times New Roman" w:hAnsi="Times New Roman" w:cs="Times New Roman"/>
        </w:rPr>
        <w:t xml:space="preserve"> ions from the cell while taking in K</w:t>
      </w:r>
      <w:r w:rsidRPr="00B50C9F">
        <w:rPr>
          <w:rFonts w:ascii="Times New Roman" w:hAnsi="Times New Roman" w:cs="Times New Roman"/>
          <w:vertAlign w:val="superscript"/>
        </w:rPr>
        <w:t>+</w:t>
      </w:r>
      <w:r w:rsidRPr="00B50C9F">
        <w:rPr>
          <w:rFonts w:ascii="Times New Roman" w:hAnsi="Times New Roman" w:cs="Times New Roman"/>
        </w:rPr>
        <w:t>. The</w:t>
      </w:r>
      <w:r w:rsidR="0003454B">
        <w:rPr>
          <w:rFonts w:ascii="Times New Roman" w:hAnsi="Times New Roman" w:cs="Times New Roman"/>
        </w:rPr>
        <w:t xml:space="preserve"> </w:t>
      </w:r>
      <w:r w:rsidRPr="00B50C9F">
        <w:rPr>
          <w:rFonts w:ascii="Times New Roman" w:hAnsi="Times New Roman" w:cs="Times New Roman"/>
        </w:rPr>
        <w:t>Na</w:t>
      </w:r>
      <w:r w:rsidRPr="00B50C9F">
        <w:rPr>
          <w:rFonts w:ascii="Times New Roman" w:hAnsi="Times New Roman" w:cs="Times New Roman"/>
          <w:vertAlign w:val="superscript"/>
        </w:rPr>
        <w:t>+</w:t>
      </w:r>
      <w:r>
        <w:rPr>
          <w:rFonts w:ascii="Times New Roman" w:hAnsi="Times New Roman" w:cs="Times New Roman"/>
        </w:rPr>
        <w:t>/K</w:t>
      </w:r>
      <w:r w:rsidRPr="00B50C9F">
        <w:rPr>
          <w:rFonts w:ascii="Times New Roman" w:hAnsi="Times New Roman" w:cs="Times New Roman"/>
          <w:vertAlign w:val="superscript"/>
        </w:rPr>
        <w:t>+</w:t>
      </w:r>
      <w:r w:rsidRPr="00B50C9F">
        <w:rPr>
          <w:rFonts w:ascii="Times New Roman" w:hAnsi="Times New Roman" w:cs="Times New Roman"/>
        </w:rPr>
        <w:t xml:space="preserve"> pump is an integral membrane</w:t>
      </w:r>
      <w:r w:rsidR="0003454B">
        <w:rPr>
          <w:rFonts w:ascii="Times New Roman" w:hAnsi="Times New Roman" w:cs="Times New Roman"/>
        </w:rPr>
        <w:t xml:space="preserve"> </w:t>
      </w:r>
      <w:r w:rsidRPr="00B50C9F">
        <w:rPr>
          <w:rFonts w:ascii="Times New Roman" w:hAnsi="Times New Roman" w:cs="Times New Roman"/>
        </w:rPr>
        <w:t>protein that exchanges three Na</w:t>
      </w:r>
      <w:r w:rsidRPr="00B50C9F">
        <w:rPr>
          <w:rFonts w:ascii="Times New Roman" w:hAnsi="Times New Roman" w:cs="Times New Roman"/>
          <w:vertAlign w:val="superscript"/>
        </w:rPr>
        <w:t>+</w:t>
      </w:r>
      <w:r w:rsidRPr="00B50C9F">
        <w:rPr>
          <w:rFonts w:ascii="Times New Roman" w:hAnsi="Times New Roman" w:cs="Times New Roman"/>
        </w:rPr>
        <w:t xml:space="preserve"> ions for two K</w:t>
      </w:r>
      <w:r w:rsidRPr="00B50C9F">
        <w:rPr>
          <w:rFonts w:ascii="Times New Roman" w:hAnsi="Times New Roman" w:cs="Times New Roman"/>
          <w:vertAlign w:val="superscript"/>
        </w:rPr>
        <w:t>+</w:t>
      </w:r>
      <w:r w:rsidRPr="00B50C9F">
        <w:rPr>
          <w:rFonts w:ascii="Times New Roman" w:hAnsi="Times New Roman" w:cs="Times New Roman"/>
        </w:rPr>
        <w:t xml:space="preserve"> ions. </w:t>
      </w:r>
    </w:p>
    <w:p w14:paraId="1A59D4C2" w14:textId="77777777" w:rsidR="0037207F" w:rsidRDefault="0037207F" w:rsidP="00B50C9F">
      <w:pPr>
        <w:autoSpaceDE w:val="0"/>
        <w:autoSpaceDN w:val="0"/>
        <w:adjustRightInd w:val="0"/>
        <w:spacing w:after="0"/>
        <w:rPr>
          <w:rFonts w:ascii="Times New Roman" w:hAnsi="Times New Roman" w:cs="Times New Roman"/>
        </w:rPr>
      </w:pPr>
    </w:p>
    <w:p w14:paraId="36737EA7" w14:textId="35EC8F22" w:rsidR="00D9116A" w:rsidRDefault="0037207F" w:rsidP="0037207F">
      <w:pPr>
        <w:autoSpaceDE w:val="0"/>
        <w:autoSpaceDN w:val="0"/>
        <w:adjustRightInd w:val="0"/>
        <w:spacing w:after="0"/>
        <w:rPr>
          <w:rFonts w:ascii="Times New Roman" w:hAnsi="Times New Roman" w:cs="Times New Roman"/>
        </w:rPr>
      </w:pPr>
      <w:r w:rsidRPr="0037207F">
        <w:rPr>
          <w:rFonts w:ascii="Times New Roman" w:hAnsi="Times New Roman" w:cs="Times New Roman"/>
        </w:rPr>
        <w:t>Suppose there are three permeable ions, K</w:t>
      </w:r>
      <w:r w:rsidR="00D9116A" w:rsidRPr="00D9116A">
        <w:rPr>
          <w:rFonts w:ascii="Times New Roman" w:hAnsi="Times New Roman" w:cs="Times New Roman"/>
          <w:vertAlign w:val="superscript"/>
        </w:rPr>
        <w:t>+</w:t>
      </w:r>
      <w:r w:rsidRPr="0037207F">
        <w:rPr>
          <w:rFonts w:ascii="Times New Roman" w:hAnsi="Times New Roman" w:cs="Times New Roman"/>
        </w:rPr>
        <w:t>, Na</w:t>
      </w:r>
      <w:r w:rsidR="00D9116A" w:rsidRPr="00D9116A">
        <w:rPr>
          <w:rFonts w:ascii="Times New Roman" w:hAnsi="Times New Roman" w:cs="Times New Roman"/>
          <w:vertAlign w:val="superscript"/>
        </w:rPr>
        <w:t>+</w:t>
      </w:r>
      <w:r w:rsidRPr="0037207F">
        <w:rPr>
          <w:rFonts w:ascii="Times New Roman" w:hAnsi="Times New Roman" w:cs="Times New Roman"/>
        </w:rPr>
        <w:t>, and Cl</w:t>
      </w:r>
      <w:r w:rsidR="00D9116A" w:rsidRPr="00D9116A">
        <w:rPr>
          <w:rFonts w:ascii="Times New Roman" w:hAnsi="Times New Roman" w:cs="Times New Roman"/>
          <w:vertAlign w:val="superscript"/>
        </w:rPr>
        <w:t>-</w:t>
      </w:r>
      <w:r w:rsidRPr="0037207F">
        <w:rPr>
          <w:rFonts w:ascii="Times New Roman" w:eastAsia="MT2SYS" w:hAnsi="Times New Roman" w:cs="Times New Roman"/>
        </w:rPr>
        <w:t xml:space="preserve"> </w:t>
      </w:r>
      <w:r w:rsidRPr="0037207F">
        <w:rPr>
          <w:rFonts w:ascii="Times New Roman" w:hAnsi="Times New Roman" w:cs="Times New Roman"/>
        </w:rPr>
        <w:t>with corresponding</w:t>
      </w:r>
      <w:r w:rsidR="0049143B">
        <w:rPr>
          <w:rFonts w:ascii="Times New Roman" w:hAnsi="Times New Roman" w:cs="Times New Roman"/>
        </w:rPr>
        <w:t xml:space="preserve"> </w:t>
      </w:r>
      <w:r w:rsidRPr="0037207F">
        <w:rPr>
          <w:rFonts w:ascii="Times New Roman" w:hAnsi="Times New Roman" w:cs="Times New Roman"/>
        </w:rPr>
        <w:t xml:space="preserve">currents, </w:t>
      </w:r>
      <w:r w:rsidRPr="00D9116A">
        <w:rPr>
          <w:rFonts w:ascii="Times New Roman" w:eastAsia="MT2MIT" w:hAnsi="Times New Roman" w:cs="Times New Roman"/>
          <w:i/>
          <w:iCs/>
        </w:rPr>
        <w:t>I</w:t>
      </w:r>
      <w:r w:rsidRPr="00D9116A">
        <w:rPr>
          <w:rFonts w:ascii="Times New Roman" w:hAnsi="Times New Roman" w:cs="Times New Roman"/>
          <w:vertAlign w:val="subscript"/>
        </w:rPr>
        <w:t>K</w:t>
      </w:r>
      <w:r w:rsidR="0003454B">
        <w:rPr>
          <w:rFonts w:ascii="Times New Roman" w:eastAsia="MT2MIT" w:hAnsi="Times New Roman" w:cs="Times New Roman"/>
        </w:rPr>
        <w:t>,</w:t>
      </w:r>
      <w:r w:rsidRPr="0037207F">
        <w:rPr>
          <w:rFonts w:ascii="Times New Roman" w:eastAsia="MT2MIT" w:hAnsi="Times New Roman" w:cs="Times New Roman"/>
        </w:rPr>
        <w:t xml:space="preserve"> </w:t>
      </w:r>
      <w:r w:rsidRPr="00D9116A">
        <w:rPr>
          <w:rFonts w:ascii="Times New Roman" w:eastAsia="MT2MIT" w:hAnsi="Times New Roman" w:cs="Times New Roman"/>
          <w:i/>
          <w:iCs/>
        </w:rPr>
        <w:t>I</w:t>
      </w:r>
      <w:r w:rsidRPr="00D9116A">
        <w:rPr>
          <w:rFonts w:ascii="Times New Roman" w:hAnsi="Times New Roman" w:cs="Times New Roman"/>
          <w:vertAlign w:val="subscript"/>
        </w:rPr>
        <w:t>Na</w:t>
      </w:r>
      <w:r w:rsidR="0003454B">
        <w:rPr>
          <w:rFonts w:ascii="Times New Roman" w:hAnsi="Times New Roman" w:cs="Times New Roman"/>
        </w:rPr>
        <w:t xml:space="preserve">, </w:t>
      </w:r>
      <w:r w:rsidRPr="0037207F">
        <w:rPr>
          <w:rFonts w:ascii="Times New Roman" w:hAnsi="Times New Roman" w:cs="Times New Roman"/>
        </w:rPr>
        <w:t xml:space="preserve">and </w:t>
      </w:r>
      <w:r w:rsidRPr="00D9116A">
        <w:rPr>
          <w:rFonts w:ascii="Times New Roman" w:eastAsia="MT2MIT" w:hAnsi="Times New Roman" w:cs="Times New Roman"/>
          <w:i/>
          <w:iCs/>
        </w:rPr>
        <w:t>I</w:t>
      </w:r>
      <w:r w:rsidRPr="00D9116A">
        <w:rPr>
          <w:rFonts w:ascii="Times New Roman" w:hAnsi="Times New Roman" w:cs="Times New Roman"/>
          <w:vertAlign w:val="subscript"/>
        </w:rPr>
        <w:t>Cl</w:t>
      </w:r>
      <w:r w:rsidR="0003454B">
        <w:rPr>
          <w:rFonts w:ascii="Times New Roman" w:eastAsia="MT2MIT" w:hAnsi="Times New Roman" w:cs="Times New Roman"/>
        </w:rPr>
        <w:t>.</w:t>
      </w:r>
      <w:r w:rsidRPr="0037207F">
        <w:rPr>
          <w:rFonts w:ascii="Times New Roman" w:eastAsia="MT2MIT" w:hAnsi="Times New Roman" w:cs="Times New Roman"/>
        </w:rPr>
        <w:t xml:space="preserve"> </w:t>
      </w:r>
      <w:r w:rsidRPr="0037207F">
        <w:rPr>
          <w:rFonts w:ascii="Times New Roman" w:hAnsi="Times New Roman" w:cs="Times New Roman"/>
        </w:rPr>
        <w:t>At equilibrium, the total current</w:t>
      </w:r>
      <w:r w:rsidR="00D9116A">
        <w:rPr>
          <w:rFonts w:ascii="Times New Roman" w:hAnsi="Times New Roman" w:cs="Times New Roman"/>
        </w:rPr>
        <w:t xml:space="preserve"> </w:t>
      </w:r>
      <w:r w:rsidR="00FC1213">
        <w:rPr>
          <w:rFonts w:ascii="Times New Roman" w:hAnsi="Times New Roman" w:cs="Times New Roman"/>
        </w:rPr>
        <w:t>and membrane potential is</w:t>
      </w:r>
    </w:p>
    <w:p w14:paraId="4FD2034A" w14:textId="24F227EF" w:rsidR="0037207F" w:rsidRDefault="0037207F" w:rsidP="00D9116A">
      <w:pPr>
        <w:autoSpaceDE w:val="0"/>
        <w:autoSpaceDN w:val="0"/>
        <w:adjustRightInd w:val="0"/>
        <w:spacing w:after="0"/>
        <w:ind w:firstLine="720"/>
        <w:rPr>
          <w:rFonts w:ascii="Times New Roman" w:hAnsi="Times New Roman" w:cs="Times New Roman"/>
        </w:rPr>
      </w:pPr>
      <w:r w:rsidRPr="00D9116A">
        <w:rPr>
          <w:rFonts w:ascii="Times New Roman" w:eastAsia="MT2MIT" w:hAnsi="Times New Roman" w:cs="Times New Roman"/>
          <w:i/>
          <w:iCs/>
        </w:rPr>
        <w:t>I</w:t>
      </w:r>
      <w:r w:rsidRPr="0037207F">
        <w:rPr>
          <w:rFonts w:ascii="Times New Roman" w:eastAsia="MT2MIT" w:hAnsi="Times New Roman" w:cs="Times New Roman"/>
        </w:rPr>
        <w:t xml:space="preserve"> </w:t>
      </w:r>
      <w:r w:rsidR="00D9116A">
        <w:rPr>
          <w:rFonts w:ascii="Times New Roman" w:eastAsia="MT2MIT" w:hAnsi="Times New Roman" w:cs="Times New Roman"/>
        </w:rPr>
        <w:t xml:space="preserve">= </w:t>
      </w:r>
      <w:r w:rsidRPr="00D9116A">
        <w:rPr>
          <w:rFonts w:ascii="Times New Roman" w:eastAsia="MT2MIT" w:hAnsi="Times New Roman" w:cs="Times New Roman"/>
          <w:i/>
          <w:iCs/>
        </w:rPr>
        <w:t>I</w:t>
      </w:r>
      <w:r w:rsidRPr="00D9116A">
        <w:rPr>
          <w:rFonts w:ascii="Times New Roman" w:hAnsi="Times New Roman" w:cs="Times New Roman"/>
          <w:vertAlign w:val="subscript"/>
        </w:rPr>
        <w:t>K</w:t>
      </w:r>
      <w:r w:rsidRPr="0037207F">
        <w:rPr>
          <w:rFonts w:ascii="Times New Roman" w:hAnsi="Times New Roman" w:cs="Times New Roman"/>
        </w:rPr>
        <w:t xml:space="preserve"> </w:t>
      </w:r>
      <w:r w:rsidR="00D9116A">
        <w:rPr>
          <w:rFonts w:ascii="Times New Roman" w:hAnsi="Times New Roman" w:cs="Times New Roman"/>
        </w:rPr>
        <w:t>+</w:t>
      </w:r>
      <w:r w:rsidRPr="0037207F">
        <w:rPr>
          <w:rFonts w:ascii="Times New Roman" w:eastAsia="MT2SYT" w:hAnsi="Times New Roman" w:cs="Times New Roman"/>
        </w:rPr>
        <w:t xml:space="preserve"> </w:t>
      </w:r>
      <w:r w:rsidRPr="00D9116A">
        <w:rPr>
          <w:rFonts w:ascii="Times New Roman" w:eastAsia="MT2MIT" w:hAnsi="Times New Roman" w:cs="Times New Roman"/>
          <w:i/>
          <w:iCs/>
        </w:rPr>
        <w:t>I</w:t>
      </w:r>
      <w:r w:rsidRPr="00D9116A">
        <w:rPr>
          <w:rFonts w:ascii="Times New Roman" w:hAnsi="Times New Roman" w:cs="Times New Roman"/>
          <w:vertAlign w:val="subscript"/>
        </w:rPr>
        <w:t>Na</w:t>
      </w:r>
      <w:r w:rsidRPr="0037207F">
        <w:rPr>
          <w:rFonts w:ascii="Times New Roman" w:hAnsi="Times New Roman" w:cs="Times New Roman"/>
        </w:rPr>
        <w:t xml:space="preserve"> </w:t>
      </w:r>
      <w:r w:rsidR="00D9116A">
        <w:rPr>
          <w:rFonts w:ascii="Times New Roman" w:hAnsi="Times New Roman" w:cs="Times New Roman"/>
        </w:rPr>
        <w:t xml:space="preserve">+ </w:t>
      </w:r>
      <w:r w:rsidRPr="00D9116A">
        <w:rPr>
          <w:rFonts w:ascii="Times New Roman" w:eastAsia="MT2MIT" w:hAnsi="Times New Roman" w:cs="Times New Roman"/>
          <w:i/>
          <w:iCs/>
        </w:rPr>
        <w:t>I</w:t>
      </w:r>
      <w:r w:rsidRPr="00D9116A">
        <w:rPr>
          <w:rFonts w:ascii="Times New Roman" w:hAnsi="Times New Roman" w:cs="Times New Roman"/>
          <w:vertAlign w:val="subscript"/>
        </w:rPr>
        <w:t>Cl</w:t>
      </w:r>
      <w:r w:rsidR="00D9116A">
        <w:rPr>
          <w:rFonts w:ascii="Times New Roman" w:hAnsi="Times New Roman" w:cs="Times New Roman"/>
        </w:rPr>
        <w:t xml:space="preserve"> = 0</w:t>
      </w:r>
    </w:p>
    <w:p w14:paraId="469548D4" w14:textId="77777777" w:rsidR="00FC1213" w:rsidRPr="0037207F" w:rsidRDefault="00FC1213" w:rsidP="00D9116A">
      <w:pPr>
        <w:autoSpaceDE w:val="0"/>
        <w:autoSpaceDN w:val="0"/>
        <w:adjustRightInd w:val="0"/>
        <w:spacing w:after="0"/>
        <w:ind w:firstLine="720"/>
        <w:rPr>
          <w:rFonts w:ascii="Times New Roman" w:hAnsi="Times New Roman" w:cs="Times New Roman"/>
        </w:rPr>
      </w:pPr>
    </w:p>
    <w:p w14:paraId="14F0E377" w14:textId="04AC91E7" w:rsidR="00D9116A" w:rsidRDefault="00D9116A" w:rsidP="0037207F">
      <w:pPr>
        <w:autoSpaceDE w:val="0"/>
        <w:autoSpaceDN w:val="0"/>
        <w:adjustRightInd w:val="0"/>
        <w:spacing w:after="0"/>
        <w:rPr>
          <w:rFonts w:ascii="Times New Roman" w:hAnsi="Times New Roman" w:cs="Times New Roman"/>
        </w:rPr>
      </w:pPr>
      <w:r>
        <w:rPr>
          <w:rFonts w:ascii="Times New Roman" w:hAnsi="Times New Roman" w:cs="Times New Roman"/>
        </w:rPr>
        <w:lastRenderedPageBreak/>
        <w:tab/>
      </w:r>
      <w:r w:rsidRPr="003E6D7F">
        <w:rPr>
          <w:position w:val="-42"/>
        </w:rPr>
        <w:object w:dxaOrig="6900" w:dyaOrig="999" w14:anchorId="0D5EB0AD">
          <v:shape id="_x0000_i1097" type="#_x0000_t75" style="width:345.05pt;height:50.25pt" o:ole="">
            <v:imagedata r:id="rId18" o:title=""/>
          </v:shape>
          <o:OLEObject Type="Embed" ProgID="Equation.DSMT4" ShapeID="_x0000_i1097" DrawAspect="Content" ObjectID="_1830179679" r:id="rId19"/>
        </w:object>
      </w:r>
    </w:p>
    <w:p w14:paraId="413E58D4" w14:textId="77777777" w:rsidR="00D9116A" w:rsidRDefault="00D9116A" w:rsidP="0037207F">
      <w:pPr>
        <w:autoSpaceDE w:val="0"/>
        <w:autoSpaceDN w:val="0"/>
        <w:adjustRightInd w:val="0"/>
        <w:spacing w:after="0"/>
        <w:rPr>
          <w:rFonts w:ascii="Times New Roman" w:hAnsi="Times New Roman" w:cs="Times New Roman"/>
        </w:rPr>
      </w:pPr>
    </w:p>
    <w:p w14:paraId="675EA0D2" w14:textId="77777777" w:rsidR="00D9116A" w:rsidRDefault="0037207F" w:rsidP="0037207F">
      <w:pPr>
        <w:autoSpaceDE w:val="0"/>
        <w:autoSpaceDN w:val="0"/>
        <w:adjustRightInd w:val="0"/>
        <w:spacing w:after="0"/>
        <w:rPr>
          <w:rFonts w:ascii="Times New Roman" w:hAnsi="Times New Roman" w:cs="Times New Roman"/>
        </w:rPr>
      </w:pPr>
      <w:r w:rsidRPr="0037207F">
        <w:rPr>
          <w:rFonts w:ascii="Times New Roman" w:hAnsi="Times New Roman" w:cs="Times New Roman"/>
        </w:rPr>
        <w:t xml:space="preserve">where the </w:t>
      </w:r>
      <w:r w:rsidRPr="00D9116A">
        <w:rPr>
          <w:rFonts w:ascii="Times New Roman" w:eastAsia="MT2MIT" w:hAnsi="Times New Roman" w:cs="Times New Roman"/>
          <w:i/>
          <w:iCs/>
        </w:rPr>
        <w:t>P</w:t>
      </w:r>
      <w:r w:rsidRPr="00FC1213">
        <w:rPr>
          <w:rFonts w:ascii="Times New Roman" w:eastAsia="MT2MIS" w:hAnsi="Times New Roman" w:cs="Times New Roman"/>
          <w:vertAlign w:val="subscript"/>
        </w:rPr>
        <w:t>j</w:t>
      </w:r>
      <w:r w:rsidRPr="0037207F">
        <w:rPr>
          <w:rFonts w:ascii="Times New Roman" w:eastAsia="MT2MIS" w:hAnsi="Times New Roman" w:cs="Times New Roman"/>
        </w:rPr>
        <w:t xml:space="preserve"> </w:t>
      </w:r>
      <w:r w:rsidRPr="0037207F">
        <w:rPr>
          <w:rFonts w:ascii="Times New Roman" w:hAnsi="Times New Roman" w:cs="Times New Roman"/>
        </w:rPr>
        <w:t>’s are the permeabilities of each of the three ionic species. This is a</w:t>
      </w:r>
      <w:r w:rsidR="00D9116A">
        <w:rPr>
          <w:rFonts w:ascii="Times New Roman" w:hAnsi="Times New Roman" w:cs="Times New Roman"/>
        </w:rPr>
        <w:t xml:space="preserve"> </w:t>
      </w:r>
      <w:r w:rsidRPr="0037207F">
        <w:rPr>
          <w:rFonts w:ascii="Times New Roman" w:hAnsi="Times New Roman" w:cs="Times New Roman"/>
        </w:rPr>
        <w:t xml:space="preserve">generalization of the Nernst equilibrium is called the </w:t>
      </w:r>
      <w:r w:rsidRPr="00D9116A">
        <w:rPr>
          <w:rFonts w:ascii="Times New Roman" w:hAnsi="Times New Roman" w:cs="Times New Roman"/>
          <w:b/>
          <w:bCs/>
          <w:color w:val="7030A0"/>
        </w:rPr>
        <w:t>Goldman</w:t>
      </w:r>
      <w:r w:rsidR="00D9116A" w:rsidRPr="00D9116A">
        <w:rPr>
          <w:rFonts w:ascii="Times New Roman" w:hAnsi="Times New Roman" w:cs="Times New Roman"/>
          <w:b/>
          <w:bCs/>
          <w:color w:val="7030A0"/>
        </w:rPr>
        <w:t>-</w:t>
      </w:r>
      <w:r w:rsidRPr="00D9116A">
        <w:rPr>
          <w:rFonts w:ascii="Times New Roman" w:hAnsi="Times New Roman" w:cs="Times New Roman"/>
          <w:b/>
          <w:bCs/>
          <w:color w:val="7030A0"/>
        </w:rPr>
        <w:t>Hodgkin–Katz (GHK) equation</w:t>
      </w:r>
      <w:r w:rsidRPr="0037207F">
        <w:rPr>
          <w:rFonts w:ascii="Times New Roman" w:hAnsi="Times New Roman" w:cs="Times New Roman"/>
        </w:rPr>
        <w:t>. With one species, the equation reduces to the</w:t>
      </w:r>
      <w:r w:rsidR="00D9116A">
        <w:rPr>
          <w:rFonts w:ascii="Times New Roman" w:hAnsi="Times New Roman" w:cs="Times New Roman"/>
        </w:rPr>
        <w:t xml:space="preserve"> </w:t>
      </w:r>
      <w:r w:rsidRPr="0037207F">
        <w:rPr>
          <w:rFonts w:ascii="Times New Roman" w:hAnsi="Times New Roman" w:cs="Times New Roman"/>
        </w:rPr>
        <w:t xml:space="preserve">Nernst potential. </w:t>
      </w:r>
    </w:p>
    <w:p w14:paraId="74F99FB1" w14:textId="77777777" w:rsidR="00D9116A" w:rsidRDefault="00D9116A" w:rsidP="0037207F">
      <w:pPr>
        <w:autoSpaceDE w:val="0"/>
        <w:autoSpaceDN w:val="0"/>
        <w:adjustRightInd w:val="0"/>
        <w:spacing w:after="0"/>
        <w:rPr>
          <w:rFonts w:ascii="Times New Roman" w:hAnsi="Times New Roman" w:cs="Times New Roman"/>
        </w:rPr>
      </w:pPr>
    </w:p>
    <w:p w14:paraId="49C14B2D" w14:textId="344C7A39" w:rsidR="0037207F" w:rsidRPr="0037207F" w:rsidRDefault="0037207F" w:rsidP="0037207F">
      <w:pPr>
        <w:autoSpaceDE w:val="0"/>
        <w:autoSpaceDN w:val="0"/>
        <w:adjustRightInd w:val="0"/>
        <w:spacing w:after="0"/>
        <w:rPr>
          <w:rFonts w:ascii="Times New Roman" w:hAnsi="Times New Roman" w:cs="Times New Roman"/>
        </w:rPr>
      </w:pPr>
      <w:r w:rsidRPr="0037207F">
        <w:rPr>
          <w:rFonts w:ascii="Times New Roman" w:hAnsi="Times New Roman" w:cs="Times New Roman"/>
        </w:rPr>
        <w:t>For example, in the squid axon, the ratios of the permeabilities,</w:t>
      </w:r>
    </w:p>
    <w:p w14:paraId="062553C4" w14:textId="77777777" w:rsidR="002030CE" w:rsidRDefault="0037207F" w:rsidP="0037207F">
      <w:pPr>
        <w:autoSpaceDE w:val="0"/>
        <w:autoSpaceDN w:val="0"/>
        <w:adjustRightInd w:val="0"/>
        <w:spacing w:after="0"/>
        <w:rPr>
          <w:rFonts w:ascii="Times New Roman" w:hAnsi="Times New Roman" w:cs="Times New Roman"/>
        </w:rPr>
      </w:pPr>
      <w:r w:rsidRPr="0037207F">
        <w:rPr>
          <w:rFonts w:ascii="Times New Roman" w:hAnsi="Times New Roman" w:cs="Times New Roman"/>
        </w:rPr>
        <w:t xml:space="preserve">at rest, are </w:t>
      </w:r>
      <w:r w:rsidRPr="00D9116A">
        <w:rPr>
          <w:rFonts w:ascii="Times New Roman" w:eastAsia="MT2MIT" w:hAnsi="Times New Roman" w:cs="Times New Roman"/>
          <w:i/>
          <w:iCs/>
        </w:rPr>
        <w:t>P</w:t>
      </w:r>
      <w:r w:rsidRPr="00D9116A">
        <w:rPr>
          <w:rFonts w:ascii="Times New Roman" w:hAnsi="Times New Roman" w:cs="Times New Roman"/>
          <w:vertAlign w:val="subscript"/>
        </w:rPr>
        <w:t>K</w:t>
      </w:r>
      <w:r w:rsidRPr="0037207F">
        <w:rPr>
          <w:rFonts w:ascii="Times New Roman" w:hAnsi="Times New Roman" w:cs="Times New Roman"/>
        </w:rPr>
        <w:t xml:space="preserve"> </w:t>
      </w:r>
      <w:r w:rsidR="00D9116A">
        <w:rPr>
          <w:rFonts w:ascii="Times New Roman" w:hAnsi="Times New Roman" w:cs="Times New Roman"/>
        </w:rPr>
        <w:t xml:space="preserve">: </w:t>
      </w:r>
      <w:r w:rsidRPr="00D9116A">
        <w:rPr>
          <w:rFonts w:ascii="Times New Roman" w:eastAsia="MT2MIT" w:hAnsi="Times New Roman" w:cs="Times New Roman"/>
          <w:i/>
          <w:iCs/>
        </w:rPr>
        <w:t>P</w:t>
      </w:r>
      <w:r w:rsidRPr="00D9116A">
        <w:rPr>
          <w:rFonts w:ascii="Times New Roman" w:hAnsi="Times New Roman" w:cs="Times New Roman"/>
          <w:vertAlign w:val="subscript"/>
        </w:rPr>
        <w:t>Na</w:t>
      </w:r>
      <w:r w:rsidRPr="0037207F">
        <w:rPr>
          <w:rFonts w:ascii="Times New Roman" w:hAnsi="Times New Roman" w:cs="Times New Roman"/>
        </w:rPr>
        <w:t xml:space="preserve"> </w:t>
      </w:r>
      <w:r w:rsidR="00D9116A">
        <w:rPr>
          <w:rFonts w:ascii="Times New Roman" w:hAnsi="Times New Roman" w:cs="Times New Roman"/>
        </w:rPr>
        <w:t>:</w:t>
      </w:r>
      <w:r w:rsidRPr="0037207F">
        <w:rPr>
          <w:rFonts w:ascii="Times New Roman" w:eastAsia="MT2SYT" w:hAnsi="Times New Roman" w:cs="Times New Roman"/>
        </w:rPr>
        <w:t xml:space="preserve"> </w:t>
      </w:r>
      <w:r w:rsidRPr="00D9116A">
        <w:rPr>
          <w:rFonts w:ascii="Times New Roman" w:eastAsia="MT2MIT" w:hAnsi="Times New Roman" w:cs="Times New Roman"/>
          <w:i/>
          <w:iCs/>
        </w:rPr>
        <w:t>P</w:t>
      </w:r>
      <w:r w:rsidRPr="00D9116A">
        <w:rPr>
          <w:rFonts w:ascii="Times New Roman" w:hAnsi="Times New Roman" w:cs="Times New Roman"/>
          <w:vertAlign w:val="subscript"/>
        </w:rPr>
        <w:t>Cl</w:t>
      </w:r>
      <w:r w:rsidRPr="0037207F">
        <w:rPr>
          <w:rFonts w:ascii="Times New Roman" w:hAnsi="Times New Roman" w:cs="Times New Roman"/>
        </w:rPr>
        <w:t xml:space="preserve"> </w:t>
      </w:r>
      <w:r w:rsidR="002030CE">
        <w:rPr>
          <w:rFonts w:ascii="Times New Roman" w:hAnsi="Times New Roman" w:cs="Times New Roman"/>
        </w:rPr>
        <w:t xml:space="preserve"> = 1 : </w:t>
      </w:r>
      <w:r w:rsidRPr="0037207F">
        <w:rPr>
          <w:rFonts w:ascii="Times New Roman" w:eastAsia="MT2MIT" w:hAnsi="Times New Roman" w:cs="Times New Roman"/>
        </w:rPr>
        <w:t xml:space="preserve">0:03 </w:t>
      </w:r>
      <w:r w:rsidR="002030CE">
        <w:rPr>
          <w:rFonts w:ascii="Times New Roman" w:eastAsia="MT2MIT" w:hAnsi="Times New Roman" w:cs="Times New Roman"/>
        </w:rPr>
        <w:t xml:space="preserve">: </w:t>
      </w:r>
      <w:r w:rsidRPr="0037207F">
        <w:rPr>
          <w:rFonts w:ascii="Times New Roman" w:eastAsia="MT2MIT" w:hAnsi="Times New Roman" w:cs="Times New Roman"/>
        </w:rPr>
        <w:t>0</w:t>
      </w:r>
      <w:r w:rsidR="002030CE">
        <w:rPr>
          <w:rFonts w:ascii="Times New Roman" w:eastAsia="MT2MIT" w:hAnsi="Times New Roman" w:cs="Times New Roman"/>
        </w:rPr>
        <w:t>.</w:t>
      </w:r>
      <w:r w:rsidRPr="0037207F">
        <w:rPr>
          <w:rFonts w:ascii="Times New Roman" w:eastAsia="MT2MIT" w:hAnsi="Times New Roman" w:cs="Times New Roman"/>
        </w:rPr>
        <w:t>1</w:t>
      </w:r>
      <w:r w:rsidRPr="0037207F">
        <w:rPr>
          <w:rFonts w:ascii="Times New Roman" w:hAnsi="Times New Roman" w:cs="Times New Roman"/>
        </w:rPr>
        <w:t xml:space="preserve">. The ion concentrations </w:t>
      </w:r>
      <w:r w:rsidR="002030CE">
        <w:rPr>
          <w:rFonts w:ascii="Times New Roman" w:hAnsi="Times New Roman" w:cs="Times New Roman"/>
        </w:rPr>
        <w:t>are</w:t>
      </w:r>
    </w:p>
    <w:p w14:paraId="72B3370C" w14:textId="77777777" w:rsidR="00FC1213" w:rsidRDefault="00FC1213" w:rsidP="0037207F">
      <w:pPr>
        <w:autoSpaceDE w:val="0"/>
        <w:autoSpaceDN w:val="0"/>
        <w:adjustRightInd w:val="0"/>
        <w:spacing w:after="0"/>
        <w:rPr>
          <w:rFonts w:ascii="Times New Roman" w:hAnsi="Times New Roman" w:cs="Times New Roman"/>
        </w:rPr>
      </w:pPr>
    </w:p>
    <w:p w14:paraId="176DDA69" w14:textId="41E4824E" w:rsidR="0037207F" w:rsidRDefault="002030CE" w:rsidP="002030CE">
      <w:pPr>
        <w:autoSpaceDE w:val="0"/>
        <w:autoSpaceDN w:val="0"/>
        <w:adjustRightInd w:val="0"/>
        <w:spacing w:after="0"/>
        <w:ind w:firstLine="720"/>
        <w:rPr>
          <w:rFonts w:ascii="Times New Roman" w:hAnsi="Times New Roman" w:cs="Times New Roman"/>
        </w:rPr>
      </w:pPr>
      <w:r>
        <w:rPr>
          <w:rFonts w:ascii="Times New Roman" w:hAnsi="Times New Roman" w:cs="Times New Roman"/>
        </w:rPr>
        <w:t>Inside [mM]     [K</w:t>
      </w:r>
      <w:r w:rsidRPr="002030CE">
        <w:rPr>
          <w:rFonts w:ascii="Times New Roman" w:hAnsi="Times New Roman" w:cs="Times New Roman"/>
          <w:vertAlign w:val="superscript"/>
        </w:rPr>
        <w:t>+</w:t>
      </w:r>
      <w:r>
        <w:rPr>
          <w:rFonts w:ascii="Times New Roman" w:hAnsi="Times New Roman" w:cs="Times New Roman"/>
        </w:rPr>
        <w:t>] = 400   [Na</w:t>
      </w:r>
      <w:r w:rsidRPr="002030CE">
        <w:rPr>
          <w:rFonts w:ascii="Times New Roman" w:hAnsi="Times New Roman" w:cs="Times New Roman"/>
          <w:vertAlign w:val="superscript"/>
        </w:rPr>
        <w:t>+</w:t>
      </w:r>
      <w:r>
        <w:rPr>
          <w:rFonts w:ascii="Times New Roman" w:hAnsi="Times New Roman" w:cs="Times New Roman"/>
        </w:rPr>
        <w:t>] = 50    [Cl</w:t>
      </w:r>
      <w:r w:rsidRPr="002030CE">
        <w:rPr>
          <w:rFonts w:ascii="Times New Roman" w:hAnsi="Times New Roman" w:cs="Times New Roman"/>
          <w:vertAlign w:val="superscript"/>
        </w:rPr>
        <w:t>-</w:t>
      </w:r>
      <w:r>
        <w:rPr>
          <w:rFonts w:ascii="Times New Roman" w:hAnsi="Times New Roman" w:cs="Times New Roman"/>
        </w:rPr>
        <w:t>] = 40</w:t>
      </w:r>
    </w:p>
    <w:p w14:paraId="08161CC2" w14:textId="77777777" w:rsidR="00FC1213" w:rsidRDefault="00FC1213" w:rsidP="002030CE">
      <w:pPr>
        <w:autoSpaceDE w:val="0"/>
        <w:autoSpaceDN w:val="0"/>
        <w:adjustRightInd w:val="0"/>
        <w:spacing w:after="0"/>
        <w:ind w:firstLine="720"/>
        <w:rPr>
          <w:rFonts w:ascii="Times New Roman" w:hAnsi="Times New Roman" w:cs="Times New Roman"/>
        </w:rPr>
      </w:pPr>
    </w:p>
    <w:p w14:paraId="468F9BD1" w14:textId="7667BF4D" w:rsidR="002030CE" w:rsidRDefault="002030CE" w:rsidP="002030CE">
      <w:pPr>
        <w:autoSpaceDE w:val="0"/>
        <w:autoSpaceDN w:val="0"/>
        <w:adjustRightInd w:val="0"/>
        <w:spacing w:after="0"/>
        <w:ind w:firstLine="720"/>
        <w:rPr>
          <w:rFonts w:ascii="Times New Roman" w:hAnsi="Times New Roman" w:cs="Times New Roman"/>
        </w:rPr>
      </w:pPr>
      <w:r>
        <w:rPr>
          <w:rFonts w:ascii="Times New Roman" w:hAnsi="Times New Roman" w:cs="Times New Roman"/>
        </w:rPr>
        <w:t>Out</w:t>
      </w:r>
      <w:r>
        <w:rPr>
          <w:rFonts w:ascii="Times New Roman" w:hAnsi="Times New Roman" w:cs="Times New Roman"/>
        </w:rPr>
        <w:t>side [mM]   [K</w:t>
      </w:r>
      <w:r w:rsidRPr="002030CE">
        <w:rPr>
          <w:rFonts w:ascii="Times New Roman" w:hAnsi="Times New Roman" w:cs="Times New Roman"/>
          <w:vertAlign w:val="superscript"/>
        </w:rPr>
        <w:t>+</w:t>
      </w:r>
      <w:r>
        <w:rPr>
          <w:rFonts w:ascii="Times New Roman" w:hAnsi="Times New Roman" w:cs="Times New Roman"/>
        </w:rPr>
        <w:t xml:space="preserve">] = </w:t>
      </w:r>
      <w:r>
        <w:rPr>
          <w:rFonts w:ascii="Times New Roman" w:hAnsi="Times New Roman" w:cs="Times New Roman"/>
        </w:rPr>
        <w:t xml:space="preserve">10  </w:t>
      </w:r>
      <w:r>
        <w:rPr>
          <w:rFonts w:ascii="Times New Roman" w:hAnsi="Times New Roman" w:cs="Times New Roman"/>
        </w:rPr>
        <w:t xml:space="preserve">  [Na</w:t>
      </w:r>
      <w:r w:rsidRPr="002030CE">
        <w:rPr>
          <w:rFonts w:ascii="Times New Roman" w:hAnsi="Times New Roman" w:cs="Times New Roman"/>
          <w:vertAlign w:val="superscript"/>
        </w:rPr>
        <w:t>+</w:t>
      </w:r>
      <w:r>
        <w:rPr>
          <w:rFonts w:ascii="Times New Roman" w:hAnsi="Times New Roman" w:cs="Times New Roman"/>
        </w:rPr>
        <w:t xml:space="preserve">] = </w:t>
      </w:r>
      <w:r>
        <w:rPr>
          <w:rFonts w:ascii="Times New Roman" w:hAnsi="Times New Roman" w:cs="Times New Roman"/>
        </w:rPr>
        <w:t>460</w:t>
      </w:r>
      <w:r>
        <w:rPr>
          <w:rFonts w:ascii="Times New Roman" w:hAnsi="Times New Roman" w:cs="Times New Roman"/>
        </w:rPr>
        <w:t xml:space="preserve">   [Cl</w:t>
      </w:r>
      <w:r w:rsidRPr="002030CE">
        <w:rPr>
          <w:rFonts w:ascii="Times New Roman" w:hAnsi="Times New Roman" w:cs="Times New Roman"/>
          <w:vertAlign w:val="superscript"/>
        </w:rPr>
        <w:t>-</w:t>
      </w:r>
      <w:r>
        <w:rPr>
          <w:rFonts w:ascii="Times New Roman" w:hAnsi="Times New Roman" w:cs="Times New Roman"/>
        </w:rPr>
        <w:t xml:space="preserve">] = </w:t>
      </w:r>
      <w:r>
        <w:rPr>
          <w:rFonts w:ascii="Times New Roman" w:hAnsi="Times New Roman" w:cs="Times New Roman"/>
        </w:rPr>
        <w:t>5</w:t>
      </w:r>
      <w:r>
        <w:rPr>
          <w:rFonts w:ascii="Times New Roman" w:hAnsi="Times New Roman" w:cs="Times New Roman"/>
        </w:rPr>
        <w:t>40</w:t>
      </w:r>
    </w:p>
    <w:p w14:paraId="7B3C4F38" w14:textId="77777777" w:rsidR="002030CE" w:rsidRDefault="002030CE" w:rsidP="002030CE">
      <w:pPr>
        <w:autoSpaceDE w:val="0"/>
        <w:autoSpaceDN w:val="0"/>
        <w:adjustRightInd w:val="0"/>
        <w:spacing w:after="0"/>
        <w:ind w:firstLine="720"/>
        <w:rPr>
          <w:rFonts w:ascii="Times New Roman" w:hAnsi="Times New Roman" w:cs="Times New Roman"/>
        </w:rPr>
      </w:pPr>
    </w:p>
    <w:p w14:paraId="59EF6F97" w14:textId="7E11669E" w:rsidR="0037207F" w:rsidRPr="0037207F" w:rsidRDefault="002030CE" w:rsidP="0037207F">
      <w:pPr>
        <w:autoSpaceDE w:val="0"/>
        <w:autoSpaceDN w:val="0"/>
        <w:adjustRightInd w:val="0"/>
        <w:spacing w:after="0"/>
        <w:rPr>
          <w:rFonts w:ascii="Times New Roman" w:hAnsi="Times New Roman" w:cs="Times New Roman"/>
        </w:rPr>
      </w:pPr>
      <w:r>
        <w:rPr>
          <w:rFonts w:ascii="Times New Roman" w:hAnsi="Times New Roman" w:cs="Times New Roman"/>
        </w:rPr>
        <w:t>A</w:t>
      </w:r>
      <w:r w:rsidR="0037207F" w:rsidRPr="0037207F">
        <w:rPr>
          <w:rFonts w:ascii="Times New Roman" w:hAnsi="Times New Roman" w:cs="Times New Roman"/>
        </w:rPr>
        <w:t xml:space="preserve">t room temperature, the </w:t>
      </w:r>
      <w:r>
        <w:rPr>
          <w:rFonts w:ascii="Times New Roman" w:hAnsi="Times New Roman" w:cs="Times New Roman"/>
        </w:rPr>
        <w:t xml:space="preserve">steady-state, </w:t>
      </w:r>
      <w:r w:rsidR="0037207F" w:rsidRPr="0037207F">
        <w:rPr>
          <w:rFonts w:ascii="Times New Roman" w:hAnsi="Times New Roman" w:cs="Times New Roman"/>
        </w:rPr>
        <w:t xml:space="preserve">resting potential is </w:t>
      </w:r>
      <w:r w:rsidR="0037207F" w:rsidRPr="0037207F">
        <w:rPr>
          <w:rFonts w:ascii="Times New Roman" w:eastAsia="MT2MIT" w:hAnsi="Times New Roman" w:cs="Times New Roman"/>
        </w:rPr>
        <w:t>74</w:t>
      </w:r>
      <w:r w:rsidR="0037207F" w:rsidRPr="0037207F">
        <w:rPr>
          <w:rFonts w:ascii="Times New Roman" w:hAnsi="Times New Roman" w:cs="Times New Roman"/>
        </w:rPr>
        <w:t>mV.</w:t>
      </w:r>
    </w:p>
    <w:sectPr w:rsidR="0037207F" w:rsidRPr="0037207F">
      <w:footerReference w:type="default" r:id="rId2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5D5F6" w14:textId="77777777" w:rsidR="00102817" w:rsidRDefault="00102817">
      <w:pPr>
        <w:spacing w:after="0" w:line="240" w:lineRule="auto"/>
        <w:rPr>
          <w:lang w:val="en-AU"/>
        </w:rPr>
      </w:pPr>
      <w:r>
        <w:rPr>
          <w:lang w:val="en-AU"/>
        </w:rPr>
        <w:separator/>
      </w:r>
    </w:p>
  </w:endnote>
  <w:endnote w:type="continuationSeparator" w:id="0">
    <w:p w14:paraId="3354C674" w14:textId="77777777" w:rsidR="00102817" w:rsidRDefault="00102817">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T2SYF">
    <w:altName w:val="Yu Gothic"/>
    <w:panose1 w:val="00000000000000000000"/>
    <w:charset w:val="80"/>
    <w:family w:val="auto"/>
    <w:notTrueType/>
    <w:pitch w:val="default"/>
    <w:sig w:usb0="00000001" w:usb1="08070000" w:usb2="00000010" w:usb3="00000000" w:csb0="00020000" w:csb1="00000000"/>
  </w:font>
  <w:font w:name="MT2SYS">
    <w:altName w:val="Yu Gothic"/>
    <w:panose1 w:val="00000000000000000000"/>
    <w:charset w:val="80"/>
    <w:family w:val="auto"/>
    <w:notTrueType/>
    <w:pitch w:val="default"/>
    <w:sig w:usb0="00000001" w:usb1="08070000" w:usb2="00000010" w:usb3="00000000" w:csb0="00020000" w:csb1="00000000"/>
  </w:font>
  <w:font w:name="MT2MIT">
    <w:altName w:val="Microsoft JhengHei"/>
    <w:panose1 w:val="00000000000000000000"/>
    <w:charset w:val="88"/>
    <w:family w:val="auto"/>
    <w:notTrueType/>
    <w:pitch w:val="default"/>
    <w:sig w:usb0="00000001" w:usb1="08080000" w:usb2="00000010" w:usb3="00000000" w:csb0="00100000" w:csb1="00000000"/>
  </w:font>
  <w:font w:name="MT2SYT">
    <w:altName w:val="Yu Gothic"/>
    <w:panose1 w:val="00000000000000000000"/>
    <w:charset w:val="80"/>
    <w:family w:val="auto"/>
    <w:notTrueType/>
    <w:pitch w:val="default"/>
    <w:sig w:usb0="00000001" w:usb1="08070000" w:usb2="00000010" w:usb3="00000000" w:csb0="00020000" w:csb1="00000000"/>
  </w:font>
  <w:font w:name="MT2MIS">
    <w:altName w:val="Microsoft JhengHei"/>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5E82" w14:textId="77777777" w:rsidR="00102817" w:rsidRDefault="00102817">
      <w:pPr>
        <w:spacing w:after="0" w:line="240" w:lineRule="auto"/>
        <w:rPr>
          <w:lang w:val="en-AU"/>
        </w:rPr>
      </w:pPr>
      <w:r>
        <w:rPr>
          <w:lang w:val="en-AU"/>
        </w:rPr>
        <w:separator/>
      </w:r>
    </w:p>
  </w:footnote>
  <w:footnote w:type="continuationSeparator" w:id="0">
    <w:p w14:paraId="6F4645DD" w14:textId="77777777" w:rsidR="00102817" w:rsidRDefault="00102817">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0A4C3B"/>
    <w:multiLevelType w:val="hybridMultilevel"/>
    <w:tmpl w:val="6F104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215A2172"/>
    <w:multiLevelType w:val="hybridMultilevel"/>
    <w:tmpl w:val="9FCCCCA2"/>
    <w:lvl w:ilvl="0" w:tplc="03DC72C4">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4"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num w:numId="1" w16cid:durableId="653605413">
    <w:abstractNumId w:val="4"/>
  </w:num>
  <w:num w:numId="2" w16cid:durableId="1857385462">
    <w:abstractNumId w:val="4"/>
  </w:num>
  <w:num w:numId="3" w16cid:durableId="1536505109">
    <w:abstractNumId w:val="3"/>
  </w:num>
  <w:num w:numId="4" w16cid:durableId="413166962">
    <w:abstractNumId w:val="3"/>
  </w:num>
  <w:num w:numId="5" w16cid:durableId="285894981">
    <w:abstractNumId w:val="0"/>
  </w:num>
  <w:num w:numId="6" w16cid:durableId="989287169">
    <w:abstractNumId w:val="0"/>
  </w:num>
  <w:num w:numId="7" w16cid:durableId="356975180">
    <w:abstractNumId w:val="6"/>
  </w:num>
  <w:num w:numId="8" w16cid:durableId="10164218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3693757">
    <w:abstractNumId w:val="5"/>
  </w:num>
  <w:num w:numId="10" w16cid:durableId="637994729">
    <w:abstractNumId w:val="1"/>
  </w:num>
  <w:num w:numId="11" w16cid:durableId="1349674198">
    <w:abstractNumId w:val="5"/>
    <w:lvlOverride w:ilvl="0"/>
    <w:lvlOverride w:ilvl="1"/>
    <w:lvlOverride w:ilvl="2"/>
    <w:lvlOverride w:ilvl="3"/>
    <w:lvlOverride w:ilvl="4"/>
    <w:lvlOverride w:ilvl="5"/>
    <w:lvlOverride w:ilvl="6"/>
    <w:lvlOverride w:ilvl="7"/>
    <w:lvlOverride w:ilvl="8"/>
  </w:num>
  <w:num w:numId="12" w16cid:durableId="1067220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03454B"/>
    <w:rsid w:val="00042F6F"/>
    <w:rsid w:val="0004776E"/>
    <w:rsid w:val="0005323C"/>
    <w:rsid w:val="0006571C"/>
    <w:rsid w:val="00074477"/>
    <w:rsid w:val="00074AFA"/>
    <w:rsid w:val="000A0676"/>
    <w:rsid w:val="000F7D36"/>
    <w:rsid w:val="00101525"/>
    <w:rsid w:val="00102817"/>
    <w:rsid w:val="00163F8F"/>
    <w:rsid w:val="001861C5"/>
    <w:rsid w:val="001A3F2C"/>
    <w:rsid w:val="001B17A8"/>
    <w:rsid w:val="001B309F"/>
    <w:rsid w:val="001B515E"/>
    <w:rsid w:val="001C525C"/>
    <w:rsid w:val="001E323B"/>
    <w:rsid w:val="001E332D"/>
    <w:rsid w:val="002030CE"/>
    <w:rsid w:val="00204D74"/>
    <w:rsid w:val="00233BE7"/>
    <w:rsid w:val="002524F4"/>
    <w:rsid w:val="002526E6"/>
    <w:rsid w:val="00264B3F"/>
    <w:rsid w:val="00282F96"/>
    <w:rsid w:val="002B01E0"/>
    <w:rsid w:val="002B1343"/>
    <w:rsid w:val="002F7090"/>
    <w:rsid w:val="00307EFA"/>
    <w:rsid w:val="00362687"/>
    <w:rsid w:val="0037207F"/>
    <w:rsid w:val="00395E79"/>
    <w:rsid w:val="003C54E0"/>
    <w:rsid w:val="003E42EC"/>
    <w:rsid w:val="0049143B"/>
    <w:rsid w:val="004D4455"/>
    <w:rsid w:val="004F207E"/>
    <w:rsid w:val="005246FA"/>
    <w:rsid w:val="00526722"/>
    <w:rsid w:val="005639B3"/>
    <w:rsid w:val="005848D7"/>
    <w:rsid w:val="005B3007"/>
    <w:rsid w:val="005C50A7"/>
    <w:rsid w:val="005E3540"/>
    <w:rsid w:val="005E7F21"/>
    <w:rsid w:val="005F3F60"/>
    <w:rsid w:val="0062404A"/>
    <w:rsid w:val="00627046"/>
    <w:rsid w:val="0066631D"/>
    <w:rsid w:val="006B6379"/>
    <w:rsid w:val="006D78B0"/>
    <w:rsid w:val="00705050"/>
    <w:rsid w:val="00713B5F"/>
    <w:rsid w:val="007156F2"/>
    <w:rsid w:val="00727FF2"/>
    <w:rsid w:val="00730B8F"/>
    <w:rsid w:val="00732DD5"/>
    <w:rsid w:val="007815EE"/>
    <w:rsid w:val="007B26F0"/>
    <w:rsid w:val="007B6AB8"/>
    <w:rsid w:val="007C7542"/>
    <w:rsid w:val="007E0782"/>
    <w:rsid w:val="00835174"/>
    <w:rsid w:val="00873481"/>
    <w:rsid w:val="008B37DD"/>
    <w:rsid w:val="008F1EBA"/>
    <w:rsid w:val="00913888"/>
    <w:rsid w:val="009171D1"/>
    <w:rsid w:val="009329D2"/>
    <w:rsid w:val="00933DA2"/>
    <w:rsid w:val="00977E62"/>
    <w:rsid w:val="009B3936"/>
    <w:rsid w:val="009C200E"/>
    <w:rsid w:val="009D2F6F"/>
    <w:rsid w:val="009D5F89"/>
    <w:rsid w:val="00A0429A"/>
    <w:rsid w:val="00A21A57"/>
    <w:rsid w:val="00A35888"/>
    <w:rsid w:val="00A453E4"/>
    <w:rsid w:val="00A61FB9"/>
    <w:rsid w:val="00A73FCD"/>
    <w:rsid w:val="00AB21FB"/>
    <w:rsid w:val="00AB4A01"/>
    <w:rsid w:val="00AC56F9"/>
    <w:rsid w:val="00AE7A5E"/>
    <w:rsid w:val="00B13073"/>
    <w:rsid w:val="00B15B73"/>
    <w:rsid w:val="00B41998"/>
    <w:rsid w:val="00B50C9F"/>
    <w:rsid w:val="00B80341"/>
    <w:rsid w:val="00B80F44"/>
    <w:rsid w:val="00B81425"/>
    <w:rsid w:val="00BA5609"/>
    <w:rsid w:val="00BB54A3"/>
    <w:rsid w:val="00BF79FF"/>
    <w:rsid w:val="00C03996"/>
    <w:rsid w:val="00C11340"/>
    <w:rsid w:val="00C16190"/>
    <w:rsid w:val="00C23896"/>
    <w:rsid w:val="00C43EE1"/>
    <w:rsid w:val="00C92A34"/>
    <w:rsid w:val="00CA5E6B"/>
    <w:rsid w:val="00CB63DC"/>
    <w:rsid w:val="00CF1425"/>
    <w:rsid w:val="00D02620"/>
    <w:rsid w:val="00D07D33"/>
    <w:rsid w:val="00D25C9C"/>
    <w:rsid w:val="00D546C9"/>
    <w:rsid w:val="00D64ADC"/>
    <w:rsid w:val="00D9116A"/>
    <w:rsid w:val="00D95424"/>
    <w:rsid w:val="00DB3054"/>
    <w:rsid w:val="00DE67D4"/>
    <w:rsid w:val="00DF1A5F"/>
    <w:rsid w:val="00DF650B"/>
    <w:rsid w:val="00E25247"/>
    <w:rsid w:val="00E4606A"/>
    <w:rsid w:val="00E6278E"/>
    <w:rsid w:val="00E72EA5"/>
    <w:rsid w:val="00E957D3"/>
    <w:rsid w:val="00EB03B2"/>
    <w:rsid w:val="00EC6A86"/>
    <w:rsid w:val="00EE1B9A"/>
    <w:rsid w:val="00EF308B"/>
    <w:rsid w:val="00EF359A"/>
    <w:rsid w:val="00F57D60"/>
    <w:rsid w:val="00F64A00"/>
    <w:rsid w:val="00F94158"/>
    <w:rsid w:val="00FB1CF1"/>
    <w:rsid w:val="00FC1213"/>
    <w:rsid w:val="00FC2F7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3/folders/1j09aAhfrVYpiMavajrgSvUMc89ksF9Jb" TargetMode="External"/><Relationship Id="rId13" Type="http://schemas.openxmlformats.org/officeDocument/2006/relationships/image" Target="media/image3.wmf"/><Relationship Id="rId18" Type="http://schemas.openxmlformats.org/officeDocument/2006/relationships/image" Target="media/image7.w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rora.github.io/Doing-Physics-With-Matlab/" TargetMode="External"/><Relationship Id="rId12" Type="http://schemas.openxmlformats.org/officeDocument/2006/relationships/oleObject" Target="embeddings/oleObject1.bin"/><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image" Target="media/image1.png"/><Relationship Id="rId19"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7</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matlab Physics</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Physics</dc:title>
  <dc:subject>neuroscience</dc:subject>
  <dc:creator>Ian Cooper</dc:creator>
  <cp:keywords>Nernst equation, Goldman–Hodgkin–Katz (GHK) equation,  ion currents, gating variables, voltage clamp, leaky integrate and fire model of neuron, python neuroscience, neuron, neuroscince</cp:keywords>
  <dc:description/>
  <cp:lastModifiedBy>Ian Cooper</cp:lastModifiedBy>
  <cp:revision>17</cp:revision>
  <cp:lastPrinted>2026-01-17T07:25:00Z</cp:lastPrinted>
  <dcterms:created xsi:type="dcterms:W3CDTF">2026-01-17T04:11:00Z</dcterms:created>
  <dcterms:modified xsi:type="dcterms:W3CDTF">2026-01-17T07:26:00Z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