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E85" w:rsidRDefault="00BE5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BE5E85" w:rsidTr="008F2DDB">
        <w:tc>
          <w:tcPr>
            <w:tcW w:w="8504" w:type="dxa"/>
          </w:tcPr>
          <w:p w:rsidR="00BE5E85" w:rsidRDefault="008F2DDB">
            <w:pPr>
              <w:rPr>
                <w:b/>
                <w:color w:val="0000FF"/>
                <w:sz w:val="28"/>
                <w:szCs w:val="28"/>
              </w:rPr>
            </w:pPr>
            <w:r>
              <w:br w:type="page"/>
            </w:r>
          </w:p>
          <w:p w:rsidR="00BE5E85" w:rsidRDefault="00BE5E85" w:rsidP="00BE5E85">
            <w:pPr>
              <w:rPr>
                <w:b/>
                <w:color w:val="0000FF"/>
                <w:sz w:val="28"/>
                <w:szCs w:val="28"/>
              </w:rPr>
            </w:pPr>
            <w:hyperlink r:id="rId8" w:history="1">
              <w:r w:rsidRPr="00AF27DD">
                <w:rPr>
                  <w:rStyle w:val="Hyperlink"/>
                  <w:b/>
                  <w:sz w:val="40"/>
                  <w:szCs w:val="28"/>
                </w:rPr>
                <w:t>Visual Physics Online</w:t>
              </w:r>
            </w:hyperlink>
          </w:p>
          <w:p w:rsidR="00AF27DD" w:rsidRPr="00623A20" w:rsidRDefault="00AF27DD" w:rsidP="00BE5E85">
            <w:pPr>
              <w:rPr>
                <w:b/>
                <w:color w:val="0066FF"/>
                <w:sz w:val="28"/>
                <w:szCs w:val="28"/>
              </w:rPr>
            </w:pPr>
          </w:p>
          <w:p w:rsidR="00BE5E85" w:rsidRPr="00116015" w:rsidRDefault="00BE5E85" w:rsidP="00BE5E85">
            <w:pPr>
              <w:rPr>
                <w:b/>
                <w:sz w:val="24"/>
                <w:szCs w:val="24"/>
              </w:rPr>
            </w:pPr>
            <w:r w:rsidRPr="00AF27DD">
              <w:rPr>
                <w:b/>
                <w:color w:val="E36C0A" w:themeColor="accent6" w:themeShade="BF"/>
                <w:sz w:val="36"/>
                <w:szCs w:val="24"/>
              </w:rPr>
              <w:t>Module 8: From the Universe to the Atom</w:t>
            </w:r>
          </w:p>
          <w:p w:rsidR="00BE5E85" w:rsidRDefault="00BE5E85" w:rsidP="00BE5E85">
            <w:pPr>
              <w:rPr>
                <w:sz w:val="24"/>
                <w:szCs w:val="24"/>
              </w:rPr>
            </w:pPr>
          </w:p>
          <w:p w:rsidR="00BE5E85" w:rsidRPr="00AF27DD" w:rsidRDefault="00BE5E85" w:rsidP="00BE5E85">
            <w:pPr>
              <w:rPr>
                <w:b/>
                <w:color w:val="984806" w:themeColor="accent6" w:themeShade="80"/>
                <w:sz w:val="32"/>
                <w:szCs w:val="24"/>
              </w:rPr>
            </w:pPr>
            <w:r w:rsidRPr="00AF27DD">
              <w:rPr>
                <w:b/>
                <w:color w:val="984806" w:themeColor="accent6" w:themeShade="80"/>
                <w:sz w:val="32"/>
                <w:szCs w:val="24"/>
              </w:rPr>
              <w:t>P81001</w:t>
            </w:r>
          </w:p>
          <w:p w:rsidR="00AF27DD" w:rsidRPr="00116015" w:rsidRDefault="00AF27DD" w:rsidP="00BE5E85">
            <w:pPr>
              <w:rPr>
                <w:b/>
                <w:color w:val="984806" w:themeColor="accent6" w:themeShade="80"/>
                <w:sz w:val="24"/>
                <w:szCs w:val="24"/>
              </w:rPr>
            </w:pPr>
          </w:p>
          <w:p w:rsidR="00BE5E85" w:rsidRPr="00116015" w:rsidRDefault="00BE5E85" w:rsidP="00BE5E85">
            <w:pPr>
              <w:rPr>
                <w:sz w:val="32"/>
                <w:szCs w:val="24"/>
              </w:rPr>
            </w:pPr>
            <w:r w:rsidRPr="00116015">
              <w:rPr>
                <w:sz w:val="32"/>
                <w:szCs w:val="24"/>
              </w:rPr>
              <w:t>(a)</w:t>
            </w:r>
            <w:r w:rsidR="00AF27DD">
              <w:rPr>
                <w:sz w:val="32"/>
                <w:szCs w:val="24"/>
              </w:rPr>
              <w:t xml:space="preserve">   </w:t>
            </w:r>
            <w:r w:rsidRPr="00116015">
              <w:rPr>
                <w:sz w:val="32"/>
                <w:szCs w:val="24"/>
              </w:rPr>
              <w:t>What is the Balmer Series?</w:t>
            </w:r>
          </w:p>
          <w:p w:rsidR="00AF27DD" w:rsidRDefault="00AF27DD" w:rsidP="00BE5E85">
            <w:pPr>
              <w:rPr>
                <w:sz w:val="32"/>
                <w:szCs w:val="24"/>
              </w:rPr>
            </w:pPr>
          </w:p>
          <w:p w:rsidR="00BE5E85" w:rsidRPr="00116015" w:rsidRDefault="00BE5E85" w:rsidP="00BE5E85">
            <w:pPr>
              <w:rPr>
                <w:sz w:val="32"/>
                <w:szCs w:val="24"/>
              </w:rPr>
            </w:pPr>
            <w:r w:rsidRPr="00116015">
              <w:rPr>
                <w:sz w:val="32"/>
                <w:szCs w:val="24"/>
              </w:rPr>
              <w:t>(b)</w:t>
            </w:r>
            <w:r w:rsidR="00AF27DD">
              <w:rPr>
                <w:sz w:val="32"/>
                <w:szCs w:val="24"/>
              </w:rPr>
              <w:t xml:space="preserve">   </w:t>
            </w:r>
            <w:r w:rsidRPr="00116015">
              <w:rPr>
                <w:sz w:val="32"/>
                <w:szCs w:val="24"/>
              </w:rPr>
              <w:t>Outline Bohr’s explanation of the Balmer Series.</w:t>
            </w:r>
          </w:p>
          <w:p w:rsidR="00BE5E85" w:rsidRDefault="00BE5E85">
            <w:pPr>
              <w:rPr>
                <w:b/>
                <w:color w:val="0000FF"/>
                <w:sz w:val="28"/>
                <w:szCs w:val="28"/>
              </w:rPr>
            </w:pPr>
          </w:p>
          <w:p w:rsidR="00BE5E85" w:rsidRDefault="00BE5E85">
            <w:pPr>
              <w:rPr>
                <w:b/>
                <w:color w:val="0000FF"/>
                <w:sz w:val="28"/>
                <w:szCs w:val="28"/>
              </w:rPr>
            </w:pPr>
          </w:p>
          <w:p w:rsidR="00BE5E85" w:rsidRPr="008428D0" w:rsidRDefault="00BE5E85" w:rsidP="00BE5E85">
            <w:pPr>
              <w:rPr>
                <w:i/>
                <w:color w:val="984806" w:themeColor="accent6" w:themeShade="80"/>
                <w:sz w:val="24"/>
                <w:szCs w:val="24"/>
              </w:rPr>
            </w:pPr>
            <w:r w:rsidRPr="008428D0">
              <w:rPr>
                <w:i/>
                <w:color w:val="984806" w:themeColor="accent6" w:themeShade="80"/>
                <w:sz w:val="24"/>
                <w:szCs w:val="24"/>
              </w:rPr>
              <w:t>Check your ans</w:t>
            </w:r>
            <w:r>
              <w:rPr>
                <w:i/>
                <w:color w:val="984806" w:themeColor="accent6" w:themeShade="80"/>
                <w:sz w:val="24"/>
                <w:szCs w:val="24"/>
              </w:rPr>
              <w:t xml:space="preserve">wer by reviewing the solution guidelines </w:t>
            </w:r>
            <w:r>
              <w:rPr>
                <w:i/>
                <w:color w:val="984806" w:themeColor="accent6" w:themeShade="80"/>
                <w:sz w:val="24"/>
                <w:szCs w:val="24"/>
              </w:rPr>
              <w:t>below</w:t>
            </w:r>
            <w:r w:rsidRPr="008428D0">
              <w:rPr>
                <w:i/>
                <w:color w:val="984806" w:themeColor="accent6" w:themeShade="80"/>
                <w:sz w:val="24"/>
                <w:szCs w:val="24"/>
              </w:rPr>
              <w:t>.</w:t>
            </w: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8F2DDB" w:rsidRDefault="008F2DDB" w:rsidP="00BE5E85">
            <w:pPr>
              <w:rPr>
                <w:b/>
                <w:color w:val="984806" w:themeColor="accent6" w:themeShade="80"/>
                <w:sz w:val="28"/>
                <w:szCs w:val="28"/>
              </w:rPr>
            </w:pPr>
          </w:p>
          <w:p w:rsidR="008F2DDB" w:rsidRDefault="008F2DDB" w:rsidP="00BE5E85">
            <w:pPr>
              <w:rPr>
                <w:b/>
                <w:color w:val="984806" w:themeColor="accent6" w:themeShade="80"/>
                <w:sz w:val="28"/>
                <w:szCs w:val="28"/>
              </w:rPr>
            </w:pPr>
            <w:r>
              <w:rPr>
                <w:b/>
                <w:color w:val="984806" w:themeColor="accent6" w:themeShade="80"/>
                <w:sz w:val="28"/>
                <w:szCs w:val="28"/>
              </w:rPr>
              <w:br/>
            </w:r>
          </w:p>
          <w:p w:rsidR="008F2DDB" w:rsidRDefault="008F2DDB" w:rsidP="00BE5E85">
            <w:pPr>
              <w:rPr>
                <w:b/>
                <w:color w:val="984806" w:themeColor="accent6" w:themeShade="80"/>
                <w:sz w:val="28"/>
                <w:szCs w:val="28"/>
              </w:rPr>
            </w:pPr>
          </w:p>
          <w:p w:rsidR="008F2DDB" w:rsidRDefault="008F2DDB" w:rsidP="00BE5E85">
            <w:pPr>
              <w:rPr>
                <w:b/>
                <w:color w:val="984806" w:themeColor="accent6" w:themeShade="80"/>
                <w:sz w:val="28"/>
                <w:szCs w:val="28"/>
              </w:rPr>
            </w:pPr>
          </w:p>
          <w:p w:rsidR="008F2DDB" w:rsidRDefault="008F2DDB" w:rsidP="00BE5E85">
            <w:pPr>
              <w:rPr>
                <w:b/>
                <w:color w:val="984806" w:themeColor="accent6" w:themeShade="80"/>
                <w:sz w:val="28"/>
                <w:szCs w:val="28"/>
              </w:rPr>
            </w:pPr>
          </w:p>
          <w:p w:rsidR="00BE5E85" w:rsidRDefault="00BE5E85" w:rsidP="008F2DDB">
            <w:pPr>
              <w:ind w:left="-948" w:firstLine="948"/>
              <w:rPr>
                <w:b/>
                <w:color w:val="984806" w:themeColor="accent6" w:themeShade="80"/>
                <w:sz w:val="28"/>
                <w:szCs w:val="28"/>
              </w:rPr>
            </w:pPr>
            <w:r w:rsidRPr="007A3D9E">
              <w:rPr>
                <w:b/>
                <w:color w:val="984806" w:themeColor="accent6" w:themeShade="80"/>
                <w:sz w:val="28"/>
                <w:szCs w:val="28"/>
              </w:rPr>
              <w:lastRenderedPageBreak/>
              <w:t>Solution</w:t>
            </w:r>
            <w:r>
              <w:rPr>
                <w:b/>
                <w:color w:val="984806" w:themeColor="accent6" w:themeShade="80"/>
                <w:sz w:val="28"/>
                <w:szCs w:val="28"/>
              </w:rPr>
              <w:t xml:space="preserve"> Guidelines</w:t>
            </w:r>
          </w:p>
          <w:p w:rsidR="00BE5E85" w:rsidRDefault="00BE5E85" w:rsidP="00BE5E85">
            <w:pPr>
              <w:rPr>
                <w:b/>
                <w:color w:val="984806" w:themeColor="accent6" w:themeShade="80"/>
                <w:sz w:val="28"/>
                <w:szCs w:val="28"/>
              </w:rPr>
            </w:pPr>
            <w:r>
              <w:rPr>
                <w:b/>
                <w:color w:val="984806" w:themeColor="accent6" w:themeShade="80"/>
                <w:sz w:val="28"/>
                <w:szCs w:val="28"/>
              </w:rPr>
              <w:t>(The solution is more detailed than required in a</w:t>
            </w:r>
            <w:r>
              <w:rPr>
                <w:b/>
                <w:color w:val="984806" w:themeColor="accent6" w:themeShade="80"/>
                <w:sz w:val="28"/>
                <w:szCs w:val="28"/>
              </w:rPr>
              <w:t xml:space="preserve"> real examination</w:t>
            </w:r>
            <w:r>
              <w:rPr>
                <w:b/>
                <w:color w:val="984806" w:themeColor="accent6" w:themeShade="80"/>
                <w:sz w:val="28"/>
                <w:szCs w:val="28"/>
              </w:rPr>
              <w:t xml:space="preserve">. The solution is designed to give your greater depth of knowledge in preparation of your </w:t>
            </w:r>
            <w:r>
              <w:rPr>
                <w:b/>
                <w:color w:val="984806" w:themeColor="accent6" w:themeShade="80"/>
                <w:sz w:val="28"/>
                <w:szCs w:val="28"/>
              </w:rPr>
              <w:t>formal</w:t>
            </w:r>
            <w:r>
              <w:rPr>
                <w:b/>
                <w:color w:val="984806" w:themeColor="accent6" w:themeShade="80"/>
                <w:sz w:val="28"/>
                <w:szCs w:val="28"/>
              </w:rPr>
              <w:t xml:space="preserve"> examination</w:t>
            </w:r>
            <w:r>
              <w:rPr>
                <w:b/>
                <w:color w:val="984806" w:themeColor="accent6" w:themeShade="80"/>
                <w:sz w:val="28"/>
                <w:szCs w:val="28"/>
              </w:rPr>
              <w:t>s</w:t>
            </w:r>
            <w:r>
              <w:rPr>
                <w:b/>
                <w:color w:val="984806" w:themeColor="accent6" w:themeShade="80"/>
                <w:sz w:val="28"/>
                <w:szCs w:val="28"/>
              </w:rPr>
              <w:t>)</w:t>
            </w:r>
          </w:p>
          <w:p w:rsidR="00BE5E85" w:rsidRDefault="00BE5E85" w:rsidP="00BE5E85">
            <w:pPr>
              <w:rPr>
                <w:b/>
                <w:color w:val="984806" w:themeColor="accent6" w:themeShade="80"/>
                <w:sz w:val="28"/>
                <w:szCs w:val="28"/>
              </w:rPr>
            </w:pPr>
          </w:p>
          <w:p w:rsidR="00BE5E85" w:rsidRPr="00116015" w:rsidRDefault="00BE5E85" w:rsidP="00BE5E85">
            <w:pPr>
              <w:spacing w:line="360" w:lineRule="auto"/>
              <w:rPr>
                <w:sz w:val="32"/>
                <w:szCs w:val="32"/>
              </w:rPr>
            </w:pPr>
            <w:r w:rsidRPr="00116015">
              <w:rPr>
                <w:sz w:val="32"/>
                <w:szCs w:val="32"/>
              </w:rPr>
              <w:t>(a)</w:t>
            </w:r>
          </w:p>
          <w:p w:rsidR="00BE5E85" w:rsidRPr="00116015" w:rsidRDefault="00BE5E85" w:rsidP="00BE5E85">
            <w:pPr>
              <w:spacing w:line="360" w:lineRule="auto"/>
              <w:rPr>
                <w:sz w:val="32"/>
                <w:szCs w:val="32"/>
              </w:rPr>
            </w:pPr>
            <w:r w:rsidRPr="00116015">
              <w:rPr>
                <w:sz w:val="32"/>
                <w:szCs w:val="32"/>
              </w:rPr>
              <w:t xml:space="preserve">The simplest atom, hydrogen, produces the simplest emission line spectrum when the hydrogen atoms are excited. The spectral lines of hydrogen appear in the visible, near infrared and near ultraviolet regions. The spectral lines are closely spaced in the near ultraviolet region and converge towards a short wavelength limit. This is a feature of all atoms with the short wavelength limit dependent upon the type of atom (figures 1 &amp; 2). </w:t>
            </w:r>
          </w:p>
          <w:p w:rsidR="00BE5E85" w:rsidRDefault="00BE5E85" w:rsidP="00BE5E85">
            <w:pPr>
              <w:rPr>
                <w:sz w:val="24"/>
                <w:szCs w:val="24"/>
              </w:rPr>
            </w:pPr>
          </w:p>
          <w:p w:rsidR="00BE5E85" w:rsidRPr="00116015" w:rsidRDefault="00BE5E85" w:rsidP="00BE5E85">
            <w:pPr>
              <w:spacing w:line="360" w:lineRule="auto"/>
              <w:rPr>
                <w:sz w:val="32"/>
                <w:szCs w:val="32"/>
              </w:rPr>
            </w:pPr>
            <w:r w:rsidRPr="00116015">
              <w:rPr>
                <w:sz w:val="32"/>
                <w:szCs w:val="32"/>
              </w:rPr>
              <w:t xml:space="preserve">Many attempts were made to find a numerical relationship between the magnitudes of the wavelengths for the spectral lines for hydrogen. Eventually, in 1885 </w:t>
            </w:r>
            <w:r w:rsidRPr="00116015">
              <w:rPr>
                <w:b/>
                <w:color w:val="0000CC"/>
                <w:sz w:val="32"/>
                <w:szCs w:val="32"/>
              </w:rPr>
              <w:t>Johann Jakob Balmer</w:t>
            </w:r>
            <w:r w:rsidRPr="00116015">
              <w:rPr>
                <w:sz w:val="32"/>
                <w:szCs w:val="32"/>
              </w:rPr>
              <w:t xml:space="preserve"> (1825 - 1898) showed that the wavelength of each spectral line in the Balmer series to a high degree of accuracy for is given by equation (1)</w:t>
            </w:r>
          </w:p>
          <w:p w:rsidR="00BE5E85" w:rsidRDefault="00BE5E85">
            <w:pPr>
              <w:rPr>
                <w:b/>
                <w:color w:val="0000FF"/>
                <w:sz w:val="28"/>
                <w:szCs w:val="28"/>
              </w:rPr>
            </w:pPr>
          </w:p>
          <w:p w:rsidR="00BE5E85" w:rsidRDefault="00BE5E85" w:rsidP="00BE5E85">
            <w:pPr>
              <w:tabs>
                <w:tab w:val="left" w:pos="567"/>
                <w:tab w:val="left" w:pos="1418"/>
              </w:tabs>
              <w:spacing w:line="360" w:lineRule="auto"/>
              <w:rPr>
                <w:sz w:val="32"/>
                <w:szCs w:val="32"/>
              </w:rPr>
            </w:pPr>
            <w:r w:rsidRPr="00116015">
              <w:rPr>
                <w:sz w:val="32"/>
                <w:szCs w:val="32"/>
              </w:rPr>
              <w:tab/>
              <w:t>(1)</w:t>
            </w:r>
            <w:r w:rsidRPr="00116015">
              <w:rPr>
                <w:sz w:val="32"/>
                <w:szCs w:val="32"/>
              </w:rPr>
              <w:tab/>
            </w:r>
            <w:r w:rsidR="008D4A45" w:rsidRPr="00116015">
              <w:rPr>
                <w:position w:val="-32"/>
                <w:sz w:val="32"/>
                <w:szCs w:val="32"/>
              </w:rPr>
              <w:object w:dxaOrig="17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08.6pt;height:48.6pt" o:ole="">
                  <v:imagedata r:id="rId9" o:title=""/>
                </v:shape>
                <o:OLEObject Type="Embed" ProgID="Equation.DSMT4" ShapeID="_x0000_i1122" DrawAspect="Content" ObjectID="_1599486429" r:id="rId10"/>
              </w:object>
            </w:r>
          </w:p>
          <w:p w:rsidR="003413A3" w:rsidRDefault="003413A3" w:rsidP="00BE5E85">
            <w:pPr>
              <w:spacing w:line="360" w:lineRule="auto"/>
              <w:rPr>
                <w:sz w:val="32"/>
                <w:szCs w:val="32"/>
              </w:rPr>
            </w:pPr>
          </w:p>
          <w:p w:rsidR="003413A3" w:rsidRDefault="00BE5E85" w:rsidP="00BE5E85">
            <w:pPr>
              <w:spacing w:line="360" w:lineRule="auto"/>
              <w:rPr>
                <w:sz w:val="32"/>
                <w:szCs w:val="32"/>
              </w:rPr>
            </w:pPr>
            <w:r w:rsidRPr="00116015">
              <w:rPr>
                <w:sz w:val="32"/>
                <w:szCs w:val="32"/>
              </w:rPr>
              <w:lastRenderedPageBreak/>
              <w:sym w:font="Symbol" w:char="F06C"/>
            </w:r>
            <w:r w:rsidRPr="00116015">
              <w:rPr>
                <w:sz w:val="32"/>
                <w:szCs w:val="32"/>
              </w:rPr>
              <w:tab/>
              <w:t>wavelength of emitted electromagnetic radiation</w:t>
            </w:r>
          </w:p>
          <w:p w:rsidR="00BE5E85" w:rsidRPr="00116015" w:rsidRDefault="00BE5E85" w:rsidP="00BE5E85">
            <w:pPr>
              <w:spacing w:line="360" w:lineRule="auto"/>
              <w:rPr>
                <w:sz w:val="32"/>
                <w:szCs w:val="32"/>
              </w:rPr>
            </w:pPr>
            <w:r w:rsidRPr="00116015">
              <w:rPr>
                <w:i/>
                <w:sz w:val="32"/>
                <w:szCs w:val="32"/>
              </w:rPr>
              <w:t>R</w:t>
            </w:r>
            <w:r w:rsidR="003413A3">
              <w:rPr>
                <w:i/>
                <w:sz w:val="32"/>
                <w:szCs w:val="32"/>
              </w:rPr>
              <w:t xml:space="preserve">        </w:t>
            </w:r>
            <w:r w:rsidRPr="00116015">
              <w:rPr>
                <w:sz w:val="32"/>
                <w:szCs w:val="32"/>
              </w:rPr>
              <w:t xml:space="preserve">Rydberg constant   </w:t>
            </w:r>
            <w:r w:rsidRPr="00116015">
              <w:rPr>
                <w:i/>
                <w:sz w:val="32"/>
                <w:szCs w:val="32"/>
              </w:rPr>
              <w:t>R</w:t>
            </w:r>
            <w:r w:rsidRPr="00116015">
              <w:rPr>
                <w:sz w:val="32"/>
                <w:szCs w:val="32"/>
              </w:rPr>
              <w:t xml:space="preserve"> = 1.097</w:t>
            </w:r>
            <w:r w:rsidRPr="00116015">
              <w:rPr>
                <w:sz w:val="32"/>
                <w:szCs w:val="32"/>
              </w:rPr>
              <w:sym w:font="Symbol" w:char="F0B4"/>
            </w:r>
            <w:proofErr w:type="gramStart"/>
            <w:r w:rsidRPr="00116015">
              <w:rPr>
                <w:sz w:val="32"/>
                <w:szCs w:val="32"/>
              </w:rPr>
              <w:t>10</w:t>
            </w:r>
            <w:r w:rsidRPr="00116015">
              <w:rPr>
                <w:sz w:val="32"/>
                <w:szCs w:val="32"/>
                <w:vertAlign w:val="superscript"/>
              </w:rPr>
              <w:t>7</w:t>
            </w:r>
            <w:r w:rsidRPr="00116015">
              <w:rPr>
                <w:sz w:val="32"/>
                <w:szCs w:val="32"/>
              </w:rPr>
              <w:t xml:space="preserve">  m</w:t>
            </w:r>
            <w:proofErr w:type="gramEnd"/>
            <w:r w:rsidRPr="00116015">
              <w:rPr>
                <w:sz w:val="32"/>
                <w:szCs w:val="32"/>
                <w:vertAlign w:val="superscript"/>
              </w:rPr>
              <w:t>-1</w:t>
            </w:r>
          </w:p>
          <w:p w:rsidR="00BE5E85" w:rsidRPr="00116015" w:rsidRDefault="00BE5E85" w:rsidP="00BE5E85">
            <w:pPr>
              <w:spacing w:line="360" w:lineRule="auto"/>
              <w:rPr>
                <w:sz w:val="32"/>
                <w:szCs w:val="32"/>
              </w:rPr>
            </w:pPr>
            <w:proofErr w:type="spellStart"/>
            <w:r w:rsidRPr="00116015">
              <w:rPr>
                <w:i/>
                <w:sz w:val="32"/>
                <w:szCs w:val="32"/>
              </w:rPr>
              <w:t>n</w:t>
            </w:r>
            <w:r w:rsidRPr="00116015">
              <w:rPr>
                <w:i/>
                <w:sz w:val="32"/>
                <w:szCs w:val="32"/>
                <w:vertAlign w:val="subscript"/>
              </w:rPr>
              <w:t>i</w:t>
            </w:r>
            <w:proofErr w:type="spellEnd"/>
            <w:r w:rsidRPr="00116015">
              <w:rPr>
                <w:sz w:val="32"/>
                <w:szCs w:val="32"/>
              </w:rPr>
              <w:t xml:space="preserve">         quantum number for initial state </w:t>
            </w:r>
            <w:proofErr w:type="gramStart"/>
            <w:r w:rsidRPr="00116015">
              <w:rPr>
                <w:sz w:val="32"/>
                <w:szCs w:val="32"/>
              </w:rPr>
              <w:t>( integer</w:t>
            </w:r>
            <w:proofErr w:type="gramEnd"/>
            <w:r w:rsidRPr="00116015">
              <w:rPr>
                <w:sz w:val="32"/>
                <w:szCs w:val="32"/>
              </w:rPr>
              <w:t xml:space="preserve">  </w:t>
            </w:r>
            <w:proofErr w:type="spellStart"/>
            <w:r w:rsidRPr="00116015">
              <w:rPr>
                <w:i/>
                <w:sz w:val="32"/>
                <w:szCs w:val="32"/>
              </w:rPr>
              <w:t>n</w:t>
            </w:r>
            <w:r w:rsidRPr="00116015">
              <w:rPr>
                <w:i/>
                <w:sz w:val="32"/>
                <w:szCs w:val="32"/>
                <w:vertAlign w:val="subscript"/>
              </w:rPr>
              <w:t>i</w:t>
            </w:r>
            <w:proofErr w:type="spellEnd"/>
            <w:r w:rsidRPr="00116015">
              <w:rPr>
                <w:sz w:val="32"/>
                <w:szCs w:val="32"/>
              </w:rPr>
              <w:t xml:space="preserve"> = 3, 4, 5, …</w:t>
            </w:r>
            <w:r w:rsidRPr="00116015">
              <w:rPr>
                <w:i/>
                <w:sz w:val="32"/>
                <w:szCs w:val="32"/>
                <w:vertAlign w:val="subscript"/>
              </w:rPr>
              <w:t xml:space="preserve"> </w:t>
            </w:r>
            <w:r w:rsidRPr="00116015">
              <w:rPr>
                <w:sz w:val="32"/>
                <w:szCs w:val="32"/>
              </w:rPr>
              <w:t>)</w:t>
            </w:r>
          </w:p>
          <w:p w:rsidR="008D4A45" w:rsidRDefault="008D4A45" w:rsidP="00BE5E85">
            <w:pPr>
              <w:spacing w:line="360" w:lineRule="auto"/>
              <w:rPr>
                <w:sz w:val="32"/>
                <w:szCs w:val="32"/>
              </w:rPr>
            </w:pPr>
          </w:p>
          <w:p w:rsidR="00BE5E85" w:rsidRPr="00116015" w:rsidRDefault="00BE5E85" w:rsidP="00BE5E85">
            <w:pPr>
              <w:spacing w:line="360" w:lineRule="auto"/>
              <w:rPr>
                <w:sz w:val="32"/>
                <w:szCs w:val="32"/>
              </w:rPr>
            </w:pPr>
            <w:r w:rsidRPr="00116015">
              <w:rPr>
                <w:sz w:val="32"/>
                <w:szCs w:val="32"/>
              </w:rPr>
              <w:t>Equation (1) was only an empirical relationship and had no theoretical basis. The formula was simply one which defined the relationships between the observable spectral lines.</w:t>
            </w:r>
          </w:p>
          <w:p w:rsidR="00BE5E85" w:rsidRDefault="00BE5E85">
            <w:pPr>
              <w:rPr>
                <w:b/>
                <w:color w:val="0000FF"/>
                <w:sz w:val="28"/>
                <w:szCs w:val="28"/>
              </w:rPr>
            </w:pPr>
          </w:p>
          <w:p w:rsidR="00BE5E85" w:rsidRDefault="001339D4" w:rsidP="00BE5E85">
            <w:pPr>
              <w:jc w:val="center"/>
              <w:rPr>
                <w:b/>
                <w:color w:val="0000FF"/>
                <w:sz w:val="28"/>
                <w:szCs w:val="28"/>
              </w:rPr>
            </w:pPr>
            <w:r>
              <w:rPr>
                <w:b/>
                <w:noProof/>
                <w:color w:val="0000FF"/>
                <w:sz w:val="28"/>
                <w:szCs w:val="28"/>
              </w:rPr>
              <w:drawing>
                <wp:inline distT="0" distB="0" distL="0" distR="0" wp14:anchorId="19A25070">
                  <wp:extent cx="5444490" cy="25666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490" cy="2566670"/>
                          </a:xfrm>
                          <a:prstGeom prst="rect">
                            <a:avLst/>
                          </a:prstGeom>
                          <a:noFill/>
                        </pic:spPr>
                      </pic:pic>
                    </a:graphicData>
                  </a:graphic>
                </wp:inline>
              </w:drawing>
            </w:r>
          </w:p>
          <w:p w:rsidR="00BE5E85" w:rsidRDefault="00BE5E85" w:rsidP="00BE5E85">
            <w:pPr>
              <w:tabs>
                <w:tab w:val="left" w:pos="567"/>
              </w:tabs>
              <w:spacing w:line="360" w:lineRule="auto"/>
              <w:rPr>
                <w:sz w:val="32"/>
                <w:szCs w:val="32"/>
              </w:rPr>
            </w:pPr>
            <w:r w:rsidRPr="00116015">
              <w:rPr>
                <w:sz w:val="32"/>
                <w:szCs w:val="32"/>
              </w:rPr>
              <w:t>Fig 1.   The emission spectrum of atomic hydrogen – Balmer series.</w:t>
            </w:r>
          </w:p>
          <w:p w:rsidR="001339D4" w:rsidRPr="00116015" w:rsidRDefault="001339D4" w:rsidP="00BE5E85">
            <w:pPr>
              <w:tabs>
                <w:tab w:val="left" w:pos="567"/>
              </w:tabs>
              <w:spacing w:line="360" w:lineRule="auto"/>
              <w:rPr>
                <w:sz w:val="32"/>
                <w:szCs w:val="32"/>
              </w:rPr>
            </w:pPr>
          </w:p>
          <w:p w:rsidR="00BE5E85" w:rsidRPr="00116015" w:rsidRDefault="001339D4" w:rsidP="001339D4">
            <w:pPr>
              <w:tabs>
                <w:tab w:val="left" w:pos="567"/>
              </w:tabs>
              <w:spacing w:line="360" w:lineRule="auto"/>
              <w:jc w:val="center"/>
              <w:rPr>
                <w:sz w:val="32"/>
                <w:szCs w:val="32"/>
              </w:rPr>
            </w:pPr>
            <w:r>
              <w:rPr>
                <w:noProof/>
                <w:sz w:val="32"/>
                <w:szCs w:val="32"/>
              </w:rPr>
              <w:lastRenderedPageBreak/>
              <w:drawing>
                <wp:inline distT="0" distB="0" distL="0" distR="0" wp14:anchorId="671D8300">
                  <wp:extent cx="5304155"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4155" cy="2670175"/>
                          </a:xfrm>
                          <a:prstGeom prst="rect">
                            <a:avLst/>
                          </a:prstGeom>
                          <a:noFill/>
                        </pic:spPr>
                      </pic:pic>
                    </a:graphicData>
                  </a:graphic>
                </wp:inline>
              </w:drawing>
            </w:r>
          </w:p>
          <w:p w:rsidR="00BE5E85" w:rsidRPr="00116015" w:rsidRDefault="00BE5E85" w:rsidP="00BE5E85">
            <w:pPr>
              <w:tabs>
                <w:tab w:val="left" w:pos="567"/>
              </w:tabs>
              <w:spacing w:line="360" w:lineRule="auto"/>
              <w:rPr>
                <w:sz w:val="32"/>
                <w:szCs w:val="32"/>
              </w:rPr>
            </w:pPr>
            <w:r w:rsidRPr="00116015">
              <w:rPr>
                <w:sz w:val="32"/>
                <w:szCs w:val="32"/>
              </w:rPr>
              <w:tab/>
              <w:t>Fig. 2.   Balmer series for hydrogen.</w:t>
            </w:r>
          </w:p>
          <w:p w:rsidR="00BE5E85" w:rsidRDefault="00BE5E85">
            <w:pPr>
              <w:rPr>
                <w:b/>
                <w:color w:val="0000FF"/>
                <w:sz w:val="28"/>
                <w:szCs w:val="28"/>
              </w:rPr>
            </w:pPr>
          </w:p>
          <w:p w:rsidR="003413A3" w:rsidRDefault="003413A3" w:rsidP="00BE5E85">
            <w:pPr>
              <w:tabs>
                <w:tab w:val="left" w:pos="567"/>
              </w:tabs>
              <w:spacing w:line="360" w:lineRule="auto"/>
              <w:rPr>
                <w:sz w:val="32"/>
                <w:szCs w:val="32"/>
              </w:rPr>
            </w:pPr>
          </w:p>
          <w:p w:rsidR="00BE5E85" w:rsidRPr="00116015" w:rsidRDefault="00BE5E85" w:rsidP="00BE5E85">
            <w:pPr>
              <w:tabs>
                <w:tab w:val="left" w:pos="567"/>
              </w:tabs>
              <w:spacing w:line="360" w:lineRule="auto"/>
              <w:rPr>
                <w:sz w:val="32"/>
                <w:szCs w:val="32"/>
              </w:rPr>
            </w:pPr>
            <w:r w:rsidRPr="00116015">
              <w:rPr>
                <w:sz w:val="32"/>
                <w:szCs w:val="32"/>
              </w:rPr>
              <w:t>(b)</w:t>
            </w:r>
          </w:p>
          <w:p w:rsidR="00BE5E85" w:rsidRPr="00116015" w:rsidRDefault="00BE5E85" w:rsidP="00BE5E85">
            <w:pPr>
              <w:tabs>
                <w:tab w:val="left" w:pos="1418"/>
              </w:tabs>
              <w:spacing w:line="360" w:lineRule="auto"/>
              <w:rPr>
                <w:b/>
                <w:color w:val="7030A0"/>
                <w:sz w:val="32"/>
                <w:szCs w:val="32"/>
              </w:rPr>
            </w:pPr>
            <w:r w:rsidRPr="00116015">
              <w:rPr>
                <w:b/>
                <w:color w:val="7030A0"/>
                <w:sz w:val="32"/>
                <w:szCs w:val="32"/>
              </w:rPr>
              <w:t>Bohr Model</w:t>
            </w:r>
          </w:p>
          <w:p w:rsidR="00BE5E85" w:rsidRPr="00116015" w:rsidRDefault="00BE5E85" w:rsidP="00BE5E85">
            <w:pPr>
              <w:tabs>
                <w:tab w:val="left" w:pos="1418"/>
              </w:tabs>
              <w:spacing w:line="360" w:lineRule="auto"/>
              <w:rPr>
                <w:sz w:val="32"/>
                <w:szCs w:val="32"/>
              </w:rPr>
            </w:pPr>
            <w:r w:rsidRPr="00116015">
              <w:rPr>
                <w:sz w:val="32"/>
                <w:szCs w:val="32"/>
              </w:rPr>
              <w:t>An atom emits or absorbs energy only when an electron moves from one stable state to another. In a transition from its initial state to its final state, a photon is either emitted or absorbed and the energy of the photon is equal to the difference in the energy of the two states (equation 2)</w:t>
            </w:r>
          </w:p>
          <w:p w:rsidR="00BE5E85" w:rsidRPr="00116015" w:rsidRDefault="00BE5E85" w:rsidP="00BE5E85">
            <w:pPr>
              <w:tabs>
                <w:tab w:val="left" w:pos="1418"/>
              </w:tabs>
              <w:spacing w:line="360" w:lineRule="auto"/>
              <w:ind w:left="567" w:hanging="567"/>
              <w:rPr>
                <w:sz w:val="32"/>
                <w:szCs w:val="32"/>
              </w:rPr>
            </w:pPr>
            <w:r w:rsidRPr="00116015">
              <w:rPr>
                <w:sz w:val="32"/>
                <w:szCs w:val="32"/>
              </w:rPr>
              <w:tab/>
              <w:t>(2)</w:t>
            </w:r>
            <w:r w:rsidRPr="00116015">
              <w:rPr>
                <w:sz w:val="32"/>
                <w:szCs w:val="32"/>
              </w:rPr>
              <w:tab/>
            </w:r>
            <w:r w:rsidR="008D4A45" w:rsidRPr="00116015">
              <w:rPr>
                <w:position w:val="-16"/>
                <w:sz w:val="32"/>
                <w:szCs w:val="32"/>
              </w:rPr>
              <w:object w:dxaOrig="1780" w:dyaOrig="440">
                <v:shape id="_x0000_i1123" type="#_x0000_t75" style="width:122.4pt;height:30.6pt" o:ole="">
                  <v:imagedata r:id="rId13" o:title=""/>
                </v:shape>
                <o:OLEObject Type="Embed" ProgID="Equation.DSMT4" ShapeID="_x0000_i1123" DrawAspect="Content" ObjectID="_1599486430" r:id="rId14"/>
              </w:object>
            </w:r>
          </w:p>
          <w:p w:rsidR="003413A3" w:rsidRDefault="00BE5E85" w:rsidP="00BE5E85">
            <w:pPr>
              <w:tabs>
                <w:tab w:val="left" w:pos="1418"/>
                <w:tab w:val="left" w:pos="3119"/>
              </w:tabs>
              <w:spacing w:line="360" w:lineRule="auto"/>
              <w:ind w:left="567" w:hanging="567"/>
              <w:rPr>
                <w:sz w:val="32"/>
                <w:szCs w:val="32"/>
              </w:rPr>
            </w:pPr>
            <w:r w:rsidRPr="00116015">
              <w:rPr>
                <w:sz w:val="32"/>
                <w:szCs w:val="32"/>
              </w:rPr>
              <w:t xml:space="preserve">       </w:t>
            </w:r>
          </w:p>
          <w:p w:rsidR="00BE5E85" w:rsidRPr="00116015" w:rsidRDefault="00BE5E85" w:rsidP="00BE5E85">
            <w:pPr>
              <w:tabs>
                <w:tab w:val="left" w:pos="1418"/>
                <w:tab w:val="left" w:pos="3119"/>
              </w:tabs>
              <w:spacing w:line="360" w:lineRule="auto"/>
              <w:ind w:left="567" w:hanging="567"/>
              <w:rPr>
                <w:sz w:val="32"/>
                <w:szCs w:val="32"/>
              </w:rPr>
            </w:pPr>
            <w:r w:rsidRPr="00116015">
              <w:rPr>
                <w:sz w:val="32"/>
                <w:szCs w:val="32"/>
              </w:rPr>
              <w:sym w:font="Symbol" w:char="F044"/>
            </w:r>
            <w:r w:rsidRPr="00116015">
              <w:rPr>
                <w:i/>
                <w:sz w:val="32"/>
                <w:szCs w:val="32"/>
              </w:rPr>
              <w:t>E</w:t>
            </w:r>
            <w:r w:rsidRPr="00116015">
              <w:rPr>
                <w:sz w:val="32"/>
                <w:szCs w:val="32"/>
              </w:rPr>
              <w:t xml:space="preserve">   energy lost or gained by atom</w:t>
            </w:r>
          </w:p>
          <w:p w:rsidR="00BE5E85" w:rsidRPr="00116015" w:rsidRDefault="00BE5E85" w:rsidP="00BE5E85">
            <w:pPr>
              <w:tabs>
                <w:tab w:val="left" w:pos="1418"/>
                <w:tab w:val="left" w:pos="3119"/>
              </w:tabs>
              <w:spacing w:line="360" w:lineRule="auto"/>
              <w:ind w:left="567" w:hanging="567"/>
              <w:rPr>
                <w:sz w:val="32"/>
                <w:szCs w:val="32"/>
              </w:rPr>
            </w:pPr>
            <w:r w:rsidRPr="00116015">
              <w:rPr>
                <w:i/>
                <w:sz w:val="32"/>
                <w:szCs w:val="32"/>
              </w:rPr>
              <w:t>h f</w:t>
            </w:r>
            <w:r w:rsidRPr="00116015">
              <w:rPr>
                <w:sz w:val="32"/>
                <w:szCs w:val="32"/>
              </w:rPr>
              <w:t xml:space="preserve">   energy of emitted or absorbed photon</w:t>
            </w:r>
          </w:p>
          <w:p w:rsidR="00BE5E85" w:rsidRPr="00116015" w:rsidRDefault="00BE5E85" w:rsidP="00BE5E85">
            <w:pPr>
              <w:tabs>
                <w:tab w:val="left" w:pos="1418"/>
                <w:tab w:val="left" w:pos="3119"/>
              </w:tabs>
              <w:spacing w:line="360" w:lineRule="auto"/>
              <w:ind w:left="567" w:hanging="567"/>
              <w:rPr>
                <w:sz w:val="32"/>
                <w:szCs w:val="32"/>
              </w:rPr>
            </w:pPr>
            <w:r w:rsidRPr="00116015">
              <w:rPr>
                <w:i/>
                <w:sz w:val="32"/>
                <w:szCs w:val="32"/>
              </w:rPr>
              <w:t>h</w:t>
            </w:r>
            <w:r w:rsidRPr="00116015">
              <w:rPr>
                <w:sz w:val="32"/>
                <w:szCs w:val="32"/>
              </w:rPr>
              <w:t xml:space="preserve">     Planck’s constant   </w:t>
            </w:r>
            <w:r w:rsidRPr="00116015">
              <w:rPr>
                <w:i/>
                <w:sz w:val="32"/>
                <w:szCs w:val="32"/>
              </w:rPr>
              <w:t>h</w:t>
            </w:r>
            <w:r w:rsidRPr="00116015">
              <w:rPr>
                <w:sz w:val="32"/>
                <w:szCs w:val="32"/>
              </w:rPr>
              <w:t xml:space="preserve"> = 6.63x10</w:t>
            </w:r>
            <w:r w:rsidRPr="00116015">
              <w:rPr>
                <w:sz w:val="32"/>
                <w:szCs w:val="32"/>
                <w:vertAlign w:val="superscript"/>
              </w:rPr>
              <w:t>-</w:t>
            </w:r>
            <w:proofErr w:type="gramStart"/>
            <w:r w:rsidRPr="00116015">
              <w:rPr>
                <w:sz w:val="32"/>
                <w:szCs w:val="32"/>
                <w:vertAlign w:val="superscript"/>
              </w:rPr>
              <w:t>34</w:t>
            </w:r>
            <w:r w:rsidRPr="00116015">
              <w:rPr>
                <w:sz w:val="32"/>
                <w:szCs w:val="32"/>
              </w:rPr>
              <w:t xml:space="preserve">  J.s</w:t>
            </w:r>
            <w:proofErr w:type="gramEnd"/>
          </w:p>
          <w:p w:rsidR="00BE5E85" w:rsidRPr="00116015" w:rsidRDefault="00BE5E85" w:rsidP="00BE5E85">
            <w:pPr>
              <w:tabs>
                <w:tab w:val="left" w:pos="1418"/>
                <w:tab w:val="left" w:pos="3119"/>
              </w:tabs>
              <w:spacing w:line="360" w:lineRule="auto"/>
              <w:ind w:left="567" w:hanging="567"/>
              <w:rPr>
                <w:sz w:val="32"/>
                <w:szCs w:val="32"/>
              </w:rPr>
            </w:pPr>
            <w:r w:rsidRPr="00116015">
              <w:rPr>
                <w:i/>
                <w:sz w:val="32"/>
                <w:szCs w:val="32"/>
              </w:rPr>
              <w:lastRenderedPageBreak/>
              <w:t>f</w:t>
            </w:r>
            <w:r w:rsidRPr="00116015">
              <w:rPr>
                <w:sz w:val="32"/>
                <w:szCs w:val="32"/>
              </w:rPr>
              <w:t xml:space="preserve">      frequency of electromagnetic radiation (photon)</w:t>
            </w:r>
          </w:p>
          <w:p w:rsidR="00BE5E85" w:rsidRPr="00116015" w:rsidRDefault="00BE5E85" w:rsidP="00BE5E85">
            <w:pPr>
              <w:tabs>
                <w:tab w:val="left" w:pos="1418"/>
                <w:tab w:val="left" w:pos="3119"/>
              </w:tabs>
              <w:spacing w:line="360" w:lineRule="auto"/>
              <w:ind w:left="567" w:hanging="567"/>
              <w:rPr>
                <w:sz w:val="32"/>
                <w:szCs w:val="32"/>
              </w:rPr>
            </w:pPr>
            <w:proofErr w:type="spellStart"/>
            <w:r w:rsidRPr="00116015">
              <w:rPr>
                <w:i/>
                <w:sz w:val="32"/>
                <w:szCs w:val="32"/>
              </w:rPr>
              <w:t>E</w:t>
            </w:r>
            <w:r w:rsidRPr="00116015">
              <w:rPr>
                <w:i/>
                <w:sz w:val="32"/>
                <w:szCs w:val="32"/>
                <w:vertAlign w:val="subscript"/>
              </w:rPr>
              <w:t>i</w:t>
            </w:r>
            <w:proofErr w:type="spellEnd"/>
            <w:r w:rsidRPr="00116015">
              <w:rPr>
                <w:sz w:val="32"/>
                <w:szCs w:val="32"/>
              </w:rPr>
              <w:t xml:space="preserve">    total energy of electron in initial state </w:t>
            </w:r>
            <w:proofErr w:type="spellStart"/>
            <w:r w:rsidRPr="00116015">
              <w:rPr>
                <w:i/>
                <w:sz w:val="32"/>
                <w:szCs w:val="32"/>
              </w:rPr>
              <w:t>n</w:t>
            </w:r>
            <w:r w:rsidRPr="00116015">
              <w:rPr>
                <w:i/>
                <w:sz w:val="32"/>
                <w:szCs w:val="32"/>
                <w:vertAlign w:val="subscript"/>
              </w:rPr>
              <w:t>i</w:t>
            </w:r>
            <w:proofErr w:type="spellEnd"/>
          </w:p>
          <w:p w:rsidR="00BE5E85" w:rsidRPr="00116015" w:rsidRDefault="00BE5E85" w:rsidP="00BE5E85">
            <w:pPr>
              <w:tabs>
                <w:tab w:val="left" w:pos="1418"/>
                <w:tab w:val="left" w:pos="3119"/>
              </w:tabs>
              <w:spacing w:line="360" w:lineRule="auto"/>
              <w:ind w:left="567" w:hanging="567"/>
              <w:rPr>
                <w:sz w:val="32"/>
                <w:szCs w:val="32"/>
              </w:rPr>
            </w:pPr>
            <w:proofErr w:type="spellStart"/>
            <w:r w:rsidRPr="00116015">
              <w:rPr>
                <w:i/>
                <w:sz w:val="32"/>
                <w:szCs w:val="32"/>
              </w:rPr>
              <w:t>E</w:t>
            </w:r>
            <w:r w:rsidRPr="00116015">
              <w:rPr>
                <w:i/>
                <w:sz w:val="32"/>
                <w:szCs w:val="32"/>
                <w:vertAlign w:val="subscript"/>
              </w:rPr>
              <w:t>f</w:t>
            </w:r>
            <w:proofErr w:type="spellEnd"/>
            <w:r w:rsidRPr="00116015">
              <w:rPr>
                <w:sz w:val="32"/>
                <w:szCs w:val="32"/>
              </w:rPr>
              <w:t xml:space="preserve">    total energy of electron in final state </w:t>
            </w:r>
            <w:proofErr w:type="spellStart"/>
            <w:r w:rsidRPr="00116015">
              <w:rPr>
                <w:i/>
                <w:sz w:val="32"/>
                <w:szCs w:val="32"/>
              </w:rPr>
              <w:t>n</w:t>
            </w:r>
            <w:r w:rsidRPr="00116015">
              <w:rPr>
                <w:i/>
                <w:sz w:val="32"/>
                <w:szCs w:val="32"/>
                <w:vertAlign w:val="subscript"/>
              </w:rPr>
              <w:t>f</w:t>
            </w:r>
            <w:proofErr w:type="spellEnd"/>
            <w:r w:rsidRPr="00116015">
              <w:rPr>
                <w:sz w:val="32"/>
                <w:szCs w:val="32"/>
              </w:rPr>
              <w:t xml:space="preserve"> </w:t>
            </w:r>
          </w:p>
          <w:p w:rsidR="00BE5E85" w:rsidRDefault="001339D4" w:rsidP="00AF27DD">
            <w:pPr>
              <w:jc w:val="center"/>
              <w:rPr>
                <w:b/>
                <w:color w:val="0000FF"/>
                <w:sz w:val="28"/>
                <w:szCs w:val="28"/>
              </w:rPr>
            </w:pPr>
            <w:r>
              <w:rPr>
                <w:b/>
                <w:noProof/>
                <w:color w:val="0000FF"/>
                <w:sz w:val="28"/>
                <w:szCs w:val="28"/>
              </w:rPr>
              <w:drawing>
                <wp:inline distT="0" distB="0" distL="0" distR="0" wp14:anchorId="0294DBCE">
                  <wp:extent cx="5474970" cy="3347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970" cy="3347085"/>
                          </a:xfrm>
                          <a:prstGeom prst="rect">
                            <a:avLst/>
                          </a:prstGeom>
                          <a:noFill/>
                        </pic:spPr>
                      </pic:pic>
                    </a:graphicData>
                  </a:graphic>
                </wp:inline>
              </w:drawing>
            </w:r>
          </w:p>
          <w:p w:rsidR="00BE5E85" w:rsidRDefault="00BE5E85">
            <w:pPr>
              <w:rPr>
                <w:b/>
                <w:color w:val="0000FF"/>
                <w:sz w:val="28"/>
                <w:szCs w:val="28"/>
              </w:rPr>
            </w:pPr>
          </w:p>
          <w:p w:rsidR="00AF27DD" w:rsidRPr="00116015" w:rsidRDefault="00AF27DD" w:rsidP="00AF27DD">
            <w:pPr>
              <w:tabs>
                <w:tab w:val="left" w:pos="1418"/>
              </w:tabs>
              <w:spacing w:line="360" w:lineRule="auto"/>
              <w:ind w:left="709" w:hanging="709"/>
              <w:rPr>
                <w:sz w:val="32"/>
                <w:szCs w:val="32"/>
              </w:rPr>
            </w:pPr>
            <w:r>
              <w:rPr>
                <w:sz w:val="32"/>
                <w:szCs w:val="32"/>
              </w:rPr>
              <w:t xml:space="preserve">   </w:t>
            </w:r>
            <w:r w:rsidRPr="00116015">
              <w:rPr>
                <w:sz w:val="32"/>
                <w:szCs w:val="32"/>
              </w:rPr>
              <w:t>Fig. 3.   Bohr’s model of the atom.</w:t>
            </w:r>
          </w:p>
          <w:p w:rsidR="003413A3" w:rsidRDefault="003413A3" w:rsidP="00AF27DD">
            <w:pPr>
              <w:spacing w:line="360" w:lineRule="auto"/>
              <w:rPr>
                <w:sz w:val="32"/>
                <w:szCs w:val="32"/>
              </w:rPr>
            </w:pPr>
          </w:p>
          <w:p w:rsidR="00AF27DD" w:rsidRDefault="00AF27DD" w:rsidP="00AF27DD">
            <w:pPr>
              <w:spacing w:line="360" w:lineRule="auto"/>
              <w:rPr>
                <w:sz w:val="32"/>
                <w:szCs w:val="32"/>
              </w:rPr>
            </w:pPr>
            <w:r w:rsidRPr="00116015">
              <w:rPr>
                <w:sz w:val="32"/>
                <w:szCs w:val="32"/>
              </w:rPr>
              <w:t xml:space="preserve">Bohr’s model </w:t>
            </w:r>
            <w:r w:rsidRPr="00116015">
              <w:rPr>
                <w:sz w:val="32"/>
                <w:szCs w:val="32"/>
              </w:rPr>
              <w:t>explains</w:t>
            </w:r>
            <w:r w:rsidRPr="00116015">
              <w:rPr>
                <w:sz w:val="32"/>
                <w:szCs w:val="32"/>
              </w:rPr>
              <w:t xml:space="preserve"> the Balmer Series – transitions were made from allowed initial states where </w:t>
            </w:r>
            <w:proofErr w:type="spellStart"/>
            <w:r w:rsidRPr="00116015">
              <w:rPr>
                <w:i/>
                <w:sz w:val="32"/>
                <w:szCs w:val="32"/>
              </w:rPr>
              <w:t>n</w:t>
            </w:r>
            <w:r w:rsidRPr="00116015">
              <w:rPr>
                <w:i/>
                <w:sz w:val="32"/>
                <w:szCs w:val="32"/>
                <w:vertAlign w:val="subscript"/>
              </w:rPr>
              <w:t>i</w:t>
            </w:r>
            <w:proofErr w:type="spellEnd"/>
            <w:r w:rsidRPr="00116015">
              <w:rPr>
                <w:sz w:val="32"/>
                <w:szCs w:val="32"/>
              </w:rPr>
              <w:t xml:space="preserve"> &gt; 2 to the final state described by </w:t>
            </w:r>
            <w:proofErr w:type="spellStart"/>
            <w:r w:rsidRPr="00116015">
              <w:rPr>
                <w:i/>
                <w:sz w:val="32"/>
                <w:szCs w:val="32"/>
              </w:rPr>
              <w:t>n</w:t>
            </w:r>
            <w:r w:rsidRPr="00116015">
              <w:rPr>
                <w:i/>
                <w:sz w:val="32"/>
                <w:szCs w:val="32"/>
                <w:vertAlign w:val="subscript"/>
              </w:rPr>
              <w:t>f</w:t>
            </w:r>
            <w:proofErr w:type="spellEnd"/>
            <w:r w:rsidRPr="00116015">
              <w:rPr>
                <w:sz w:val="32"/>
                <w:szCs w:val="32"/>
              </w:rPr>
              <w:t xml:space="preserve"> = 2. The Bohr’s predictions for the wavelength of the radiation emitted in these transitions agreed with the measured values for the Balmer Series. The Balmer equation (equation 1) can be derived from the Rutherford-Bohr model of the atom.</w:t>
            </w:r>
          </w:p>
          <w:p w:rsidR="003413A3" w:rsidRDefault="003263C6" w:rsidP="003413A3">
            <w:pPr>
              <w:spacing w:line="360" w:lineRule="auto"/>
              <w:rPr>
                <w:b/>
                <w:color w:val="0000FF"/>
                <w:sz w:val="28"/>
                <w:szCs w:val="28"/>
              </w:rPr>
            </w:pPr>
            <w:hyperlink r:id="rId16" w:history="1">
              <w:r w:rsidRPr="003413A3">
                <w:rPr>
                  <w:rStyle w:val="Hyperlink"/>
                  <w:sz w:val="24"/>
                  <w:szCs w:val="32"/>
                </w:rPr>
                <w:t>http://www.physics.usyd.edu.au/teach_res/hsp/sp/spHome.htm</w:t>
              </w:r>
            </w:hyperlink>
            <w:bookmarkStart w:id="0" w:name="_GoBack"/>
            <w:bookmarkEnd w:id="0"/>
          </w:p>
        </w:tc>
      </w:tr>
    </w:tbl>
    <w:p w:rsidR="00180123" w:rsidRPr="00116015" w:rsidRDefault="00180123" w:rsidP="00AF27DD">
      <w:pPr>
        <w:tabs>
          <w:tab w:val="left" w:pos="1418"/>
        </w:tabs>
        <w:spacing w:line="360" w:lineRule="auto"/>
        <w:ind w:left="709" w:hanging="709"/>
        <w:rPr>
          <w:sz w:val="32"/>
          <w:szCs w:val="32"/>
        </w:rPr>
      </w:pPr>
    </w:p>
    <w:sectPr w:rsidR="00180123" w:rsidRPr="00116015" w:rsidSect="003413A3">
      <w:footerReference w:type="default" r:id="rId17"/>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AD5" w:rsidRDefault="00823AD5" w:rsidP="00623A20">
      <w:pPr>
        <w:spacing w:after="0" w:line="240" w:lineRule="auto"/>
      </w:pPr>
      <w:r>
        <w:separator/>
      </w:r>
    </w:p>
  </w:endnote>
  <w:endnote w:type="continuationSeparator" w:id="0">
    <w:p w:rsidR="00823AD5" w:rsidRDefault="00823AD5" w:rsidP="0062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972116"/>
      <w:docPartObj>
        <w:docPartGallery w:val="Page Numbers (Bottom of Page)"/>
        <w:docPartUnique/>
      </w:docPartObj>
    </w:sdtPr>
    <w:sdtEndPr>
      <w:rPr>
        <w:noProof/>
      </w:rPr>
    </w:sdtEndPr>
    <w:sdtContent>
      <w:p w:rsidR="00C13E74" w:rsidRDefault="00C13E74">
        <w:pPr>
          <w:pStyle w:val="Footer"/>
          <w:jc w:val="right"/>
        </w:pPr>
        <w:r>
          <w:fldChar w:fldCharType="begin"/>
        </w:r>
        <w:r>
          <w:instrText xml:space="preserve"> PAGE   \* MERGEFORMAT </w:instrText>
        </w:r>
        <w:r>
          <w:fldChar w:fldCharType="separate"/>
        </w:r>
        <w:r w:rsidR="00BA1755">
          <w:rPr>
            <w:noProof/>
          </w:rPr>
          <w:t>4</w:t>
        </w:r>
        <w:r>
          <w:rPr>
            <w:noProof/>
          </w:rPr>
          <w:fldChar w:fldCharType="end"/>
        </w:r>
      </w:p>
    </w:sdtContent>
  </w:sdt>
  <w:p w:rsidR="00C13E74" w:rsidRDefault="00C13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AD5" w:rsidRDefault="00823AD5" w:rsidP="00623A20">
      <w:pPr>
        <w:spacing w:after="0" w:line="240" w:lineRule="auto"/>
      </w:pPr>
      <w:r>
        <w:separator/>
      </w:r>
    </w:p>
  </w:footnote>
  <w:footnote w:type="continuationSeparator" w:id="0">
    <w:p w:rsidR="00823AD5" w:rsidRDefault="00823AD5" w:rsidP="00623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0BC2"/>
    <w:multiLevelType w:val="hybridMultilevel"/>
    <w:tmpl w:val="9DC2C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89210F"/>
    <w:multiLevelType w:val="hybridMultilevel"/>
    <w:tmpl w:val="F75C507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20"/>
    <w:rsid w:val="00034AC3"/>
    <w:rsid w:val="000C3726"/>
    <w:rsid w:val="000C54B1"/>
    <w:rsid w:val="00116015"/>
    <w:rsid w:val="00116EF8"/>
    <w:rsid w:val="001339D4"/>
    <w:rsid w:val="00134218"/>
    <w:rsid w:val="00180123"/>
    <w:rsid w:val="001926B6"/>
    <w:rsid w:val="001959A2"/>
    <w:rsid w:val="001E4DC7"/>
    <w:rsid w:val="00233C2F"/>
    <w:rsid w:val="003263C6"/>
    <w:rsid w:val="00332B29"/>
    <w:rsid w:val="00333486"/>
    <w:rsid w:val="003413A3"/>
    <w:rsid w:val="00521A4D"/>
    <w:rsid w:val="00623A20"/>
    <w:rsid w:val="007A3D9E"/>
    <w:rsid w:val="00823AD5"/>
    <w:rsid w:val="008428D0"/>
    <w:rsid w:val="008D2738"/>
    <w:rsid w:val="008D4A45"/>
    <w:rsid w:val="008E365A"/>
    <w:rsid w:val="008E635D"/>
    <w:rsid w:val="008F2DDB"/>
    <w:rsid w:val="00907ED8"/>
    <w:rsid w:val="009E7273"/>
    <w:rsid w:val="009F5B7D"/>
    <w:rsid w:val="00A67369"/>
    <w:rsid w:val="00AF27DD"/>
    <w:rsid w:val="00BA1755"/>
    <w:rsid w:val="00BB43E9"/>
    <w:rsid w:val="00BC6D6A"/>
    <w:rsid w:val="00BE5E85"/>
    <w:rsid w:val="00C13E74"/>
    <w:rsid w:val="00C434DB"/>
    <w:rsid w:val="00C450A3"/>
    <w:rsid w:val="00C62DCB"/>
    <w:rsid w:val="00D52D6A"/>
    <w:rsid w:val="00DA4B95"/>
    <w:rsid w:val="00DA580B"/>
    <w:rsid w:val="00DC1DC6"/>
    <w:rsid w:val="00F2604E"/>
    <w:rsid w:val="00F36BA9"/>
    <w:rsid w:val="00FF3F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F95E"/>
  <w15:docId w15:val="{0E5BB117-5540-4E31-BCE1-AA4B38D7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A20"/>
  </w:style>
  <w:style w:type="paragraph" w:styleId="Footer">
    <w:name w:val="footer"/>
    <w:basedOn w:val="Normal"/>
    <w:link w:val="FooterChar"/>
    <w:uiPriority w:val="99"/>
    <w:unhideWhenUsed/>
    <w:rsid w:val="00623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A20"/>
  </w:style>
  <w:style w:type="paragraph" w:styleId="ListParagraph">
    <w:name w:val="List Paragraph"/>
    <w:basedOn w:val="Normal"/>
    <w:uiPriority w:val="34"/>
    <w:qFormat/>
    <w:rsid w:val="00623A20"/>
    <w:pPr>
      <w:ind w:left="720"/>
      <w:contextualSpacing/>
    </w:pPr>
  </w:style>
  <w:style w:type="character" w:styleId="Hyperlink">
    <w:name w:val="Hyperlink"/>
    <w:basedOn w:val="DefaultParagraphFont"/>
    <w:uiPriority w:val="99"/>
    <w:unhideWhenUsed/>
    <w:rsid w:val="00623A20"/>
    <w:rPr>
      <w:color w:val="0000FF" w:themeColor="hyperlink"/>
      <w:u w:val="single"/>
    </w:rPr>
  </w:style>
  <w:style w:type="paragraph" w:styleId="BalloonText">
    <w:name w:val="Balloon Text"/>
    <w:basedOn w:val="Normal"/>
    <w:link w:val="BalloonTextChar"/>
    <w:uiPriority w:val="99"/>
    <w:semiHidden/>
    <w:unhideWhenUsed/>
    <w:rsid w:val="00C4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4DB"/>
    <w:rPr>
      <w:rFonts w:ascii="Tahoma" w:hAnsi="Tahoma" w:cs="Tahoma"/>
      <w:sz w:val="16"/>
      <w:szCs w:val="16"/>
    </w:rPr>
  </w:style>
  <w:style w:type="character" w:styleId="UnresolvedMention">
    <w:name w:val="Unresolved Mention"/>
    <w:basedOn w:val="DefaultParagraphFont"/>
    <w:uiPriority w:val="99"/>
    <w:semiHidden/>
    <w:unhideWhenUsed/>
    <w:rsid w:val="00233C2F"/>
    <w:rPr>
      <w:color w:val="808080"/>
      <w:shd w:val="clear" w:color="auto" w:fill="E6E6E6"/>
    </w:rPr>
  </w:style>
  <w:style w:type="table" w:styleId="TableGrid">
    <w:name w:val="Table Grid"/>
    <w:basedOn w:val="TableNormal"/>
    <w:uiPriority w:val="59"/>
    <w:unhideWhenUsed/>
    <w:rsid w:val="00BE5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hysics.usyd.edu.au/teach_res/hsp/sp/sp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6231-FC08-4B7A-BE2D-80DC3A20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Ian Cooper</cp:lastModifiedBy>
  <cp:revision>3</cp:revision>
  <cp:lastPrinted>2013-07-10T19:25:00Z</cp:lastPrinted>
  <dcterms:created xsi:type="dcterms:W3CDTF">2018-09-26T06:55:00Z</dcterms:created>
  <dcterms:modified xsi:type="dcterms:W3CDTF">2018-09-26T07:00:00Z</dcterms:modified>
</cp:coreProperties>
</file>