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AD9" w:rsidRPr="006E166C" w:rsidRDefault="006E166C" w:rsidP="006E166C">
      <w:pPr>
        <w:spacing w:line="360" w:lineRule="auto"/>
        <w:rPr>
          <w:color w:val="0000FF"/>
          <w:sz w:val="40"/>
          <w:szCs w:val="32"/>
        </w:rPr>
      </w:pPr>
      <w:r w:rsidRPr="006E166C">
        <w:rPr>
          <w:color w:val="0000FF"/>
          <w:sz w:val="40"/>
          <w:szCs w:val="32"/>
        </w:rPr>
        <w:fldChar w:fldCharType="begin"/>
      </w:r>
      <w:r w:rsidRPr="006E166C">
        <w:rPr>
          <w:color w:val="0000FF"/>
          <w:sz w:val="40"/>
          <w:szCs w:val="32"/>
        </w:rPr>
        <w:instrText xml:space="preserve"> HYPERLINK "http://www.physics.usyd.edu.au/teach_res/hsp/sp/spHome.htm" </w:instrText>
      </w:r>
      <w:r w:rsidRPr="006E166C">
        <w:rPr>
          <w:color w:val="0000FF"/>
          <w:sz w:val="40"/>
          <w:szCs w:val="32"/>
        </w:rPr>
        <w:fldChar w:fldCharType="separate"/>
      </w:r>
      <w:r w:rsidRPr="006E166C">
        <w:rPr>
          <w:rStyle w:val="Hyperlink"/>
          <w:color w:val="0000FF"/>
          <w:sz w:val="40"/>
          <w:szCs w:val="32"/>
        </w:rPr>
        <w:t>VISUAL PHYSICS ONLINE</w:t>
      </w:r>
      <w:r w:rsidRPr="006E166C">
        <w:rPr>
          <w:color w:val="0000FF"/>
          <w:sz w:val="40"/>
          <w:szCs w:val="32"/>
        </w:rPr>
        <w:fldChar w:fldCharType="end"/>
      </w:r>
    </w:p>
    <w:p w:rsidR="00F70CDD" w:rsidRDefault="006E166C" w:rsidP="00F70CDD">
      <w:pPr>
        <w:spacing w:line="276" w:lineRule="auto"/>
        <w:rPr>
          <w:b/>
          <w:color w:val="C45911" w:themeColor="accent2" w:themeShade="BF"/>
          <w:sz w:val="40"/>
          <w:szCs w:val="32"/>
        </w:rPr>
      </w:pPr>
      <w:r w:rsidRPr="006E166C">
        <w:rPr>
          <w:b/>
          <w:color w:val="C45911" w:themeColor="accent2" w:themeShade="BF"/>
          <w:sz w:val="40"/>
          <w:szCs w:val="32"/>
        </w:rPr>
        <w:t>WORKSHOP</w:t>
      </w:r>
    </w:p>
    <w:p w:rsidR="006E166C" w:rsidRDefault="00F70CDD" w:rsidP="00F70CDD">
      <w:pPr>
        <w:spacing w:line="276" w:lineRule="auto"/>
        <w:rPr>
          <w:b/>
          <w:color w:val="C45911" w:themeColor="accent2" w:themeShade="BF"/>
          <w:sz w:val="40"/>
          <w:szCs w:val="32"/>
        </w:rPr>
      </w:pPr>
      <w:r>
        <w:rPr>
          <w:b/>
          <w:color w:val="C45911" w:themeColor="accent2" w:themeShade="BF"/>
          <w:sz w:val="40"/>
          <w:szCs w:val="32"/>
        </w:rPr>
        <w:t xml:space="preserve">     </w:t>
      </w:r>
      <w:r w:rsidR="006E166C" w:rsidRPr="006E166C">
        <w:rPr>
          <w:b/>
          <w:color w:val="C45911" w:themeColor="accent2" w:themeShade="BF"/>
          <w:sz w:val="40"/>
          <w:szCs w:val="32"/>
        </w:rPr>
        <w:t xml:space="preserve">MILLIKAN’S OIL DROP </w:t>
      </w:r>
      <w:proofErr w:type="gramStart"/>
      <w:r w:rsidR="006E166C" w:rsidRPr="006E166C">
        <w:rPr>
          <w:b/>
          <w:color w:val="C45911" w:themeColor="accent2" w:themeShade="BF"/>
          <w:sz w:val="40"/>
          <w:szCs w:val="32"/>
        </w:rPr>
        <w:t>EXPERIMENT</w:t>
      </w:r>
      <w:r>
        <w:rPr>
          <w:b/>
          <w:color w:val="C45911" w:themeColor="accent2" w:themeShade="BF"/>
          <w:sz w:val="40"/>
          <w:szCs w:val="32"/>
        </w:rPr>
        <w:t xml:space="preserve">  #</w:t>
      </w:r>
      <w:proofErr w:type="gramEnd"/>
      <w:r>
        <w:rPr>
          <w:b/>
          <w:color w:val="C45911" w:themeColor="accent2" w:themeShade="BF"/>
          <w:sz w:val="40"/>
          <w:szCs w:val="32"/>
        </w:rPr>
        <w:t>2</w:t>
      </w:r>
    </w:p>
    <w:p w:rsidR="00F70CDD" w:rsidRPr="006E166C" w:rsidRDefault="00F70CDD" w:rsidP="00F70CDD">
      <w:pPr>
        <w:spacing w:line="276" w:lineRule="auto"/>
        <w:jc w:val="center"/>
        <w:rPr>
          <w:b/>
          <w:color w:val="C45911" w:themeColor="accent2" w:themeShade="BF"/>
          <w:sz w:val="40"/>
          <w:szCs w:val="32"/>
        </w:rPr>
      </w:pPr>
      <w:bookmarkStart w:id="0" w:name="_GoBack"/>
      <w:bookmarkEnd w:id="0"/>
      <w:r w:rsidRPr="00AF6A38">
        <w:rPr>
          <w:b/>
          <w:color w:val="7030A0"/>
          <w:sz w:val="36"/>
          <w:szCs w:val="32"/>
        </w:rPr>
        <w:t xml:space="preserve">Modern </w:t>
      </w:r>
      <w:r>
        <w:rPr>
          <w:b/>
          <w:color w:val="7030A0"/>
          <w:sz w:val="36"/>
          <w:szCs w:val="32"/>
        </w:rPr>
        <w:t>v</w:t>
      </w:r>
      <w:r w:rsidRPr="00AF6A38">
        <w:rPr>
          <w:b/>
          <w:color w:val="7030A0"/>
          <w:sz w:val="36"/>
          <w:szCs w:val="32"/>
        </w:rPr>
        <w:t>ersion of Millikan oil drop experiment</w:t>
      </w:r>
    </w:p>
    <w:p w:rsidR="006E166C" w:rsidRDefault="00365DD0" w:rsidP="00EF4A92">
      <w:pPr>
        <w:spacing w:line="360" w:lineRule="auto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A630D32">
            <wp:extent cx="3783219" cy="2567958"/>
            <wp:effectExtent l="0" t="0" r="825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725" cy="25744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E166C" w:rsidRDefault="006E166C" w:rsidP="006E16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Before you start this Workshop / Experiment you should review the notes on Millikan’s Oil Drop Experiment</w:t>
      </w:r>
    </w:p>
    <w:p w:rsidR="006E166C" w:rsidRDefault="006E166C" w:rsidP="006E16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hyperlink r:id="rId7" w:history="1">
        <w:r w:rsidRPr="006E166C">
          <w:rPr>
            <w:rStyle w:val="Hyperlink"/>
            <w:color w:val="0000FF"/>
            <w:sz w:val="32"/>
            <w:szCs w:val="32"/>
          </w:rPr>
          <w:t>Millikan’s Oil Drop Experiment</w:t>
        </w:r>
      </w:hyperlink>
    </w:p>
    <w:p w:rsidR="006E166C" w:rsidRDefault="006E166C" w:rsidP="006E166C">
      <w:pPr>
        <w:spacing w:line="360" w:lineRule="auto"/>
        <w:rPr>
          <w:sz w:val="32"/>
          <w:szCs w:val="32"/>
        </w:rPr>
      </w:pPr>
    </w:p>
    <w:p w:rsidR="00AF6A38" w:rsidRPr="00AF6A38" w:rsidRDefault="00EF4A92" w:rsidP="006E166C">
      <w:pPr>
        <w:spacing w:line="360" w:lineRule="auto"/>
        <w:rPr>
          <w:b/>
          <w:color w:val="7030A0"/>
          <w:sz w:val="36"/>
          <w:szCs w:val="32"/>
        </w:rPr>
      </w:pPr>
      <w:r>
        <w:rPr>
          <w:b/>
          <w:color w:val="7030A0"/>
          <w:sz w:val="36"/>
          <w:szCs w:val="32"/>
        </w:rPr>
        <w:t xml:space="preserve">Part 1.  </w:t>
      </w:r>
    </w:p>
    <w:p w:rsidR="006E166C" w:rsidRDefault="00AF6A38" w:rsidP="006E16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In a more modern version of Millikan’s oil drop experiment, small plastic </w:t>
      </w:r>
      <w:r w:rsidR="00E72D66">
        <w:rPr>
          <w:sz w:val="32"/>
          <w:szCs w:val="32"/>
        </w:rPr>
        <w:t>spheres</w:t>
      </w:r>
      <w:r>
        <w:rPr>
          <w:sz w:val="32"/>
          <w:szCs w:val="32"/>
        </w:rPr>
        <w:t xml:space="preserve"> are used instead of oil drops. Their diameter is about 1 </w:t>
      </w:r>
      <w:r w:rsidRPr="0018001F">
        <w:rPr>
          <w:position w:val="-12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.8pt;height:16.3pt" o:ole="">
            <v:imagedata r:id="rId8" o:title=""/>
          </v:shape>
          <o:OLEObject Type="Embed" ProgID="Equation.DSMT4" ShapeID="_x0000_i1025" DrawAspect="Content" ObjectID="_1568628839" r:id="rId9"/>
        </w:object>
      </w:r>
      <w:r>
        <w:rPr>
          <w:sz w:val="32"/>
          <w:szCs w:val="32"/>
        </w:rPr>
        <w:t xml:space="preserve"> (1x10</w:t>
      </w:r>
      <w:r w:rsidRPr="00AF6A38">
        <w:rPr>
          <w:sz w:val="32"/>
          <w:szCs w:val="32"/>
          <w:vertAlign w:val="superscript"/>
        </w:rPr>
        <w:t>-6</w:t>
      </w:r>
      <w:r>
        <w:rPr>
          <w:sz w:val="32"/>
          <w:szCs w:val="32"/>
        </w:rPr>
        <w:t xml:space="preserve"> m) and their mass can be accurately measured. This avoids the measurement of the oil drop’s terminal velocity and the dependence on Stokes’s law. The mass </w:t>
      </w:r>
      <w:r>
        <w:rPr>
          <w:sz w:val="32"/>
          <w:szCs w:val="32"/>
        </w:rPr>
        <w:lastRenderedPageBreak/>
        <w:t xml:space="preserve">of the oil drop was the most inaccurate of the measurements made by Millikan.  </w:t>
      </w:r>
    </w:p>
    <w:p w:rsidR="005C60FB" w:rsidRDefault="00E72D66" w:rsidP="006E16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plastic spheres sprayed in a liquid solution from an atomiser and are easily viewed through the microscope. The plastic spheres are bombarded by alpha-particles from a radioactive source so that they can acquire a charge more effectively. </w:t>
      </w:r>
    </w:p>
    <w:p w:rsidR="005C60FB" w:rsidRDefault="005C60FB" w:rsidP="006E166C">
      <w:p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When a plastic sphere is held stationary between the plates of the capacitor, the magnitude of the charge can be expressed as</w:t>
      </w:r>
    </w:p>
    <w:p w:rsidR="005C60FB" w:rsidRDefault="005C60FB" w:rsidP="005C60FB">
      <w:pPr>
        <w:tabs>
          <w:tab w:val="left" w:pos="567"/>
          <w:tab w:val="left" w:pos="1418"/>
        </w:tabs>
        <w:spacing w:line="360" w:lineRule="auto"/>
        <w:ind w:firstLine="567"/>
        <w:rPr>
          <w:sz w:val="32"/>
          <w:szCs w:val="32"/>
        </w:rPr>
      </w:pPr>
      <w:r>
        <w:rPr>
          <w:sz w:val="32"/>
          <w:szCs w:val="32"/>
        </w:rPr>
        <w:t>(1)</w:t>
      </w:r>
      <w:r>
        <w:rPr>
          <w:sz w:val="32"/>
          <w:szCs w:val="32"/>
        </w:rPr>
        <w:tab/>
      </w:r>
      <w:r w:rsidRPr="00D06EB3">
        <w:rPr>
          <w:position w:val="-30"/>
        </w:rPr>
        <w:object w:dxaOrig="1300" w:dyaOrig="800">
          <v:shape id="_x0000_i1026" type="#_x0000_t75" style="width:65.1pt;height:40.05pt" o:ole="">
            <v:imagedata r:id="rId10" o:title=""/>
          </v:shape>
          <o:OLEObject Type="Embed" ProgID="Equation.DSMT4" ShapeID="_x0000_i1026" DrawAspect="Content" ObjectID="_1568628840" r:id="rId11"/>
        </w:object>
      </w:r>
    </w:p>
    <w:p w:rsidR="005C60FB" w:rsidRDefault="005C60FB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By making many measurements we can determine whether the charges determined from equation 1 are multiples of some basic charge unit. </w:t>
      </w:r>
    </w:p>
    <w:p w:rsidR="005C60FB" w:rsidRDefault="005C60FB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5C60FB" w:rsidRDefault="005C60FB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In an actual experiment, the mass of spheres was</w:t>
      </w:r>
    </w:p>
    <w:p w:rsidR="002A1F87" w:rsidRDefault="005C60FB" w:rsidP="005C60FB">
      <w:pPr>
        <w:tabs>
          <w:tab w:val="left" w:pos="567"/>
          <w:tab w:val="left" w:pos="1418"/>
        </w:tabs>
        <w:spacing w:line="360" w:lineRule="auto"/>
      </w:pPr>
      <w:r>
        <w:rPr>
          <w:sz w:val="32"/>
          <w:szCs w:val="32"/>
        </w:rPr>
        <w:tab/>
      </w:r>
      <w:r w:rsidR="002A1F87" w:rsidRPr="0018001F">
        <w:rPr>
          <w:position w:val="-12"/>
        </w:rPr>
        <w:object w:dxaOrig="2299" w:dyaOrig="460">
          <v:shape id="_x0000_i1027" type="#_x0000_t75" style="width:115.2pt;height:23.15pt" o:ole="">
            <v:imagedata r:id="rId12" o:title=""/>
          </v:shape>
          <o:OLEObject Type="Embed" ProgID="Equation.DSMT4" ShapeID="_x0000_i1027" DrawAspect="Content" ObjectID="_1568628841" r:id="rId13"/>
        </w:object>
      </w:r>
    </w:p>
    <w:p w:rsidR="002A1F87" w:rsidRDefault="002A1F87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and the spacing between the capacitor plates was</w:t>
      </w:r>
    </w:p>
    <w:p w:rsidR="002A1F87" w:rsidRDefault="002A1F87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18001F">
        <w:rPr>
          <w:position w:val="-12"/>
        </w:rPr>
        <w:object w:dxaOrig="2100" w:dyaOrig="460">
          <v:shape id="_x0000_i1028" type="#_x0000_t75" style="width:105.2pt;height:23.15pt" o:ole="">
            <v:imagedata r:id="rId14" o:title=""/>
          </v:shape>
          <o:OLEObject Type="Embed" ProgID="Equation.DSMT4" ShapeID="_x0000_i1028" DrawAspect="Content" ObjectID="_1568628842" r:id="rId15"/>
        </w:object>
      </w:r>
      <w:r w:rsidR="005C60FB">
        <w:rPr>
          <w:sz w:val="32"/>
          <w:szCs w:val="32"/>
        </w:rPr>
        <w:t xml:space="preserve"> a</w:t>
      </w:r>
    </w:p>
    <w:p w:rsidR="005C60FB" w:rsidRDefault="002A1F87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The voltage </w:t>
      </w:r>
      <w:r w:rsidRPr="002A1F87">
        <w:rPr>
          <w:rFonts w:ascii="Times New Roman" w:hAnsi="Times New Roman" w:cs="Times New Roman"/>
          <w:i/>
          <w:sz w:val="32"/>
          <w:szCs w:val="32"/>
        </w:rPr>
        <w:t xml:space="preserve">V </w:t>
      </w:r>
      <w:r>
        <w:rPr>
          <w:sz w:val="32"/>
          <w:szCs w:val="32"/>
        </w:rPr>
        <w:t xml:space="preserve">between the plates was adjusted and measured to keep a plastic sphere stationary in the field of view of the </w:t>
      </w:r>
      <w:r>
        <w:rPr>
          <w:sz w:val="32"/>
          <w:szCs w:val="32"/>
        </w:rPr>
        <w:lastRenderedPageBreak/>
        <w:t xml:space="preserve">microscope. Table 1 shows 30 values that were recorded for </w:t>
      </w:r>
      <w:r w:rsidRPr="002A1F87">
        <w:rPr>
          <w:rFonts w:ascii="Times New Roman" w:hAnsi="Times New Roman" w:cs="Times New Roman"/>
          <w:i/>
          <w:sz w:val="32"/>
          <w:szCs w:val="32"/>
        </w:rPr>
        <w:t xml:space="preserve">V </w:t>
      </w:r>
      <w:r>
        <w:rPr>
          <w:sz w:val="32"/>
          <w:szCs w:val="32"/>
        </w:rPr>
        <w:t>to keep the plastic spheres stationary.</w:t>
      </w:r>
    </w:p>
    <w:p w:rsidR="002A1F87" w:rsidRDefault="002A1F87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2A1F87" w:rsidRDefault="002A1F87" w:rsidP="002A1F87">
      <w:pPr>
        <w:tabs>
          <w:tab w:val="left" w:pos="567"/>
          <w:tab w:val="left" w:pos="1418"/>
        </w:tabs>
        <w:spacing w:line="24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Table 1: Measurements of voltage between capacitor plates to keep a sphere stationary. </w:t>
      </w:r>
    </w:p>
    <w:tbl>
      <w:tblPr>
        <w:tblStyle w:val="TableGrid"/>
        <w:tblW w:w="0" w:type="auto"/>
        <w:tblInd w:w="559" w:type="dxa"/>
        <w:tblLook w:val="04A0" w:firstRow="1" w:lastRow="0" w:firstColumn="1" w:lastColumn="0" w:noHBand="0" w:noVBand="1"/>
      </w:tblPr>
      <w:tblGrid>
        <w:gridCol w:w="1271"/>
        <w:gridCol w:w="1276"/>
        <w:gridCol w:w="1276"/>
        <w:gridCol w:w="1134"/>
        <w:gridCol w:w="1275"/>
        <w:gridCol w:w="1134"/>
      </w:tblGrid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Sphere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 w:rsidRPr="002A1F8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V </w:t>
            </w:r>
            <w:r>
              <w:rPr>
                <w:sz w:val="32"/>
                <w:szCs w:val="32"/>
              </w:rPr>
              <w:t>[V]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Sphere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 w:rsidRPr="002A1F8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V </w:t>
            </w:r>
            <w:r>
              <w:rPr>
                <w:sz w:val="32"/>
                <w:szCs w:val="32"/>
              </w:rPr>
              <w:t>[V]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Sphere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 w:rsidRPr="002A1F87">
              <w:rPr>
                <w:rFonts w:ascii="Times New Roman" w:hAnsi="Times New Roman" w:cs="Times New Roman"/>
                <w:i/>
                <w:sz w:val="32"/>
                <w:szCs w:val="32"/>
              </w:rPr>
              <w:t xml:space="preserve">V </w:t>
            </w:r>
            <w:r>
              <w:rPr>
                <w:sz w:val="32"/>
                <w:szCs w:val="32"/>
              </w:rPr>
              <w:t>[V]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-30.0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11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-126.3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21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-31.5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+28.8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-83.9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22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-66.8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-28.4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13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-44.6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23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41.5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+30.6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-65.5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24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-34.8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-136.2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-139.1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25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-44.3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-134.3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16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-64.5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26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-143.6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82.2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17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-28.7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27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+77.2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28.7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18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-30.7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28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-39.9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-39.9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</w:t>
            </w:r>
          </w:p>
        </w:tc>
        <w:tc>
          <w:tcPr>
            <w:tcW w:w="1134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32.8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29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-57.9</w:t>
            </w:r>
          </w:p>
        </w:tc>
      </w:tr>
      <w:tr w:rsidR="002A1F87" w:rsidTr="00992D37">
        <w:tc>
          <w:tcPr>
            <w:tcW w:w="1271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54.3</w:t>
            </w:r>
          </w:p>
        </w:tc>
        <w:tc>
          <w:tcPr>
            <w:tcW w:w="1276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-140.8</w:t>
            </w:r>
          </w:p>
        </w:tc>
        <w:tc>
          <w:tcPr>
            <w:tcW w:w="1275" w:type="dxa"/>
          </w:tcPr>
          <w:p w:rsidR="002A1F87" w:rsidRDefault="002A1F87" w:rsidP="002A1F87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30</w:t>
            </w:r>
          </w:p>
        </w:tc>
        <w:tc>
          <w:tcPr>
            <w:tcW w:w="1134" w:type="dxa"/>
          </w:tcPr>
          <w:p w:rsidR="002A1F87" w:rsidRDefault="00992D37" w:rsidP="002A1F87">
            <w:pPr>
              <w:tabs>
                <w:tab w:val="left" w:pos="567"/>
                <w:tab w:val="left" w:pos="1418"/>
              </w:tabs>
              <w:spacing w:line="360" w:lineRule="auto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+42.3</w:t>
            </w:r>
          </w:p>
        </w:tc>
      </w:tr>
    </w:tbl>
    <w:p w:rsidR="002A1F87" w:rsidRDefault="002A1F87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F741DC" w:rsidRDefault="006554C3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For each </w:t>
      </w:r>
      <w:r w:rsidR="00F741DC">
        <w:rPr>
          <w:sz w:val="32"/>
          <w:szCs w:val="32"/>
        </w:rPr>
        <w:t xml:space="preserve">sphere calculate its charge </w:t>
      </w:r>
      <w:r w:rsidR="00F741DC" w:rsidRPr="00F741DC">
        <w:rPr>
          <w:rFonts w:ascii="Times New Roman" w:hAnsi="Times New Roman" w:cs="Times New Roman"/>
          <w:i/>
          <w:sz w:val="32"/>
          <w:szCs w:val="32"/>
        </w:rPr>
        <w:t>q</w:t>
      </w:r>
      <w:r w:rsidR="00F741DC">
        <w:rPr>
          <w:sz w:val="32"/>
          <w:szCs w:val="32"/>
        </w:rPr>
        <w:t>.</w:t>
      </w:r>
    </w:p>
    <w:p w:rsidR="00E72D66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It is best to do the calculations and graphs in a spreadsheet.</w:t>
      </w:r>
    </w:p>
    <w:p w:rsidR="007E45FD" w:rsidRDefault="007E45FD" w:rsidP="005C60FB">
      <w:pPr>
        <w:tabs>
          <w:tab w:val="left" w:pos="567"/>
          <w:tab w:val="left" w:pos="1418"/>
        </w:tabs>
        <w:spacing w:line="360" w:lineRule="auto"/>
        <w:rPr>
          <w:color w:val="833C0B" w:themeColor="accent2" w:themeShade="80"/>
          <w:sz w:val="32"/>
          <w:szCs w:val="32"/>
        </w:rPr>
      </w:pPr>
    </w:p>
    <w:p w:rsidR="00F741DC" w:rsidRPr="00F741DC" w:rsidRDefault="00F741DC" w:rsidP="005C60FB">
      <w:pPr>
        <w:tabs>
          <w:tab w:val="left" w:pos="567"/>
          <w:tab w:val="left" w:pos="1418"/>
        </w:tabs>
        <w:spacing w:line="360" w:lineRule="auto"/>
        <w:rPr>
          <w:color w:val="833C0B" w:themeColor="accent2" w:themeShade="80"/>
          <w:sz w:val="32"/>
          <w:szCs w:val="32"/>
        </w:rPr>
      </w:pPr>
      <w:r w:rsidRPr="00F741DC">
        <w:rPr>
          <w:color w:val="833C0B" w:themeColor="accent2" w:themeShade="80"/>
          <w:sz w:val="32"/>
          <w:szCs w:val="32"/>
        </w:rPr>
        <w:t>Why are some voltage negative while others are positive?</w:t>
      </w:r>
    </w:p>
    <w:p w:rsidR="007E45FD" w:rsidRDefault="007E45FD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Think of several ways to graph the results to find the elementary charge and test the hypothesis that charge is quantized.</w:t>
      </w:r>
    </w:p>
    <w:p w:rsidR="00F741DC" w:rsidRDefault="00F741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Perform the web based simulation and obtain another 30 sets of data and repeat your analysis. </w:t>
      </w: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t xml:space="preserve">   </w:t>
      </w:r>
      <w:hyperlink r:id="rId16" w:history="1">
        <w:r w:rsidRPr="0098369E">
          <w:rPr>
            <w:rStyle w:val="Hyperlink"/>
            <w:rFonts w:cstheme="minorHAnsi"/>
            <w:color w:val="0000FF"/>
            <w:sz w:val="32"/>
          </w:rPr>
          <w:t>Simulation</w:t>
        </w:r>
      </w:hyperlink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Compare your findings to the data given in table 1 and the data your obtained from the simulation.</w:t>
      </w: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927B38" w:rsidRDefault="00927B38">
      <w:pPr>
        <w:rPr>
          <w:b/>
          <w:color w:val="7030A0"/>
          <w:sz w:val="36"/>
          <w:szCs w:val="32"/>
        </w:rPr>
      </w:pPr>
      <w:r>
        <w:rPr>
          <w:b/>
          <w:color w:val="7030A0"/>
          <w:sz w:val="36"/>
          <w:szCs w:val="32"/>
        </w:rPr>
        <w:br w:type="page"/>
      </w:r>
    </w:p>
    <w:p w:rsidR="00EF4A92" w:rsidRPr="00EF4A92" w:rsidRDefault="00EF4A92" w:rsidP="005C60FB">
      <w:pPr>
        <w:tabs>
          <w:tab w:val="left" w:pos="567"/>
          <w:tab w:val="left" w:pos="1418"/>
        </w:tabs>
        <w:spacing w:line="360" w:lineRule="auto"/>
        <w:rPr>
          <w:b/>
          <w:color w:val="7030A0"/>
          <w:sz w:val="36"/>
          <w:szCs w:val="32"/>
        </w:rPr>
      </w:pPr>
      <w:r w:rsidRPr="00EF4A92">
        <w:rPr>
          <w:b/>
          <w:color w:val="7030A0"/>
          <w:sz w:val="36"/>
          <w:szCs w:val="32"/>
        </w:rPr>
        <w:lastRenderedPageBreak/>
        <w:t>PART 2.   MILLIKAN’S OIL DROP EXPERIMENT</w:t>
      </w:r>
    </w:p>
    <w:p w:rsidR="00EF4A92" w:rsidRDefault="00EF4A92" w:rsidP="005C60FB">
      <w:pPr>
        <w:tabs>
          <w:tab w:val="left" w:pos="567"/>
          <w:tab w:val="left" w:pos="1418"/>
        </w:tabs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proofErr w:type="gramStart"/>
      <w:r>
        <w:rPr>
          <w:sz w:val="32"/>
          <w:szCs w:val="32"/>
        </w:rPr>
        <w:t>In order to</w:t>
      </w:r>
      <w:proofErr w:type="gramEnd"/>
      <w:r>
        <w:rPr>
          <w:sz w:val="32"/>
          <w:szCs w:val="32"/>
        </w:rPr>
        <w:t xml:space="preserve"> find the electron’s charge </w:t>
      </w:r>
      <w:r w:rsidRPr="00EF4A92">
        <w:rPr>
          <w:rFonts w:ascii="Times New Roman" w:hAnsi="Times New Roman" w:cs="Times New Roman"/>
          <w:i/>
          <w:sz w:val="32"/>
          <w:szCs w:val="32"/>
        </w:rPr>
        <w:t xml:space="preserve">e </w:t>
      </w:r>
      <w:r>
        <w:rPr>
          <w:sz w:val="32"/>
          <w:szCs w:val="32"/>
        </w:rPr>
        <w:t xml:space="preserve">Millikan needed to know the mass </w:t>
      </w:r>
      <w:r w:rsidRPr="00EF4A92">
        <w:rPr>
          <w:rFonts w:ascii="Times New Roman" w:hAnsi="Times New Roman" w:cs="Times New Roman"/>
          <w:i/>
          <w:sz w:val="32"/>
          <w:szCs w:val="32"/>
        </w:rPr>
        <w:t xml:space="preserve">m </w:t>
      </w:r>
      <w:r>
        <w:rPr>
          <w:sz w:val="32"/>
          <w:szCs w:val="32"/>
        </w:rPr>
        <w:t xml:space="preserve">of his oil drops, and this was actually the source of his greatest uncertainty in determining </w:t>
      </w:r>
      <w:r w:rsidRPr="00EF4A92">
        <w:rPr>
          <w:rFonts w:ascii="Times New Roman" w:hAnsi="Times New Roman" w:cs="Times New Roman"/>
          <w:i/>
          <w:sz w:val="32"/>
          <w:szCs w:val="32"/>
        </w:rPr>
        <w:t>e.</w:t>
      </w:r>
      <w:r>
        <w:rPr>
          <w:sz w:val="32"/>
          <w:szCs w:val="32"/>
        </w:rPr>
        <w:t xml:space="preserve"> His value was about 0.5% low as a result. However, to show that all charges are multiples of some basic unit, it was not necessary to know </w:t>
      </w:r>
      <w:r w:rsidRPr="00EF4A92">
        <w:rPr>
          <w:rFonts w:ascii="Times New Roman" w:hAnsi="Times New Roman" w:cs="Times New Roman"/>
          <w:i/>
          <w:sz w:val="32"/>
          <w:szCs w:val="32"/>
        </w:rPr>
        <w:t>m.</w:t>
      </w:r>
    </w:p>
    <w:p w:rsidR="00346B24" w:rsidRDefault="00346B24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Ignoring the buoyancy force, </w:t>
      </w:r>
      <w:r w:rsidR="00927B38">
        <w:rPr>
          <w:rFonts w:cstheme="minorHAnsi"/>
          <w:sz w:val="32"/>
          <w:szCs w:val="32"/>
        </w:rPr>
        <w:t>the forces on the oil drop when it is moving with a constant velocity equal to its terminal velocity are:</w:t>
      </w:r>
    </w:p>
    <w:p w:rsidR="00927B38" w:rsidRDefault="00927B38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Gravitational force  </w:t>
      </w:r>
      <w:r w:rsidRPr="00DE2E61">
        <w:rPr>
          <w:position w:val="-20"/>
        </w:rPr>
        <w:object w:dxaOrig="1939" w:dyaOrig="560">
          <v:shape id="_x0000_i1029" type="#_x0000_t75" style="width:97.05pt;height:28.15pt" o:ole="">
            <v:imagedata r:id="rId17" o:title=""/>
          </v:shape>
          <o:OLEObject Type="Embed" ProgID="Equation.DSMT4" ShapeID="_x0000_i1029" DrawAspect="Content" ObjectID="_1568628843" r:id="rId18"/>
        </w:object>
      </w:r>
    </w:p>
    <w:p w:rsidR="00927B38" w:rsidRDefault="00927B38" w:rsidP="005C60FB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32"/>
          <w:szCs w:val="32"/>
        </w:rPr>
        <w:tab/>
        <w:t xml:space="preserve">Electric force   </w:t>
      </w:r>
      <w:r w:rsidRPr="00DE2E61">
        <w:rPr>
          <w:position w:val="-20"/>
        </w:rPr>
        <w:object w:dxaOrig="1900" w:dyaOrig="560">
          <v:shape id="_x0000_i1030" type="#_x0000_t75" style="width:95.15pt;height:28.15pt" o:ole="">
            <v:imagedata r:id="rId19" o:title=""/>
          </v:shape>
          <o:OLEObject Type="Embed" ProgID="Equation.DSMT4" ShapeID="_x0000_i1030" DrawAspect="Content" ObjectID="_1568628844" r:id="rId20"/>
        </w:object>
      </w:r>
    </w:p>
    <w:p w:rsidR="00927B38" w:rsidRDefault="00927B38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 w:rsidRPr="00927B38">
        <w:rPr>
          <w:rFonts w:cstheme="minorHAnsi"/>
          <w:sz w:val="32"/>
          <w:szCs w:val="32"/>
        </w:rPr>
        <w:t>Falling oil dro</w:t>
      </w:r>
      <w:r>
        <w:rPr>
          <w:rFonts w:cstheme="minorHAnsi"/>
          <w:sz w:val="32"/>
          <w:szCs w:val="32"/>
        </w:rPr>
        <w:t>p</w:t>
      </w:r>
    </w:p>
    <w:p w:rsidR="00927B38" w:rsidRDefault="00927B38" w:rsidP="005C60FB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32"/>
          <w:szCs w:val="32"/>
        </w:rPr>
        <w:t xml:space="preserve">     Resistive force   </w:t>
      </w:r>
      <w:r w:rsidRPr="00DE2E61">
        <w:rPr>
          <w:position w:val="-20"/>
        </w:rPr>
        <w:object w:dxaOrig="4780" w:dyaOrig="560">
          <v:shape id="_x0000_i1031" type="#_x0000_t75" style="width:239.15pt;height:28.15pt" o:ole="">
            <v:imagedata r:id="rId21" o:title=""/>
          </v:shape>
          <o:OLEObject Type="Embed" ProgID="Equation.DSMT4" ShapeID="_x0000_i1031" DrawAspect="Content" ObjectID="_1568628845" r:id="rId22"/>
        </w:object>
      </w:r>
    </w:p>
    <w:p w:rsidR="00927B38" w:rsidRDefault="00927B38" w:rsidP="005C60FB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28"/>
        </w:rPr>
        <w:t xml:space="preserve">      </w:t>
      </w:r>
      <w:r w:rsidRPr="00DE2E61">
        <w:rPr>
          <w:position w:val="-40"/>
        </w:rPr>
        <w:object w:dxaOrig="2560" w:dyaOrig="960">
          <v:shape id="_x0000_i1032" type="#_x0000_t75" style="width:127.7pt;height:48.2pt" o:ole="">
            <v:imagedata r:id="rId23" o:title=""/>
          </v:shape>
          <o:OLEObject Type="Embed" ProgID="Equation.DSMT4" ShapeID="_x0000_i1032" DrawAspect="Content" ObjectID="_1568628846" r:id="rId24"/>
        </w:object>
      </w:r>
    </w:p>
    <w:p w:rsidR="00927B38" w:rsidRDefault="00927B38" w:rsidP="00927B38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Rising</w:t>
      </w:r>
      <w:r w:rsidRPr="00927B38">
        <w:rPr>
          <w:rFonts w:cstheme="minorHAnsi"/>
          <w:sz w:val="32"/>
          <w:szCs w:val="32"/>
        </w:rPr>
        <w:t xml:space="preserve"> oil dro</w:t>
      </w:r>
      <w:r>
        <w:rPr>
          <w:rFonts w:cstheme="minorHAnsi"/>
          <w:sz w:val="32"/>
          <w:szCs w:val="32"/>
        </w:rPr>
        <w:t>p</w:t>
      </w:r>
    </w:p>
    <w:p w:rsidR="00927B38" w:rsidRDefault="00927B38" w:rsidP="00927B38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32"/>
          <w:szCs w:val="32"/>
        </w:rPr>
        <w:t xml:space="preserve">   Resistive force   </w:t>
      </w:r>
      <w:r w:rsidR="00E33F5B" w:rsidRPr="00DE2E61">
        <w:rPr>
          <w:position w:val="-20"/>
        </w:rPr>
        <w:object w:dxaOrig="4700" w:dyaOrig="560">
          <v:shape id="_x0000_i1033" type="#_x0000_t75" style="width:234.8pt;height:28.15pt" o:ole="">
            <v:imagedata r:id="rId25" o:title=""/>
          </v:shape>
          <o:OLEObject Type="Embed" ProgID="Equation.DSMT4" ShapeID="_x0000_i1033" DrawAspect="Content" ObjectID="_1568628847" r:id="rId26"/>
        </w:object>
      </w:r>
    </w:p>
    <w:p w:rsidR="00E33F5B" w:rsidRDefault="00927B38" w:rsidP="005C60FB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32"/>
          <w:szCs w:val="32"/>
        </w:rPr>
        <w:t xml:space="preserve">   </w:t>
      </w:r>
      <w:r w:rsidR="00E33F5B" w:rsidRPr="00E33F5B">
        <w:rPr>
          <w:position w:val="-70"/>
        </w:rPr>
        <w:object w:dxaOrig="4459" w:dyaOrig="1500">
          <v:shape id="_x0000_i1034" type="#_x0000_t75" style="width:222.9pt;height:75.15pt" o:ole="">
            <v:imagedata r:id="rId27" o:title=""/>
          </v:shape>
          <o:OLEObject Type="Embed" ProgID="Equation.DSMT4" ShapeID="_x0000_i1034" DrawAspect="Content" ObjectID="_1568628848" r:id="rId28"/>
        </w:object>
      </w: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</w:pP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 w:rsidRPr="00E33F5B">
        <w:rPr>
          <w:sz w:val="32"/>
          <w:szCs w:val="32"/>
        </w:rPr>
        <w:lastRenderedPageBreak/>
        <w:t xml:space="preserve">Hence, we can </w:t>
      </w:r>
      <w:r>
        <w:rPr>
          <w:sz w:val="32"/>
          <w:szCs w:val="32"/>
        </w:rPr>
        <w:t>conclude</w:t>
      </w: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</w:pPr>
      <w:r>
        <w:rPr>
          <w:sz w:val="32"/>
          <w:szCs w:val="32"/>
        </w:rPr>
        <w:tab/>
      </w:r>
      <w:r w:rsidRPr="00DE2E61">
        <w:rPr>
          <w:position w:val="-38"/>
        </w:rPr>
        <w:object w:dxaOrig="4040" w:dyaOrig="880">
          <v:shape id="_x0000_i1035" type="#_x0000_t75" style="width:202.25pt;height:43.85pt" o:ole="">
            <v:imagedata r:id="rId29" o:title=""/>
          </v:shape>
          <o:OLEObject Type="Embed" ProgID="Equation.DSMT4" ShapeID="_x0000_i1035" DrawAspect="Content" ObjectID="_1568628849" r:id="rId30"/>
        </w:object>
      </w: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  <w:rPr>
          <w:sz w:val="32"/>
        </w:rPr>
      </w:pPr>
      <w:r>
        <w:rPr>
          <w:sz w:val="32"/>
        </w:rPr>
        <w:t xml:space="preserve">where </w:t>
      </w:r>
      <w:r w:rsidRPr="004A3368">
        <w:rPr>
          <w:rFonts w:ascii="Times New Roman" w:hAnsi="Times New Roman" w:cs="Times New Roman"/>
          <w:i/>
          <w:sz w:val="32"/>
        </w:rPr>
        <w:t xml:space="preserve">K </w:t>
      </w:r>
      <w:r>
        <w:rPr>
          <w:sz w:val="32"/>
        </w:rPr>
        <w:t xml:space="preserve">is a constant as long as Millikan watched a single </w:t>
      </w:r>
      <w:proofErr w:type="gramStart"/>
      <w:r>
        <w:rPr>
          <w:sz w:val="32"/>
        </w:rPr>
        <w:t>drop</w:t>
      </w:r>
      <w:proofErr w:type="gramEnd"/>
      <w:r>
        <w:rPr>
          <w:sz w:val="32"/>
        </w:rPr>
        <w:t xml:space="preserve"> and did not vary </w:t>
      </w:r>
      <w:r w:rsidRPr="00E33F5B">
        <w:rPr>
          <w:rFonts w:ascii="Times New Roman" w:hAnsi="Times New Roman" w:cs="Times New Roman"/>
          <w:i/>
          <w:sz w:val="32"/>
        </w:rPr>
        <w:t>E.</w:t>
      </w: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</w:pPr>
      <w:r>
        <w:rPr>
          <w:rFonts w:cstheme="minorHAnsi"/>
          <w:sz w:val="32"/>
          <w:szCs w:val="32"/>
        </w:rPr>
        <w:t xml:space="preserve">We see that </w:t>
      </w:r>
      <w:r w:rsidRPr="00B74009">
        <w:rPr>
          <w:rFonts w:ascii="Times New Roman" w:hAnsi="Times New Roman" w:cs="Times New Roman"/>
          <w:i/>
          <w:sz w:val="32"/>
          <w:szCs w:val="32"/>
        </w:rPr>
        <w:t xml:space="preserve">q </w:t>
      </w:r>
      <w:r>
        <w:rPr>
          <w:rFonts w:cstheme="minorHAnsi"/>
          <w:sz w:val="32"/>
          <w:szCs w:val="32"/>
        </w:rPr>
        <w:t xml:space="preserve">is proportional to the quantity </w:t>
      </w:r>
      <w:r w:rsidRPr="00DE2E61">
        <w:rPr>
          <w:position w:val="-38"/>
        </w:rPr>
        <w:object w:dxaOrig="980" w:dyaOrig="880">
          <v:shape id="_x0000_i1036" type="#_x0000_t75" style="width:48.85pt;height:43.85pt" o:ole="">
            <v:imagedata r:id="rId31" o:title=""/>
          </v:shape>
          <o:OLEObject Type="Embed" ProgID="Equation.DSMT4" ShapeID="_x0000_i1036" DrawAspect="Content" ObjectID="_1568628850" r:id="rId32"/>
        </w:object>
      </w:r>
      <w:r>
        <w:t>.</w:t>
      </w:r>
    </w:p>
    <w:p w:rsidR="00E33F5B" w:rsidRDefault="00E33F5B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Thus, if it is true that </w:t>
      </w:r>
      <w:r w:rsidRPr="00B74009">
        <w:rPr>
          <w:rFonts w:ascii="Times New Roman" w:hAnsi="Times New Roman" w:cs="Times New Roman"/>
          <w:i/>
          <w:sz w:val="32"/>
          <w:szCs w:val="32"/>
        </w:rPr>
        <w:t xml:space="preserve">q </w:t>
      </w:r>
      <w:r>
        <w:rPr>
          <w:rFonts w:cstheme="minorHAnsi"/>
          <w:sz w:val="32"/>
          <w:szCs w:val="32"/>
        </w:rPr>
        <w:t xml:space="preserve">is always an integer multiple of </w:t>
      </w:r>
      <w:r w:rsidRPr="00B74009">
        <w:rPr>
          <w:rFonts w:ascii="Times New Roman" w:hAnsi="Times New Roman" w:cs="Times New Roman"/>
          <w:i/>
          <w:sz w:val="32"/>
          <w:szCs w:val="32"/>
        </w:rPr>
        <w:t>e,</w:t>
      </w:r>
      <w:r>
        <w:rPr>
          <w:rFonts w:cstheme="minorHAnsi"/>
          <w:sz w:val="32"/>
          <w:szCs w:val="32"/>
        </w:rPr>
        <w:t xml:space="preserve"> it must also be true that </w:t>
      </w:r>
      <w:r w:rsidRPr="00DE2E61">
        <w:rPr>
          <w:position w:val="-38"/>
        </w:rPr>
        <w:object w:dxaOrig="980" w:dyaOrig="880">
          <v:shape id="_x0000_i1037" type="#_x0000_t75" style="width:48.85pt;height:43.85pt" o:ole="">
            <v:imagedata r:id="rId33" o:title=""/>
          </v:shape>
          <o:OLEObject Type="Embed" ProgID="Equation.DSMT4" ShapeID="_x0000_i1037" DrawAspect="Content" ObjectID="_1568628851" r:id="rId34"/>
        </w:object>
      </w:r>
      <w:r>
        <w:rPr>
          <w:rFonts w:cstheme="minorHAnsi"/>
          <w:sz w:val="32"/>
          <w:szCs w:val="32"/>
        </w:rPr>
        <w:t xml:space="preserve"> is </w:t>
      </w:r>
      <w:r w:rsidR="00B74009">
        <w:rPr>
          <w:rFonts w:cstheme="minorHAnsi"/>
          <w:sz w:val="32"/>
          <w:szCs w:val="32"/>
        </w:rPr>
        <w:t xml:space="preserve">always an integer multiple of some fixed quantity. 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Table 2 shows a series of timings for a single droplet made with a commercial laboratory version of Millikan’s experiment. the parameters for the experiment are: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Distance travelled by drop   </w:t>
      </w:r>
      <w:r w:rsidRPr="00B74009">
        <w:rPr>
          <w:rFonts w:ascii="Times New Roman" w:hAnsi="Times New Roman" w:cs="Times New Roman"/>
          <w:i/>
          <w:sz w:val="32"/>
          <w:szCs w:val="32"/>
        </w:rPr>
        <w:t xml:space="preserve">s </w:t>
      </w:r>
      <w:r>
        <w:rPr>
          <w:rFonts w:cstheme="minorHAnsi"/>
          <w:sz w:val="32"/>
          <w:szCs w:val="32"/>
        </w:rPr>
        <w:t>= 8.30x10</w:t>
      </w:r>
      <w:r w:rsidRPr="00B74009">
        <w:rPr>
          <w:rFonts w:cstheme="minorHAnsi"/>
          <w:sz w:val="32"/>
          <w:szCs w:val="32"/>
          <w:vertAlign w:val="superscript"/>
        </w:rPr>
        <w:t>-</w:t>
      </w:r>
      <w:proofErr w:type="gramStart"/>
      <w:r w:rsidRPr="00B74009">
        <w:rPr>
          <w:rFonts w:cstheme="minorHAnsi"/>
          <w:sz w:val="32"/>
          <w:szCs w:val="32"/>
          <w:vertAlign w:val="superscript"/>
        </w:rPr>
        <w:t>4</w:t>
      </w:r>
      <w:r>
        <w:rPr>
          <w:rFonts w:cstheme="minorHAnsi"/>
          <w:sz w:val="32"/>
          <w:szCs w:val="32"/>
        </w:rPr>
        <w:t xml:space="preserve">  m</w:t>
      </w:r>
      <w:proofErr w:type="gramEnd"/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Density of oil  </w:t>
      </w:r>
      <w:r w:rsidRPr="00DE2E61">
        <w:rPr>
          <w:position w:val="-12"/>
        </w:rPr>
        <w:object w:dxaOrig="279" w:dyaOrig="320">
          <v:shape id="_x0000_i1038" type="#_x0000_t75" style="width:13.75pt;height:16.3pt" o:ole="">
            <v:imagedata r:id="rId35" o:title=""/>
          </v:shape>
          <o:OLEObject Type="Embed" ProgID="Equation.DSMT4" ShapeID="_x0000_i1038" DrawAspect="Content" ObjectID="_1568628852" r:id="rId36"/>
        </w:object>
      </w:r>
      <w:r>
        <w:rPr>
          <w:rFonts w:cstheme="minorHAnsi"/>
          <w:sz w:val="32"/>
          <w:szCs w:val="32"/>
        </w:rPr>
        <w:t xml:space="preserve"> = </w:t>
      </w:r>
      <w:proofErr w:type="gramStart"/>
      <w:r>
        <w:rPr>
          <w:rFonts w:cstheme="minorHAnsi"/>
          <w:sz w:val="32"/>
          <w:szCs w:val="32"/>
        </w:rPr>
        <w:t>839  kg</w:t>
      </w:r>
      <w:proofErr w:type="gramEnd"/>
      <w:r>
        <w:rPr>
          <w:rFonts w:cstheme="minorHAnsi"/>
          <w:sz w:val="32"/>
          <w:szCs w:val="32"/>
        </w:rPr>
        <w:t>.m</w:t>
      </w:r>
      <w:r w:rsidRPr="00B74009">
        <w:rPr>
          <w:rFonts w:cstheme="minorHAnsi"/>
          <w:sz w:val="32"/>
          <w:szCs w:val="32"/>
          <w:vertAlign w:val="superscript"/>
        </w:rPr>
        <w:t>-3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Acceleration due to gravity   </w:t>
      </w:r>
      <w:r w:rsidRPr="00B74009">
        <w:rPr>
          <w:rFonts w:ascii="Times New Roman" w:hAnsi="Times New Roman" w:cs="Times New Roman"/>
          <w:i/>
          <w:sz w:val="32"/>
          <w:szCs w:val="32"/>
        </w:rPr>
        <w:t xml:space="preserve">g </w:t>
      </w:r>
      <w:r>
        <w:rPr>
          <w:rFonts w:cstheme="minorHAnsi"/>
          <w:sz w:val="32"/>
          <w:szCs w:val="32"/>
        </w:rPr>
        <w:t xml:space="preserve">= </w:t>
      </w:r>
      <w:proofErr w:type="gramStart"/>
      <w:r>
        <w:rPr>
          <w:rFonts w:cstheme="minorHAnsi"/>
          <w:sz w:val="32"/>
          <w:szCs w:val="32"/>
        </w:rPr>
        <w:t>9.81  m.s</w:t>
      </w:r>
      <w:proofErr w:type="gramEnd"/>
      <w:r w:rsidRPr="00B74009">
        <w:rPr>
          <w:rFonts w:cstheme="minorHAnsi"/>
          <w:sz w:val="32"/>
          <w:szCs w:val="32"/>
          <w:vertAlign w:val="superscript"/>
        </w:rPr>
        <w:t>-2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>Viscosity of air (corrected for applying Stokes’s law)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                               </w:t>
      </w:r>
      <w:r w:rsidRPr="00DE2E61">
        <w:rPr>
          <w:position w:val="-12"/>
        </w:rPr>
        <w:object w:dxaOrig="360" w:dyaOrig="320">
          <v:shape id="_x0000_i1039" type="#_x0000_t75" style="width:18.15pt;height:16.3pt" o:ole="">
            <v:imagedata r:id="rId37" o:title=""/>
          </v:shape>
          <o:OLEObject Type="Embed" ProgID="Equation.DSMT4" ShapeID="_x0000_i1039" DrawAspect="Content" ObjectID="_1568628853" r:id="rId38"/>
        </w:object>
      </w:r>
      <w:r>
        <w:rPr>
          <w:rFonts w:cstheme="minorHAnsi"/>
          <w:sz w:val="32"/>
          <w:szCs w:val="32"/>
        </w:rPr>
        <w:t xml:space="preserve">  = 1.60x10-</w:t>
      </w:r>
      <w:proofErr w:type="gramStart"/>
      <w:r>
        <w:rPr>
          <w:rFonts w:cstheme="minorHAnsi"/>
          <w:sz w:val="32"/>
          <w:szCs w:val="32"/>
        </w:rPr>
        <w:t>5  N.s.m</w:t>
      </w:r>
      <w:proofErr w:type="gramEnd"/>
      <w:r w:rsidRPr="00B74009">
        <w:rPr>
          <w:rFonts w:cstheme="minorHAnsi"/>
          <w:sz w:val="32"/>
          <w:szCs w:val="32"/>
          <w:vertAlign w:val="superscript"/>
        </w:rPr>
        <w:t>-2</w:t>
      </w:r>
    </w:p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ab/>
        <w:t xml:space="preserve">Electric field   </w:t>
      </w:r>
      <w:r w:rsidRPr="00B74009">
        <w:rPr>
          <w:rFonts w:ascii="Times New Roman" w:hAnsi="Times New Roman" w:cs="Times New Roman"/>
          <w:i/>
          <w:sz w:val="32"/>
          <w:szCs w:val="32"/>
        </w:rPr>
        <w:t xml:space="preserve">E </w:t>
      </w:r>
      <w:r>
        <w:rPr>
          <w:rFonts w:cstheme="minorHAnsi"/>
          <w:sz w:val="32"/>
          <w:szCs w:val="32"/>
        </w:rPr>
        <w:t>= 1.21x</w:t>
      </w:r>
      <w:proofErr w:type="gramStart"/>
      <w:r>
        <w:rPr>
          <w:rFonts w:cstheme="minorHAnsi"/>
          <w:sz w:val="32"/>
          <w:szCs w:val="32"/>
        </w:rPr>
        <w:t>10</w:t>
      </w:r>
      <w:r w:rsidRPr="00B74009">
        <w:rPr>
          <w:rFonts w:cstheme="minorHAnsi"/>
          <w:sz w:val="32"/>
          <w:szCs w:val="32"/>
          <w:vertAlign w:val="superscript"/>
        </w:rPr>
        <w:t>5</w:t>
      </w:r>
      <w:r>
        <w:rPr>
          <w:rFonts w:cstheme="minorHAnsi"/>
          <w:sz w:val="32"/>
          <w:szCs w:val="32"/>
        </w:rPr>
        <w:t xml:space="preserve">  N.C</w:t>
      </w:r>
      <w:proofErr w:type="gramEnd"/>
      <w:r w:rsidRPr="00B74009">
        <w:rPr>
          <w:rFonts w:cstheme="minorHAnsi"/>
          <w:sz w:val="32"/>
          <w:szCs w:val="32"/>
          <w:vertAlign w:val="superscript"/>
        </w:rPr>
        <w:t>-1</w:t>
      </w:r>
    </w:p>
    <w:p w:rsidR="00B74009" w:rsidRDefault="00B74009" w:rsidP="0015105D">
      <w:pPr>
        <w:tabs>
          <w:tab w:val="left" w:pos="567"/>
          <w:tab w:val="left" w:pos="1418"/>
        </w:tabs>
        <w:spacing w:line="276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lastRenderedPageBreak/>
        <w:t>Table 2.   Measurements for the time intervals in seconds for a single drop to travel up (</w:t>
      </w:r>
      <w:proofErr w:type="spellStart"/>
      <w:r w:rsidRPr="00B74009">
        <w:rPr>
          <w:rFonts w:ascii="Times New Roman" w:hAnsi="Times New Roman" w:cs="Times New Roman"/>
          <w:i/>
          <w:sz w:val="32"/>
          <w:szCs w:val="32"/>
        </w:rPr>
        <w:t>t</w:t>
      </w:r>
      <w:r w:rsidRPr="00B74009">
        <w:rPr>
          <w:rFonts w:ascii="Times New Roman" w:hAnsi="Times New Roman" w:cs="Times New Roman"/>
          <w:i/>
          <w:sz w:val="32"/>
          <w:szCs w:val="32"/>
          <w:vertAlign w:val="subscript"/>
        </w:rPr>
        <w:t>E</w:t>
      </w:r>
      <w:proofErr w:type="spellEnd"/>
      <w:r w:rsidRPr="00B74009">
        <w:rPr>
          <w:rFonts w:ascii="Times New Roman" w:hAnsi="Times New Roman" w:cs="Times New Roman"/>
          <w:i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and down (</w:t>
      </w:r>
      <w:proofErr w:type="spellStart"/>
      <w:r w:rsidRPr="00B74009">
        <w:rPr>
          <w:rFonts w:ascii="Times New Roman" w:hAnsi="Times New Roman" w:cs="Times New Roman"/>
          <w:i/>
          <w:sz w:val="32"/>
          <w:szCs w:val="32"/>
        </w:rPr>
        <w:t>t</w:t>
      </w:r>
      <w:r w:rsidRPr="00B74009">
        <w:rPr>
          <w:rFonts w:ascii="Times New Roman" w:hAnsi="Times New Roman" w:cs="Times New Roman"/>
          <w:i/>
          <w:sz w:val="32"/>
          <w:szCs w:val="32"/>
          <w:vertAlign w:val="subscript"/>
        </w:rPr>
        <w:t>G</w:t>
      </w:r>
      <w:proofErr w:type="spellEnd"/>
      <w:r w:rsidRPr="00B74009">
        <w:rPr>
          <w:rFonts w:ascii="Times New Roman" w:hAnsi="Times New Roman" w:cs="Times New Roman"/>
          <w:i/>
          <w:sz w:val="32"/>
          <w:szCs w:val="32"/>
        </w:rPr>
        <w:t>)</w:t>
      </w:r>
      <w:r>
        <w:rPr>
          <w:rFonts w:cstheme="minorHAnsi"/>
          <w:sz w:val="32"/>
          <w:szCs w:val="32"/>
        </w:rPr>
        <w:t xml:space="preserve"> a fixed distance </w:t>
      </w:r>
      <w:r w:rsidRPr="00B74009">
        <w:rPr>
          <w:rFonts w:ascii="Times New Roman" w:hAnsi="Times New Roman" w:cs="Times New Roman"/>
          <w:i/>
          <w:sz w:val="32"/>
          <w:szCs w:val="32"/>
        </w:rPr>
        <w:t>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1"/>
        <w:gridCol w:w="771"/>
        <w:gridCol w:w="772"/>
        <w:gridCol w:w="772"/>
        <w:gridCol w:w="772"/>
        <w:gridCol w:w="772"/>
        <w:gridCol w:w="772"/>
        <w:gridCol w:w="773"/>
        <w:gridCol w:w="773"/>
        <w:gridCol w:w="773"/>
        <w:gridCol w:w="773"/>
      </w:tblGrid>
      <w:tr w:rsidR="0015105D" w:rsidTr="0015105D">
        <w:tc>
          <w:tcPr>
            <w:tcW w:w="771" w:type="dxa"/>
          </w:tcPr>
          <w:p w:rsidR="0015105D" w:rsidRPr="0015105D" w:rsidRDefault="0015105D" w:rsidP="005C60FB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spellStart"/>
            <w:r w:rsidRPr="0015105D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15105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G</w:t>
            </w:r>
            <w:proofErr w:type="spellEnd"/>
            <w:r w:rsidRPr="0015105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 xml:space="preserve">  </w:t>
            </w:r>
            <w:r w:rsidRPr="0015105D">
              <w:rPr>
                <w:position w:val="-20"/>
                <w:sz w:val="28"/>
                <w:szCs w:val="28"/>
              </w:rPr>
              <w:object w:dxaOrig="499" w:dyaOrig="560">
                <v:shape id="_x0000_i1040" type="#_x0000_t75" style="width:18.8pt;height:21.3pt" o:ole="">
                  <v:imagedata r:id="rId39" o:title=""/>
                </v:shape>
                <o:OLEObject Type="Embed" ProgID="Equation.DSMT4" ShapeID="_x0000_i1040" DrawAspect="Content" ObjectID="_1568628854" r:id="rId40"/>
              </w:object>
            </w:r>
          </w:p>
        </w:tc>
        <w:tc>
          <w:tcPr>
            <w:tcW w:w="771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5105D">
              <w:rPr>
                <w:rFonts w:cstheme="minorHAnsi"/>
                <w:sz w:val="28"/>
                <w:szCs w:val="28"/>
              </w:rPr>
              <w:t>15.2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 w:rsidRPr="0015105D">
              <w:rPr>
                <w:rFonts w:cstheme="minorHAnsi"/>
                <w:sz w:val="28"/>
                <w:szCs w:val="28"/>
              </w:rPr>
              <w:t>15.0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15.1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15.0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14.9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15.1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15.1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15.0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15.2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15.2</w:t>
            </w:r>
          </w:p>
        </w:tc>
      </w:tr>
      <w:tr w:rsidR="0015105D" w:rsidTr="0015105D">
        <w:tc>
          <w:tcPr>
            <w:tcW w:w="771" w:type="dxa"/>
          </w:tcPr>
          <w:p w:rsidR="0015105D" w:rsidRPr="0015105D" w:rsidRDefault="0015105D" w:rsidP="005C60FB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</w:pPr>
            <w:proofErr w:type="spellStart"/>
            <w:r w:rsidRPr="0015105D">
              <w:rPr>
                <w:rFonts w:ascii="Times New Roman" w:hAnsi="Times New Roman" w:cs="Times New Roman"/>
                <w:i/>
                <w:sz w:val="28"/>
                <w:szCs w:val="28"/>
              </w:rPr>
              <w:t>t</w:t>
            </w:r>
            <w:r w:rsidRPr="0015105D">
              <w:rPr>
                <w:rFonts w:ascii="Times New Roman" w:hAnsi="Times New Roman" w:cs="Times New Roman"/>
                <w:i/>
                <w:sz w:val="28"/>
                <w:szCs w:val="28"/>
                <w:vertAlign w:val="subscript"/>
              </w:rPr>
              <w:t>E</w:t>
            </w:r>
            <w:proofErr w:type="spellEnd"/>
          </w:p>
          <w:p w:rsidR="0015105D" w:rsidRPr="0015105D" w:rsidRDefault="0015105D" w:rsidP="005C60FB">
            <w:pPr>
              <w:tabs>
                <w:tab w:val="left" w:pos="567"/>
                <w:tab w:val="left" w:pos="1418"/>
              </w:tabs>
              <w:spacing w:line="360" w:lineRule="auto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15105D">
              <w:rPr>
                <w:position w:val="-20"/>
                <w:sz w:val="28"/>
                <w:szCs w:val="28"/>
              </w:rPr>
              <w:object w:dxaOrig="499" w:dyaOrig="560">
                <v:shape id="_x0000_i1041" type="#_x0000_t75" style="width:19.4pt;height:21.9pt" o:ole="">
                  <v:imagedata r:id="rId41" o:title=""/>
                </v:shape>
                <o:OLEObject Type="Embed" ProgID="Equation.DSMT4" ShapeID="_x0000_i1041" DrawAspect="Content" ObjectID="_1568628855" r:id="rId42"/>
              </w:object>
            </w:r>
          </w:p>
        </w:tc>
        <w:tc>
          <w:tcPr>
            <w:tcW w:w="771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6.4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6.3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6.1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24.4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24.2</w:t>
            </w:r>
          </w:p>
        </w:tc>
        <w:tc>
          <w:tcPr>
            <w:tcW w:w="772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3.7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3.6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1.8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2.0</w:t>
            </w:r>
          </w:p>
        </w:tc>
        <w:tc>
          <w:tcPr>
            <w:tcW w:w="773" w:type="dxa"/>
            <w:vAlign w:val="center"/>
          </w:tcPr>
          <w:p w:rsidR="0015105D" w:rsidRPr="0015105D" w:rsidRDefault="0015105D" w:rsidP="0015105D">
            <w:pPr>
              <w:tabs>
                <w:tab w:val="left" w:pos="567"/>
                <w:tab w:val="left" w:pos="1418"/>
              </w:tabs>
              <w:spacing w:line="360" w:lineRule="auto"/>
              <w:jc w:val="center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1.9</w:t>
            </w:r>
          </w:p>
        </w:tc>
      </w:tr>
    </w:tbl>
    <w:p w:rsidR="00B74009" w:rsidRDefault="00B74009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</w:p>
    <w:p w:rsidR="0015105D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Calculate  </w:t>
      </w:r>
      <w:r w:rsidRPr="00DE2E61">
        <w:rPr>
          <w:position w:val="-38"/>
        </w:rPr>
        <w:object w:dxaOrig="980" w:dyaOrig="880">
          <v:shape id="_x0000_i1042" type="#_x0000_t75" style="width:48.85pt;height:43.85pt" o:ole="">
            <v:imagedata r:id="rId31" o:title=""/>
          </v:shape>
          <o:OLEObject Type="Embed" ProgID="Equation.DSMT4" ShapeID="_x0000_i1042" DrawAspect="Content" ObjectID="_1568628856" r:id="rId43"/>
        </w:object>
      </w:r>
      <w:r>
        <w:t xml:space="preserve"> </w:t>
      </w:r>
      <w:r>
        <w:rPr>
          <w:rFonts w:cstheme="minorHAnsi"/>
          <w:sz w:val="32"/>
          <w:szCs w:val="32"/>
        </w:rPr>
        <w:t>and show that within the uncertainties this quantity is always an integer multiple of one fixed number, and hence charge is always a multiple of one fixed charge.</w:t>
      </w:r>
    </w:p>
    <w:p w:rsidR="0015105D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Estimate the radius </w:t>
      </w:r>
      <w:r w:rsidRPr="0015105D">
        <w:rPr>
          <w:rFonts w:ascii="Times New Roman" w:hAnsi="Times New Roman" w:cs="Times New Roman"/>
          <w:i/>
          <w:sz w:val="32"/>
          <w:szCs w:val="32"/>
        </w:rPr>
        <w:t xml:space="preserve">R </w:t>
      </w:r>
      <w:r>
        <w:rPr>
          <w:rFonts w:cstheme="minorHAnsi"/>
          <w:sz w:val="32"/>
          <w:szCs w:val="32"/>
        </w:rPr>
        <w:t xml:space="preserve">of the drop and its mass </w:t>
      </w:r>
      <w:r w:rsidRPr="0015105D">
        <w:rPr>
          <w:rFonts w:ascii="Times New Roman" w:hAnsi="Times New Roman" w:cs="Times New Roman"/>
          <w:i/>
          <w:sz w:val="32"/>
          <w:szCs w:val="32"/>
        </w:rPr>
        <w:t>m.</w:t>
      </w:r>
    </w:p>
    <w:p w:rsidR="0015105D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Estimate the four different charges </w:t>
      </w:r>
      <w:r w:rsidRPr="0015105D">
        <w:rPr>
          <w:rFonts w:ascii="Times New Roman" w:hAnsi="Times New Roman" w:cs="Times New Roman"/>
          <w:i/>
          <w:sz w:val="32"/>
          <w:szCs w:val="32"/>
        </w:rPr>
        <w:t xml:space="preserve">q </w:t>
      </w:r>
      <w:r>
        <w:rPr>
          <w:rFonts w:cstheme="minorHAnsi"/>
          <w:sz w:val="32"/>
          <w:szCs w:val="32"/>
        </w:rPr>
        <w:t>on the drop.</w:t>
      </w:r>
    </w:p>
    <w:p w:rsidR="0015105D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Estimate the elementary charge </w:t>
      </w:r>
      <w:r w:rsidRPr="0015105D">
        <w:rPr>
          <w:rFonts w:cstheme="minorHAnsi"/>
          <w:i/>
          <w:sz w:val="32"/>
          <w:szCs w:val="32"/>
        </w:rPr>
        <w:t>e.</w:t>
      </w:r>
    </w:p>
    <w:p w:rsidR="0015105D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</w:p>
    <w:p w:rsidR="0015105D" w:rsidRPr="00346B24" w:rsidRDefault="0015105D" w:rsidP="005C60FB">
      <w:pPr>
        <w:tabs>
          <w:tab w:val="left" w:pos="567"/>
          <w:tab w:val="left" w:pos="1418"/>
        </w:tabs>
        <w:spacing w:line="360" w:lineRule="auto"/>
        <w:rPr>
          <w:rFonts w:cstheme="minorHAnsi"/>
          <w:sz w:val="32"/>
          <w:szCs w:val="32"/>
        </w:rPr>
      </w:pP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346B24" w:rsidRDefault="00346B24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F741DC" w:rsidRDefault="00F741DC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F741DC" w:rsidRDefault="00F741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F741DC" w:rsidRPr="00F741DC" w:rsidRDefault="00F741DC" w:rsidP="005C60FB">
      <w:pPr>
        <w:tabs>
          <w:tab w:val="left" w:pos="567"/>
          <w:tab w:val="left" w:pos="1418"/>
        </w:tabs>
        <w:spacing w:line="360" w:lineRule="auto"/>
        <w:rPr>
          <w:b/>
          <w:color w:val="7030A0"/>
          <w:sz w:val="36"/>
          <w:szCs w:val="32"/>
        </w:rPr>
      </w:pPr>
      <w:r w:rsidRPr="00F741DC">
        <w:rPr>
          <w:b/>
          <w:color w:val="7030A0"/>
          <w:sz w:val="36"/>
          <w:szCs w:val="32"/>
        </w:rPr>
        <w:lastRenderedPageBreak/>
        <w:t>SAMPLE RESULTS</w:t>
      </w:r>
    </w:p>
    <w:p w:rsidR="00EF4A92" w:rsidRPr="00EF4A92" w:rsidRDefault="00EF4A92" w:rsidP="005C60FB">
      <w:pPr>
        <w:tabs>
          <w:tab w:val="left" w:pos="567"/>
          <w:tab w:val="left" w:pos="1418"/>
        </w:tabs>
        <w:spacing w:line="360" w:lineRule="auto"/>
        <w:rPr>
          <w:b/>
          <w:color w:val="7030A0"/>
          <w:sz w:val="32"/>
          <w:szCs w:val="32"/>
        </w:rPr>
      </w:pPr>
      <w:r w:rsidRPr="00EF4A92">
        <w:rPr>
          <w:b/>
          <w:color w:val="7030A0"/>
          <w:sz w:val="32"/>
          <w:szCs w:val="32"/>
        </w:rPr>
        <w:t>PART 1</w:t>
      </w:r>
    </w:p>
    <w:p w:rsidR="00DD0E92" w:rsidRPr="00DD0E92" w:rsidRDefault="00F741DC" w:rsidP="005C60FB">
      <w:pPr>
        <w:tabs>
          <w:tab w:val="left" w:pos="567"/>
          <w:tab w:val="left" w:pos="1418"/>
        </w:tabs>
        <w:spacing w:line="360" w:lineRule="auto"/>
        <w:rPr>
          <w:rFonts w:ascii="Times New Roman" w:hAnsi="Times New Roman" w:cs="Times New Roman"/>
          <w:i/>
          <w:sz w:val="32"/>
          <w:szCs w:val="32"/>
        </w:rPr>
      </w:pPr>
      <w:r>
        <w:rPr>
          <w:sz w:val="32"/>
          <w:szCs w:val="32"/>
        </w:rPr>
        <w:t xml:space="preserve">The values for the charge </w:t>
      </w:r>
      <w:r w:rsidRPr="00DD0E92">
        <w:rPr>
          <w:rFonts w:ascii="Times New Roman" w:hAnsi="Times New Roman" w:cs="Times New Roman"/>
          <w:i/>
          <w:sz w:val="32"/>
          <w:szCs w:val="32"/>
        </w:rPr>
        <w:t xml:space="preserve">q </w:t>
      </w:r>
      <w:r>
        <w:rPr>
          <w:sz w:val="32"/>
          <w:szCs w:val="32"/>
        </w:rPr>
        <w:t>on the spheres can be plotted along a number line.</w:t>
      </w:r>
      <w:r w:rsidR="00DD0E92">
        <w:rPr>
          <w:sz w:val="32"/>
          <w:szCs w:val="32"/>
        </w:rPr>
        <w:t xml:space="preserve"> The blue dots are the actual measurements for </w:t>
      </w:r>
      <w:r w:rsidR="00DD0E92" w:rsidRPr="00DD0E92">
        <w:rPr>
          <w:rFonts w:ascii="Times New Roman" w:hAnsi="Times New Roman" w:cs="Times New Roman"/>
          <w:i/>
          <w:sz w:val="32"/>
          <w:szCs w:val="32"/>
        </w:rPr>
        <w:t>q.</w:t>
      </w:r>
      <w:r w:rsidR="00DD0E92">
        <w:rPr>
          <w:sz w:val="32"/>
          <w:szCs w:val="32"/>
        </w:rPr>
        <w:t xml:space="preserve"> The red dots are the integer multiples values of the elementary charge </w:t>
      </w:r>
      <w:r w:rsidR="00DD0E92" w:rsidRPr="00DD0E92">
        <w:rPr>
          <w:rFonts w:ascii="Times New Roman" w:hAnsi="Times New Roman" w:cs="Times New Roman"/>
          <w:i/>
          <w:sz w:val="32"/>
          <w:szCs w:val="32"/>
        </w:rPr>
        <w:t>e</w:t>
      </w:r>
    </w:p>
    <w:p w:rsidR="00F741DC" w:rsidRDefault="00DD0E92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ab/>
      </w:r>
      <w:r w:rsidRPr="00DD0E92">
        <w:rPr>
          <w:rFonts w:ascii="Times New Roman" w:hAnsi="Times New Roman" w:cs="Times New Roman"/>
          <w:i/>
          <w:sz w:val="32"/>
          <w:szCs w:val="32"/>
        </w:rPr>
        <w:t>e =</w:t>
      </w:r>
      <w:r>
        <w:rPr>
          <w:sz w:val="32"/>
          <w:szCs w:val="32"/>
        </w:rPr>
        <w:t>1.602x10</w:t>
      </w:r>
      <w:r w:rsidRPr="00DD0E92">
        <w:rPr>
          <w:sz w:val="32"/>
          <w:szCs w:val="32"/>
          <w:vertAlign w:val="superscript"/>
        </w:rPr>
        <w:t>-</w:t>
      </w:r>
      <w:proofErr w:type="gramStart"/>
      <w:r w:rsidRPr="00DD0E92">
        <w:rPr>
          <w:sz w:val="32"/>
          <w:szCs w:val="32"/>
          <w:vertAlign w:val="superscript"/>
        </w:rPr>
        <w:t>19</w:t>
      </w:r>
      <w:r>
        <w:rPr>
          <w:sz w:val="32"/>
          <w:szCs w:val="32"/>
        </w:rPr>
        <w:t xml:space="preserve">  C</w:t>
      </w:r>
      <w:proofErr w:type="gramEnd"/>
      <w:r>
        <w:rPr>
          <w:sz w:val="32"/>
          <w:szCs w:val="32"/>
        </w:rPr>
        <w:t xml:space="preserve"> </w:t>
      </w:r>
    </w:p>
    <w:p w:rsidR="00F741DC" w:rsidRDefault="00DD0E92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 w:rsidRPr="00DD0E92">
        <w:rPr>
          <w:noProof/>
          <w:sz w:val="32"/>
          <w:szCs w:val="32"/>
        </w:rPr>
        <w:drawing>
          <wp:inline distT="0" distB="0" distL="0" distR="0" wp14:anchorId="04EC5E0C" wp14:editId="28F63B3E">
            <wp:extent cx="5400040" cy="2249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92" w:rsidRDefault="00DD0E92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To see if charge is quantised it is better to plot </w:t>
      </w:r>
      <w:r w:rsidRPr="00DD0E92">
        <w:rPr>
          <w:rFonts w:ascii="Times New Roman" w:hAnsi="Times New Roman" w:cs="Times New Roman"/>
          <w:i/>
          <w:sz w:val="32"/>
          <w:szCs w:val="32"/>
        </w:rPr>
        <w:t>q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DD0E92">
        <w:rPr>
          <w:rFonts w:ascii="Times New Roman" w:hAnsi="Times New Roman" w:cs="Times New Roman"/>
          <w:i/>
          <w:sz w:val="32"/>
          <w:szCs w:val="32"/>
        </w:rPr>
        <w:t>/</w:t>
      </w:r>
      <w:r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DD0E92">
        <w:rPr>
          <w:rFonts w:ascii="Times New Roman" w:hAnsi="Times New Roman" w:cs="Times New Roman"/>
          <w:i/>
          <w:sz w:val="32"/>
          <w:szCs w:val="32"/>
        </w:rPr>
        <w:t>e</w:t>
      </w:r>
      <w:r>
        <w:rPr>
          <w:sz w:val="32"/>
          <w:szCs w:val="32"/>
        </w:rPr>
        <w:t xml:space="preserve"> on a number line.</w:t>
      </w:r>
    </w:p>
    <w:p w:rsidR="00DD0E92" w:rsidRDefault="00DD0E92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 w:rsidRPr="00DD0E92">
        <w:rPr>
          <w:noProof/>
          <w:sz w:val="32"/>
          <w:szCs w:val="32"/>
        </w:rPr>
        <w:drawing>
          <wp:inline distT="0" distB="0" distL="0" distR="0" wp14:anchorId="452B9B12" wp14:editId="0E1F2906">
            <wp:extent cx="5400040" cy="2249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0E92" w:rsidRDefault="00DD0E92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C32B36" w:rsidRDefault="00C32B36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From the recorded measurements, an estimate of the elementary charge is 1.6x10</w:t>
      </w:r>
      <w:r w:rsidRPr="00C32B36">
        <w:rPr>
          <w:sz w:val="32"/>
          <w:szCs w:val="32"/>
          <w:vertAlign w:val="superscript"/>
        </w:rPr>
        <w:t>-19</w:t>
      </w:r>
      <w:r>
        <w:rPr>
          <w:sz w:val="32"/>
          <w:szCs w:val="32"/>
        </w:rPr>
        <w:t xml:space="preserve"> C. This value is in good agreement with the actual value of </w:t>
      </w:r>
      <w:r w:rsidRPr="00C32B36">
        <w:rPr>
          <w:rFonts w:ascii="Times New Roman" w:hAnsi="Times New Roman" w:cs="Times New Roman"/>
          <w:i/>
          <w:sz w:val="32"/>
          <w:szCs w:val="32"/>
        </w:rPr>
        <w:t>e.</w:t>
      </w:r>
      <w:r>
        <w:rPr>
          <w:sz w:val="32"/>
          <w:szCs w:val="32"/>
        </w:rPr>
        <w:t xml:space="preserve">  </w:t>
      </w:r>
    </w:p>
    <w:p w:rsidR="00C32B36" w:rsidRDefault="00C32B36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</w:p>
    <w:p w:rsidR="00F741DC" w:rsidRDefault="00C32B36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From the graphs, you can conclude that the charge is quantised and that</w:t>
      </w:r>
    </w:p>
    <w:p w:rsidR="00C32B36" w:rsidRDefault="00C32B36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tab/>
      </w:r>
      <w:r w:rsidRPr="00C32B36">
        <w:rPr>
          <w:sz w:val="32"/>
        </w:rPr>
        <w:t>(2)</w:t>
      </w:r>
      <w:r>
        <w:tab/>
      </w:r>
      <w:r w:rsidRPr="00D95DA6">
        <w:rPr>
          <w:position w:val="-12"/>
        </w:rPr>
        <w:object w:dxaOrig="3680" w:dyaOrig="380">
          <v:shape id="_x0000_i1043" type="#_x0000_t75" style="width:184.05pt;height:18.8pt" o:ole="">
            <v:imagedata r:id="rId46" o:title=""/>
          </v:shape>
          <o:OLEObject Type="Embed" ProgID="Equation.DSMT4" ShapeID="_x0000_i1043" DrawAspect="Content" ObjectID="_1568628857" r:id="rId47"/>
        </w:object>
      </w:r>
    </w:p>
    <w:p w:rsidR="00F741DC" w:rsidRDefault="00C32B36" w:rsidP="005C60FB">
      <w:pPr>
        <w:tabs>
          <w:tab w:val="left" w:pos="567"/>
          <w:tab w:val="left" w:pos="1418"/>
        </w:tabs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even though the results are not particular good. This is a very difficult experiment to perform and there is a lot of scatter in the measurements of </w:t>
      </w:r>
      <w:r w:rsidRPr="00C32B36">
        <w:rPr>
          <w:rFonts w:ascii="Times New Roman" w:hAnsi="Times New Roman" w:cs="Times New Roman"/>
          <w:i/>
          <w:sz w:val="32"/>
          <w:szCs w:val="32"/>
        </w:rPr>
        <w:t>q.</w:t>
      </w:r>
      <w:r>
        <w:rPr>
          <w:sz w:val="32"/>
          <w:szCs w:val="32"/>
        </w:rPr>
        <w:t xml:space="preserve"> You would need to take lots and lots of measurements to get stronger evidence to support equation </w:t>
      </w:r>
      <w:r w:rsidR="007E45FD">
        <w:rPr>
          <w:sz w:val="32"/>
          <w:szCs w:val="32"/>
        </w:rPr>
        <w:t>2</w:t>
      </w:r>
      <w:r>
        <w:rPr>
          <w:sz w:val="32"/>
          <w:szCs w:val="32"/>
        </w:rPr>
        <w:t>.</w:t>
      </w:r>
    </w:p>
    <w:p w:rsidR="00E72D66" w:rsidRDefault="00E72D66" w:rsidP="006E166C">
      <w:pPr>
        <w:spacing w:line="360" w:lineRule="auto"/>
        <w:rPr>
          <w:sz w:val="32"/>
          <w:szCs w:val="32"/>
        </w:rPr>
      </w:pPr>
    </w:p>
    <w:p w:rsidR="006E166C" w:rsidRDefault="006E166C" w:rsidP="006E166C">
      <w:pPr>
        <w:spacing w:line="360" w:lineRule="auto"/>
        <w:rPr>
          <w:sz w:val="32"/>
          <w:szCs w:val="32"/>
        </w:rPr>
      </w:pPr>
    </w:p>
    <w:p w:rsidR="006E166C" w:rsidRDefault="006E166C" w:rsidP="006E166C">
      <w:pPr>
        <w:spacing w:line="360" w:lineRule="auto"/>
        <w:rPr>
          <w:sz w:val="32"/>
          <w:szCs w:val="32"/>
        </w:rPr>
      </w:pPr>
    </w:p>
    <w:p w:rsidR="006E166C" w:rsidRPr="006E166C" w:rsidRDefault="006E166C" w:rsidP="006E166C">
      <w:pPr>
        <w:spacing w:line="360" w:lineRule="auto"/>
        <w:rPr>
          <w:sz w:val="32"/>
          <w:szCs w:val="32"/>
        </w:rPr>
      </w:pPr>
    </w:p>
    <w:sectPr w:rsidR="006E166C" w:rsidRPr="006E166C" w:rsidSect="006E166C">
      <w:footerReference w:type="default" r:id="rId48"/>
      <w:pgSz w:w="11906" w:h="16838"/>
      <w:pgMar w:top="1440" w:right="1701" w:bottom="144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2B2" w:rsidRDefault="007622B2" w:rsidP="00365DD0">
      <w:pPr>
        <w:spacing w:after="0" w:line="240" w:lineRule="auto"/>
      </w:pPr>
      <w:r>
        <w:separator/>
      </w:r>
    </w:p>
  </w:endnote>
  <w:endnote w:type="continuationSeparator" w:id="0">
    <w:p w:rsidR="007622B2" w:rsidRDefault="007622B2" w:rsidP="00365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6028596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7B38" w:rsidRDefault="00B74009" w:rsidP="00365DD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9193</wp:posOffset>
                  </wp:positionH>
                  <wp:positionV relativeFrom="paragraph">
                    <wp:posOffset>-57205</wp:posOffset>
                  </wp:positionV>
                  <wp:extent cx="5422789" cy="0"/>
                  <wp:effectExtent l="0" t="0" r="0" b="0"/>
                  <wp:wrapNone/>
                  <wp:docPr id="4" name="Straight Connector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54227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21A785D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-4.5pt" to="427.7pt,-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" strokecolor="#4472c4 [3204]" strokeweight=".5pt">
                  <v:stroke joinstyle="miter"/>
                </v:line>
              </w:pict>
            </mc:Fallback>
          </mc:AlternateContent>
        </w:r>
        <w:hyperlink r:id="rId1" w:history="1">
          <w:r w:rsidR="00927B38" w:rsidRPr="00C04642">
            <w:rPr>
              <w:rStyle w:val="Hyperlink"/>
            </w:rPr>
            <w:t>http://www.physics.usyd.edu.au/teach_res/hsp/sp/spHome.htm</w:t>
          </w:r>
        </w:hyperlink>
        <w:r w:rsidR="00927B38">
          <w:t xml:space="preserve">                                                 </w:t>
        </w:r>
        <w:r w:rsidR="00927B38">
          <w:fldChar w:fldCharType="begin"/>
        </w:r>
        <w:r w:rsidR="00927B38">
          <w:instrText xml:space="preserve"> PAGE   \* MERGEFORMAT </w:instrText>
        </w:r>
        <w:r w:rsidR="00927B38">
          <w:fldChar w:fldCharType="separate"/>
        </w:r>
        <w:r w:rsidR="00F70CDD">
          <w:rPr>
            <w:noProof/>
          </w:rPr>
          <w:t>10</w:t>
        </w:r>
        <w:r w:rsidR="00927B38">
          <w:rPr>
            <w:noProof/>
          </w:rPr>
          <w:fldChar w:fldCharType="end"/>
        </w:r>
      </w:p>
    </w:sdtContent>
  </w:sdt>
  <w:p w:rsidR="00927B38" w:rsidRDefault="00927B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2B2" w:rsidRDefault="007622B2" w:rsidP="00365DD0">
      <w:pPr>
        <w:spacing w:after="0" w:line="240" w:lineRule="auto"/>
      </w:pPr>
      <w:r>
        <w:separator/>
      </w:r>
    </w:p>
  </w:footnote>
  <w:footnote w:type="continuationSeparator" w:id="0">
    <w:p w:rsidR="007622B2" w:rsidRDefault="007622B2" w:rsidP="00365DD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66C"/>
    <w:rsid w:val="0015105D"/>
    <w:rsid w:val="00265231"/>
    <w:rsid w:val="002A1F87"/>
    <w:rsid w:val="002A3DE0"/>
    <w:rsid w:val="00346B24"/>
    <w:rsid w:val="00365DD0"/>
    <w:rsid w:val="004A3368"/>
    <w:rsid w:val="005C60FB"/>
    <w:rsid w:val="006554C3"/>
    <w:rsid w:val="006E166C"/>
    <w:rsid w:val="006F6EF5"/>
    <w:rsid w:val="007622B2"/>
    <w:rsid w:val="007E45FD"/>
    <w:rsid w:val="00927B38"/>
    <w:rsid w:val="00992D37"/>
    <w:rsid w:val="009D7557"/>
    <w:rsid w:val="00AF6A38"/>
    <w:rsid w:val="00B05AD9"/>
    <w:rsid w:val="00B74009"/>
    <w:rsid w:val="00C32B36"/>
    <w:rsid w:val="00CA23BA"/>
    <w:rsid w:val="00DD0E92"/>
    <w:rsid w:val="00E33F5B"/>
    <w:rsid w:val="00E72D66"/>
    <w:rsid w:val="00EF4A92"/>
    <w:rsid w:val="00F70CDD"/>
    <w:rsid w:val="00F74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D93518"/>
  <w15:chartTrackingRefBased/>
  <w15:docId w15:val="{95C53B22-CBAD-4E93-BFB5-0D582A8EA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1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66C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A1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6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DD0"/>
  </w:style>
  <w:style w:type="paragraph" w:styleId="Footer">
    <w:name w:val="footer"/>
    <w:basedOn w:val="Normal"/>
    <w:link w:val="FooterChar"/>
    <w:uiPriority w:val="99"/>
    <w:unhideWhenUsed/>
    <w:rsid w:val="00365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3" Type="http://schemas.openxmlformats.org/officeDocument/2006/relationships/webSettings" Target="web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oleObject" Target="embeddings/oleObject19.bin"/><Relationship Id="rId50" Type="http://schemas.openxmlformats.org/officeDocument/2006/relationships/theme" Target="theme/theme1.xml"/><Relationship Id="rId7" Type="http://schemas.openxmlformats.org/officeDocument/2006/relationships/hyperlink" Target="http://www.physics.usyd.edu.au/teach_res/hsp/sp/mod8/m8Millikan.pdf" TargetMode="External"/><Relationship Id="rId12" Type="http://schemas.openxmlformats.org/officeDocument/2006/relationships/image" Target="media/image4.wmf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image" Target="media/image21.wmf"/><Relationship Id="rId2" Type="http://schemas.openxmlformats.org/officeDocument/2006/relationships/settings" Target="settings.xml"/><Relationship Id="rId16" Type="http://schemas.openxmlformats.org/officeDocument/2006/relationships/hyperlink" Target="http://www.thephysicsaviary.com/Physics/Programs/Labs/MillikanOilDropLab/index.html" TargetMode="External"/><Relationship Id="rId20" Type="http://schemas.openxmlformats.org/officeDocument/2006/relationships/oleObject" Target="embeddings/oleObject6.bin"/><Relationship Id="rId29" Type="http://schemas.openxmlformats.org/officeDocument/2006/relationships/image" Target="media/image12.wmf"/><Relationship Id="rId41" Type="http://schemas.openxmlformats.org/officeDocument/2006/relationships/image" Target="media/image18.w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png"/><Relationship Id="rId5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8.bin"/><Relationship Id="rId48" Type="http://schemas.openxmlformats.org/officeDocument/2006/relationships/footer" Target="footer1.xml"/><Relationship Id="rId8" Type="http://schemas.openxmlformats.org/officeDocument/2006/relationships/image" Target="media/image2.w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hysics.usyd.edu.au/teach_res/hsp/sp/spHom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10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Cooper</dc:creator>
  <cp:keywords/>
  <dc:description/>
  <cp:lastModifiedBy>Ian Cooper</cp:lastModifiedBy>
  <cp:revision>11</cp:revision>
  <dcterms:created xsi:type="dcterms:W3CDTF">2017-10-01T21:19:00Z</dcterms:created>
  <dcterms:modified xsi:type="dcterms:W3CDTF">2017-10-04T02:27:00Z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