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6B63" w14:textId="77777777" w:rsidR="008B2F0D" w:rsidRDefault="008B2F0D">
      <w:pPr>
        <w:pStyle w:val="En-ttedetabledesmatires"/>
        <w:rPr>
          <w:color w:val="auto"/>
          <w:spacing w:val="-10"/>
          <w:kern w:val="28"/>
          <w:sz w:val="56"/>
          <w:szCs w:val="56"/>
          <w:lang w:val="en-GB" w:eastAsia="en-US"/>
          <w14:ligatures w14:val="standardContextual"/>
        </w:rPr>
      </w:pPr>
      <w:proofErr w:type="spellStart"/>
      <w:r w:rsidRPr="008B2F0D">
        <w:rPr>
          <w:color w:val="auto"/>
          <w:spacing w:val="-10"/>
          <w:kern w:val="28"/>
          <w:sz w:val="56"/>
          <w:szCs w:val="56"/>
          <w:lang w:val="en-GB" w:eastAsia="en-US"/>
          <w14:ligatures w14:val="standardContextual"/>
        </w:rPr>
        <w:t>PizzaPasTouteRondeMaintenance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4354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C6206" w14:textId="7D314F5C" w:rsidR="00D1668A" w:rsidRDefault="00D1668A">
          <w:pPr>
            <w:pStyle w:val="En-ttedetabledesmatires"/>
          </w:pPr>
          <w:r>
            <w:t>Table des matières</w:t>
          </w:r>
        </w:p>
        <w:p w14:paraId="60B2ECF2" w14:textId="01BCAE84" w:rsidR="002D56FB" w:rsidRDefault="00D1668A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1605" w:history="1">
            <w:r w:rsidR="002D56FB" w:rsidRPr="00B26474">
              <w:rPr>
                <w:rStyle w:val="Lienhypertexte"/>
                <w:noProof/>
              </w:rPr>
              <w:t>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Analyse « système fermé »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_Toc146371605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4B38F121" w14:textId="6EBD453B" w:rsidR="002D56FB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6" w:history="1">
            <w:r w:rsidR="002D56FB" w:rsidRPr="00B26474">
              <w:rPr>
                <w:rStyle w:val="Lienhypertexte"/>
                <w:noProof/>
              </w:rPr>
              <w:t>1.1.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Analyse des acteurs et des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_Toc146371606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62876A6F" w14:textId="14E825FD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7" w:history="1">
            <w:r w:rsidR="002D56FB" w:rsidRPr="00B26474">
              <w:rPr>
                <w:rStyle w:val="Lienhypertexte"/>
                <w:noProof/>
              </w:rPr>
              <w:t>1.1.1.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Définir les acteurs(écrire une description du rôle)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_Toc146371607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000B104D" w14:textId="4235F55A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8" w:history="1">
            <w:r w:rsidR="002D56FB" w:rsidRPr="00B26474">
              <w:rPr>
                <w:rStyle w:val="Lienhypertexte"/>
                <w:noProof/>
              </w:rPr>
              <w:t>1.1.2.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 contexte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_Toc146371608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437D03A2" w14:textId="22A9140F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09" w:history="1">
            <w:r w:rsidR="002D56FB" w:rsidRPr="00B26474">
              <w:rPr>
                <w:rStyle w:val="Lienhypertexte"/>
                <w:noProof/>
              </w:rPr>
              <w:t>1.1.3.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Définir les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_Toc146371609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2E013765" w14:textId="55BB90EF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0" w:history="1">
            <w:r w:rsidR="002D56FB" w:rsidRPr="00B26474">
              <w:rPr>
                <w:rStyle w:val="Lienhypertexte"/>
                <w:noProof/>
              </w:rPr>
              <w:t>1.1.4.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des uses cases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_Toc146371610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7FB6E120" w14:textId="3E14C829" w:rsidR="002D56FB" w:rsidRDefault="00000000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1" w:history="1">
            <w:r w:rsidR="002D56FB" w:rsidRPr="00B26474">
              <w:rPr>
                <w:rStyle w:val="Lienhypertexte"/>
                <w:noProof/>
              </w:rPr>
              <w:t>1.2.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Sélection d’un use case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_Toc146371611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25E774C0" w14:textId="20D45E6C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2" w:history="1">
            <w:r w:rsidR="002D56FB" w:rsidRPr="00B26474">
              <w:rPr>
                <w:rStyle w:val="Lienhypertexte"/>
                <w:noProof/>
              </w:rPr>
              <w:t>1.2.1.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Scénarios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_Toc146371612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3B76A16C" w14:textId="6CF1F86B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3" w:history="1">
            <w:r w:rsidR="002D56FB" w:rsidRPr="00B26474">
              <w:rPr>
                <w:rStyle w:val="Lienhypertexte"/>
                <w:noProof/>
              </w:rPr>
              <w:t>1.2.2.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d’activité pour l’ensemble des scénarios du use case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_Toc146371613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511B8480" w14:textId="7DACA396" w:rsidR="002D56FB" w:rsidRDefault="00000000">
          <w:pPr>
            <w:pStyle w:val="TM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46371614" w:history="1">
            <w:r w:rsidR="002D56FB" w:rsidRPr="00B26474">
              <w:rPr>
                <w:rStyle w:val="Lienhypertexte"/>
                <w:noProof/>
              </w:rPr>
              <w:t>1.2.3.</w:t>
            </w:r>
            <w:r w:rsidR="002D56FB">
              <w:rPr>
                <w:rFonts w:eastAsiaTheme="minorEastAsia"/>
                <w:noProof/>
                <w:lang w:eastAsia="fr-FR"/>
              </w:rPr>
              <w:tab/>
            </w:r>
            <w:r w:rsidR="002D56FB" w:rsidRPr="00B26474">
              <w:rPr>
                <w:rStyle w:val="Lienhypertexte"/>
                <w:noProof/>
              </w:rPr>
              <w:t>Diagramme de séquence système fermé (scénario nominal + note pour alternatif et exception)</w:t>
            </w:r>
            <w:r w:rsidR="002D56FB">
              <w:rPr>
                <w:noProof/>
                <w:webHidden/>
              </w:rPr>
              <w:tab/>
            </w:r>
            <w:r w:rsidR="002D56FB">
              <w:rPr>
                <w:noProof/>
                <w:webHidden/>
              </w:rPr>
              <w:fldChar w:fldCharType="begin"/>
            </w:r>
            <w:r w:rsidR="002D56FB">
              <w:rPr>
                <w:noProof/>
                <w:webHidden/>
              </w:rPr>
              <w:instrText xml:space="preserve"> PAGEREF _Toc146371614 \h </w:instrText>
            </w:r>
            <w:r w:rsidR="002D56FB">
              <w:rPr>
                <w:noProof/>
                <w:webHidden/>
              </w:rPr>
            </w:r>
            <w:r w:rsidR="002D56FB">
              <w:rPr>
                <w:noProof/>
                <w:webHidden/>
              </w:rPr>
              <w:fldChar w:fldCharType="separate"/>
            </w:r>
            <w:r w:rsidR="002D56FB">
              <w:rPr>
                <w:noProof/>
                <w:webHidden/>
              </w:rPr>
              <w:t>1</w:t>
            </w:r>
            <w:r w:rsidR="002D56FB">
              <w:rPr>
                <w:noProof/>
                <w:webHidden/>
              </w:rPr>
              <w:fldChar w:fldCharType="end"/>
            </w:r>
          </w:hyperlink>
        </w:p>
        <w:p w14:paraId="1E497AEA" w14:textId="27B6FB4B" w:rsidR="00D1668A" w:rsidRDefault="00D1668A">
          <w:r>
            <w:rPr>
              <w:b/>
              <w:bCs/>
            </w:rPr>
            <w:fldChar w:fldCharType="end"/>
          </w:r>
        </w:p>
      </w:sdtContent>
    </w:sdt>
    <w:p w14:paraId="15D9630D" w14:textId="7F03125E" w:rsidR="00626572" w:rsidRPr="008811D3" w:rsidRDefault="00626572" w:rsidP="00487DF7">
      <w:pPr>
        <w:pStyle w:val="Titre"/>
        <w:rPr>
          <w:lang w:val="en-GB"/>
        </w:rPr>
      </w:pPr>
    </w:p>
    <w:p w14:paraId="27624A61" w14:textId="68E8AD5E" w:rsidR="00BA3CF1" w:rsidRDefault="00BA3CF1" w:rsidP="00FD40B5">
      <w:pPr>
        <w:pStyle w:val="Titre1"/>
        <w:numPr>
          <w:ilvl w:val="0"/>
          <w:numId w:val="2"/>
        </w:numPr>
      </w:pPr>
      <w:bookmarkStart w:id="0" w:name="_Toc146371605"/>
      <w:r>
        <w:t>Analyse « système fermé »</w:t>
      </w:r>
      <w:bookmarkEnd w:id="0"/>
    </w:p>
    <w:p w14:paraId="32BAE013" w14:textId="4DF0BB0A" w:rsidR="00BA3CF1" w:rsidRDefault="00BA3CF1" w:rsidP="00FD40B5">
      <w:pPr>
        <w:pStyle w:val="Titre2"/>
        <w:numPr>
          <w:ilvl w:val="1"/>
          <w:numId w:val="2"/>
        </w:numPr>
      </w:pPr>
      <w:bookmarkStart w:id="1" w:name="_Toc146371606"/>
      <w:r>
        <w:t xml:space="preserve">Analyse des acteurs </w:t>
      </w:r>
      <w:r w:rsidR="00D338B3">
        <w:t>et des uses cases</w:t>
      </w:r>
      <w:bookmarkEnd w:id="1"/>
    </w:p>
    <w:p w14:paraId="00B4461C" w14:textId="70E0674C" w:rsidR="00D338B3" w:rsidRDefault="00D338B3" w:rsidP="00FD40B5">
      <w:pPr>
        <w:pStyle w:val="Titre3"/>
        <w:numPr>
          <w:ilvl w:val="2"/>
          <w:numId w:val="2"/>
        </w:numPr>
      </w:pPr>
      <w:bookmarkStart w:id="2" w:name="_Toc146371607"/>
      <w:r>
        <w:t>Définir les acteurs</w:t>
      </w:r>
      <w:r w:rsidR="00AE22CD">
        <w:t xml:space="preserve"> </w:t>
      </w:r>
      <w:r>
        <w:t>(écrire une description du rôle</w:t>
      </w:r>
      <w:r w:rsidR="00FE1F3A">
        <w:t>)</w:t>
      </w:r>
      <w:bookmarkEnd w:id="2"/>
    </w:p>
    <w:p w14:paraId="2A584546" w14:textId="38E2511E" w:rsidR="0029262E" w:rsidRDefault="0029262E" w:rsidP="008F45C6">
      <w:r>
        <w:t>Acteurs primaires :</w:t>
      </w:r>
    </w:p>
    <w:p w14:paraId="2B9BD9A2" w14:textId="329C1ED9" w:rsidR="008F45C6" w:rsidRDefault="00990B82" w:rsidP="008F45C6">
      <w:r>
        <w:t>Personne</w:t>
      </w:r>
      <w:r w:rsidR="008F45C6">
        <w:t> :</w:t>
      </w:r>
      <w:r w:rsidR="008B2F0D">
        <w:t xml:space="preserve"> personne </w:t>
      </w:r>
      <w:r w:rsidR="00B17419">
        <w:t>en charge de la tablette de maintenance qui ne s’est pas encore identifié sur le système</w:t>
      </w:r>
    </w:p>
    <w:p w14:paraId="3128BE68" w14:textId="6B6E2868" w:rsidR="008F45C6" w:rsidRDefault="00990B82" w:rsidP="008F45C6">
      <w:r>
        <w:t>Rondier</w:t>
      </w:r>
      <w:r w:rsidR="008B2F0D">
        <w:t> :</w:t>
      </w:r>
      <w:r w:rsidR="00B17419">
        <w:t xml:space="preserve"> personne en charge de la tablette de maintenance </w:t>
      </w:r>
      <w:r w:rsidR="0096411C">
        <w:t>qui s’est identifiée</w:t>
      </w:r>
      <w:r>
        <w:t xml:space="preserve"> et </w:t>
      </w:r>
      <w:r w:rsidR="00B17419">
        <w:t xml:space="preserve">qui va pouvoir commencer </w:t>
      </w:r>
      <w:r w:rsidR="0096411C">
        <w:t>à effectuer les contrôles de maintenance sur les machines.</w:t>
      </w:r>
    </w:p>
    <w:p w14:paraId="18829249" w14:textId="1EC85AA7" w:rsidR="00C132CB" w:rsidRDefault="00C132CB" w:rsidP="008F45C6">
      <w:r>
        <w:t>Contrôleur </w:t>
      </w:r>
      <w:r w:rsidR="006A1A98">
        <w:t xml:space="preserve">de </w:t>
      </w:r>
      <w:r w:rsidR="00F63025">
        <w:t>R</w:t>
      </w:r>
      <w:r w:rsidR="006A1A98">
        <w:t>ondier</w:t>
      </w:r>
      <w:r w:rsidR="0029262E">
        <w:t xml:space="preserve"> </w:t>
      </w:r>
      <w:r>
        <w:t>: personne en charge de la vérification</w:t>
      </w:r>
      <w:r w:rsidR="009679E9">
        <w:t xml:space="preserve"> quotidienne de l’avancée des interventions de maintenance</w:t>
      </w:r>
      <w:r w:rsidR="006A1A98">
        <w:t xml:space="preserve"> pour voir si le rondier joue bien son rôle de contrôleur</w:t>
      </w:r>
      <w:r w:rsidR="0029262E">
        <w:t>.</w:t>
      </w:r>
    </w:p>
    <w:p w14:paraId="4240C881" w14:textId="48BD2C6D" w:rsidR="00082AB7" w:rsidRDefault="0029262E" w:rsidP="008F45C6">
      <w:r>
        <w:t xml:space="preserve">Acteur secondaire : </w:t>
      </w:r>
    </w:p>
    <w:p w14:paraId="7DA0C079" w14:textId="17437D9C" w:rsidR="00B92F72" w:rsidRPr="008F45C6" w:rsidRDefault="00B92F72" w:rsidP="008F45C6">
      <w:proofErr w:type="spellStart"/>
      <w:r w:rsidRPr="00B92F72">
        <w:t>PizzaPasTouteRondeMaintenance</w:t>
      </w:r>
      <w:proofErr w:type="spellEnd"/>
      <w:r>
        <w:t> :</w:t>
      </w:r>
      <w:r w:rsidR="00A66AA9">
        <w:t xml:space="preserve"> </w:t>
      </w:r>
      <w:r w:rsidR="000F1033">
        <w:t xml:space="preserve">application qui </w:t>
      </w:r>
      <w:r w:rsidR="004A12FC">
        <w:t>transmet à notre système les informations</w:t>
      </w:r>
      <w:r w:rsidR="00495BF1">
        <w:t xml:space="preserve"> à contrôler </w:t>
      </w:r>
      <w:r w:rsidR="004252DB">
        <w:t xml:space="preserve">qui doivent être recueillies </w:t>
      </w:r>
      <w:r w:rsidR="00495BF1">
        <w:t>sur chaque équipement</w:t>
      </w:r>
      <w:r w:rsidR="004252DB">
        <w:t>, ainsi que les anciennes données</w:t>
      </w:r>
      <w:r w:rsidR="000B44AC">
        <w:t>.</w:t>
      </w:r>
    </w:p>
    <w:p w14:paraId="3413D5D1" w14:textId="55D79872" w:rsidR="00FE1F3A" w:rsidRDefault="00FE1F3A" w:rsidP="00FD40B5">
      <w:pPr>
        <w:pStyle w:val="Titre3"/>
        <w:numPr>
          <w:ilvl w:val="2"/>
          <w:numId w:val="2"/>
        </w:numPr>
      </w:pPr>
      <w:bookmarkStart w:id="3" w:name="_Toc146371608"/>
      <w:r>
        <w:lastRenderedPageBreak/>
        <w:t>Diagramme de contexte</w:t>
      </w:r>
      <w:bookmarkEnd w:id="3"/>
    </w:p>
    <w:p w14:paraId="03B72798" w14:textId="6A4200BF" w:rsidR="003127B4" w:rsidRPr="003127B4" w:rsidRDefault="003B3E93" w:rsidP="003127B4">
      <w:r>
        <w:rPr>
          <w:noProof/>
        </w:rPr>
        <w:drawing>
          <wp:inline distT="0" distB="0" distL="0" distR="0" wp14:anchorId="62725343" wp14:editId="727E16EA">
            <wp:extent cx="6638925" cy="4495800"/>
            <wp:effectExtent l="0" t="0" r="9525" b="0"/>
            <wp:docPr id="145932279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76EC" w14:textId="3B806CF2" w:rsidR="00FE1F3A" w:rsidRDefault="003472E3" w:rsidP="000E0E57">
      <w:pPr>
        <w:pStyle w:val="Titre3"/>
        <w:numPr>
          <w:ilvl w:val="2"/>
          <w:numId w:val="2"/>
        </w:numPr>
      </w:pPr>
      <w:bookmarkStart w:id="4" w:name="_Toc146371609"/>
      <w:r>
        <w:t>Définir les uses cases</w:t>
      </w:r>
      <w:bookmarkEnd w:id="4"/>
    </w:p>
    <w:p w14:paraId="7441797C" w14:textId="79D68274" w:rsidR="00FB0FD5" w:rsidRDefault="00FB0FD5" w:rsidP="00FB0FD5">
      <w:r>
        <w:t xml:space="preserve">S’identifier : </w:t>
      </w:r>
      <w:r w:rsidR="005F126A">
        <w:t xml:space="preserve">Afin de commencer </w:t>
      </w:r>
      <w:r w:rsidR="005920F4">
        <w:t xml:space="preserve">à travailler avec la tablette, la personne en sa possession devra au préalable s’identifier dans le système </w:t>
      </w:r>
      <w:r w:rsidR="00505733">
        <w:t>en fournissant son adresse électronique et son mot de passe.</w:t>
      </w:r>
    </w:p>
    <w:p w14:paraId="32180776" w14:textId="632B2779" w:rsidR="00886DBE" w:rsidRDefault="005128E7" w:rsidP="00FB0FD5">
      <w:r>
        <w:t>Organi</w:t>
      </w:r>
      <w:r w:rsidR="005E418C">
        <w:t>ser</w:t>
      </w:r>
      <w:r w:rsidR="00886DBE">
        <w:t xml:space="preserve"> la ronde</w:t>
      </w:r>
      <w:r w:rsidR="00DC2883">
        <w:t> : Le Rondier visualise au démarrage de sa ronde quel équipement</w:t>
      </w:r>
      <w:r w:rsidR="00783C56">
        <w:t xml:space="preserve"> nécessite une intervention rapide, et visualise cet équipement sur une carte</w:t>
      </w:r>
      <w:r w:rsidR="002C7CB0">
        <w:t xml:space="preserve"> de la chaine de production concernée.</w:t>
      </w:r>
      <w:r w:rsidR="007711C2">
        <w:t xml:space="preserve"> Pour avoir ces informations, l’application interroge </w:t>
      </w:r>
      <w:proofErr w:type="spellStart"/>
      <w:r w:rsidR="00CE44B9" w:rsidRPr="00E32CEE">
        <w:t>PizzaPasTouteRondeMaintenance</w:t>
      </w:r>
      <w:proofErr w:type="spellEnd"/>
      <w:r w:rsidR="00CE44B9">
        <w:t xml:space="preserve"> pour les récupérer.</w:t>
      </w:r>
    </w:p>
    <w:p w14:paraId="79C5B3CA" w14:textId="01295AB8" w:rsidR="00505733" w:rsidRDefault="00425BCE" w:rsidP="00FB0FD5">
      <w:r>
        <w:t>Contrôler un équipement</w:t>
      </w:r>
      <w:r w:rsidR="00DA76D0">
        <w:t xml:space="preserve"> : </w:t>
      </w:r>
      <w:r w:rsidR="00920A82">
        <w:t xml:space="preserve">Le Rondier </w:t>
      </w:r>
      <w:r w:rsidR="000536F2">
        <w:t>s</w:t>
      </w:r>
      <w:r w:rsidR="005567B6">
        <w:t>aisit</w:t>
      </w:r>
      <w:r w:rsidR="00066FCE">
        <w:t xml:space="preserve"> tout d’abord </w:t>
      </w:r>
      <w:r w:rsidR="005567B6">
        <w:t>le</w:t>
      </w:r>
      <w:r w:rsidR="00066FCE">
        <w:t xml:space="preserve"> numéro et </w:t>
      </w:r>
      <w:r w:rsidR="005567B6">
        <w:t>le</w:t>
      </w:r>
      <w:r w:rsidR="00066FCE">
        <w:t xml:space="preserve"> type</w:t>
      </w:r>
      <w:r w:rsidR="005567B6">
        <w:t xml:space="preserve"> de l’équipement</w:t>
      </w:r>
      <w:r w:rsidR="0092180F">
        <w:t xml:space="preserve">. Une fois l’équipement identifié </w:t>
      </w:r>
      <w:r w:rsidR="00D513A1">
        <w:t xml:space="preserve">par </w:t>
      </w:r>
      <w:proofErr w:type="spellStart"/>
      <w:r w:rsidR="000536F2" w:rsidRPr="00E32CEE">
        <w:t>PizzaPasTouteRondeMaintenance</w:t>
      </w:r>
      <w:proofErr w:type="spellEnd"/>
      <w:r w:rsidR="000536F2">
        <w:t>, le</w:t>
      </w:r>
      <w:r w:rsidR="00D418E6">
        <w:t xml:space="preserve"> Rondier</w:t>
      </w:r>
      <w:r w:rsidR="0092180F">
        <w:t xml:space="preserve"> peut saisir les informations </w:t>
      </w:r>
      <w:r w:rsidR="00D513A1">
        <w:t>de contrôle</w:t>
      </w:r>
      <w:r w:rsidR="001779C4">
        <w:t xml:space="preserve"> et </w:t>
      </w:r>
      <w:r w:rsidR="00D513A1">
        <w:t xml:space="preserve">enfin </w:t>
      </w:r>
      <w:r w:rsidR="001779C4">
        <w:t xml:space="preserve">consulter son </w:t>
      </w:r>
      <w:r w:rsidR="00D418E6">
        <w:t>récapitulatif d’intervention</w:t>
      </w:r>
      <w:r w:rsidR="007F08EF">
        <w:t>.</w:t>
      </w:r>
    </w:p>
    <w:p w14:paraId="1774D593" w14:textId="2AD4098E" w:rsidR="003908AF" w:rsidRDefault="003908AF" w:rsidP="00FB0FD5">
      <w:r>
        <w:t>Contrôler</w:t>
      </w:r>
      <w:r w:rsidR="002043F5">
        <w:t xml:space="preserve"> le</w:t>
      </w:r>
      <w:r w:rsidR="002A5958">
        <w:t>s</w:t>
      </w:r>
      <w:r w:rsidR="002043F5">
        <w:t xml:space="preserve"> Rondier</w:t>
      </w:r>
      <w:r w:rsidR="002A5958">
        <w:t>s</w:t>
      </w:r>
      <w:r w:rsidR="002043F5">
        <w:t xml:space="preserve"> : Le contrôleur de </w:t>
      </w:r>
      <w:r w:rsidR="002A5958">
        <w:t>R</w:t>
      </w:r>
      <w:r w:rsidR="002043F5">
        <w:t>ondier vérifie</w:t>
      </w:r>
      <w:r w:rsidR="00B954DF">
        <w:t xml:space="preserve"> l’avancée des interventions de maintenances</w:t>
      </w:r>
      <w:r w:rsidR="002A5958">
        <w:t xml:space="preserve"> de chaque Rondier</w:t>
      </w:r>
      <w:r w:rsidR="00CE44B9">
        <w:t xml:space="preserve"> </w:t>
      </w:r>
      <w:r w:rsidR="007109EA">
        <w:t>en contrôlant les informations enregistrées par le Rondier</w:t>
      </w:r>
      <w:r w:rsidR="00E40764">
        <w:t xml:space="preserve"> et </w:t>
      </w:r>
      <w:r w:rsidR="00225D56">
        <w:t xml:space="preserve">peut </w:t>
      </w:r>
      <w:r w:rsidR="00E40764">
        <w:t>les comparer avec les anciennes données</w:t>
      </w:r>
      <w:r w:rsidR="009D30B4">
        <w:t xml:space="preserve"> en interrogeant </w:t>
      </w:r>
      <w:proofErr w:type="spellStart"/>
      <w:r w:rsidR="009D30B4" w:rsidRPr="00E32CEE">
        <w:t>PizzaPasTouteRondeMaintenance</w:t>
      </w:r>
      <w:proofErr w:type="spellEnd"/>
      <w:r w:rsidR="00E40764">
        <w:t>.</w:t>
      </w:r>
    </w:p>
    <w:p w14:paraId="35BCF57D" w14:textId="77777777" w:rsidR="00E40764" w:rsidRPr="00FB0FD5" w:rsidRDefault="00E40764" w:rsidP="00FB0FD5"/>
    <w:p w14:paraId="354F548D" w14:textId="15FFCFDB" w:rsidR="00FE1F3A" w:rsidRDefault="00FE1F3A" w:rsidP="000E0E57">
      <w:pPr>
        <w:pStyle w:val="Titre3"/>
        <w:numPr>
          <w:ilvl w:val="2"/>
          <w:numId w:val="2"/>
        </w:numPr>
      </w:pPr>
      <w:bookmarkStart w:id="5" w:name="_Toc146371610"/>
      <w:r>
        <w:lastRenderedPageBreak/>
        <w:t>Diagramme des uses cases</w:t>
      </w:r>
      <w:bookmarkEnd w:id="5"/>
    </w:p>
    <w:p w14:paraId="5A2FEB64" w14:textId="7DC3A977" w:rsidR="00EC322A" w:rsidRDefault="00AF5378" w:rsidP="00EC322A">
      <w:r>
        <w:rPr>
          <w:noProof/>
        </w:rPr>
        <w:drawing>
          <wp:inline distT="0" distB="0" distL="0" distR="0" wp14:anchorId="3CCCF238" wp14:editId="674283B5">
            <wp:extent cx="6638925" cy="6457950"/>
            <wp:effectExtent l="0" t="0" r="9525" b="0"/>
            <wp:docPr id="40345168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A7A0" w14:textId="77777777" w:rsidR="009063B0" w:rsidRDefault="009063B0" w:rsidP="00EC322A"/>
    <w:p w14:paraId="042E498F" w14:textId="77777777" w:rsidR="009063B0" w:rsidRDefault="009063B0" w:rsidP="00EC322A"/>
    <w:p w14:paraId="1FA8EFF4" w14:textId="77777777" w:rsidR="009063B0" w:rsidRDefault="009063B0" w:rsidP="00EC322A"/>
    <w:p w14:paraId="5537C9E8" w14:textId="77777777" w:rsidR="009063B0" w:rsidRDefault="009063B0" w:rsidP="00EC322A"/>
    <w:p w14:paraId="2141DD88" w14:textId="77777777" w:rsidR="009063B0" w:rsidRDefault="009063B0" w:rsidP="00EC322A"/>
    <w:p w14:paraId="221FF5D9" w14:textId="77777777" w:rsidR="009063B0" w:rsidRDefault="009063B0" w:rsidP="00EC322A"/>
    <w:p w14:paraId="46638BB1" w14:textId="77777777" w:rsidR="009063B0" w:rsidRDefault="009063B0" w:rsidP="00EC322A"/>
    <w:p w14:paraId="69ACBE58" w14:textId="77777777" w:rsidR="009063B0" w:rsidRPr="00EC322A" w:rsidRDefault="009063B0" w:rsidP="00EC322A"/>
    <w:p w14:paraId="5345C312" w14:textId="31212975" w:rsidR="003B3207" w:rsidRDefault="003B3207" w:rsidP="000E0E57">
      <w:pPr>
        <w:pStyle w:val="Titre2"/>
        <w:numPr>
          <w:ilvl w:val="1"/>
          <w:numId w:val="2"/>
        </w:numPr>
      </w:pPr>
      <w:bookmarkStart w:id="6" w:name="_Toc146371611"/>
      <w:r>
        <w:lastRenderedPageBreak/>
        <w:t>Sélection d’un use case</w:t>
      </w:r>
      <w:bookmarkEnd w:id="6"/>
    </w:p>
    <w:p w14:paraId="1B745C4E" w14:textId="49C98CE3" w:rsidR="00E76C36" w:rsidRPr="00E76C36" w:rsidRDefault="00E76C36" w:rsidP="00E76C36">
      <w:r>
        <w:t>Use case :</w:t>
      </w:r>
      <w:r w:rsidR="00EC322A">
        <w:t xml:space="preserve"> Contrôler un équipement</w:t>
      </w:r>
    </w:p>
    <w:p w14:paraId="1BAD7BC6" w14:textId="34816836" w:rsidR="003B3207" w:rsidRDefault="003B3207" w:rsidP="000E0E57">
      <w:pPr>
        <w:pStyle w:val="Titre3"/>
        <w:numPr>
          <w:ilvl w:val="2"/>
          <w:numId w:val="2"/>
        </w:numPr>
      </w:pPr>
      <w:bookmarkStart w:id="7" w:name="_Toc146371612"/>
      <w:r>
        <w:t>Scénarios</w:t>
      </w:r>
      <w:bookmarkEnd w:id="7"/>
    </w:p>
    <w:p w14:paraId="0D41698A" w14:textId="45483766" w:rsidR="00E76C36" w:rsidRDefault="00E76C36" w:rsidP="00E76C36">
      <w:r>
        <w:t>Acteur :</w:t>
      </w:r>
      <w:r w:rsidR="00DC1C22">
        <w:t xml:space="preserve"> Rondier</w:t>
      </w:r>
    </w:p>
    <w:p w14:paraId="77C76C60" w14:textId="28E82864" w:rsidR="00E76C36" w:rsidRDefault="000B51DA" w:rsidP="00E76C36">
      <w:r>
        <w:t>Précondition :</w:t>
      </w:r>
      <w:r w:rsidR="00DC1C22">
        <w:t xml:space="preserve"> </w:t>
      </w:r>
      <w:r w:rsidR="00E900E9">
        <w:t xml:space="preserve">Le Rondier </w:t>
      </w:r>
      <w:r w:rsidR="003E142A">
        <w:t>choisi un équipement</w:t>
      </w:r>
      <w:r w:rsidR="00B16F01">
        <w:t xml:space="preserve"> muni d’un numéro</w:t>
      </w:r>
      <w:r w:rsidR="00E900E9">
        <w:t xml:space="preserve"> lisible</w:t>
      </w:r>
    </w:p>
    <w:p w14:paraId="69A5BB56" w14:textId="42E0ECC5" w:rsidR="000B51DA" w:rsidRDefault="000B51DA" w:rsidP="00E76C36">
      <w:r>
        <w:t>Postcondition :</w:t>
      </w:r>
      <w:r w:rsidR="003E142A">
        <w:t xml:space="preserve"> </w:t>
      </w:r>
      <w:r w:rsidR="00E900E9">
        <w:t>L’application fourni</w:t>
      </w:r>
      <w:r w:rsidR="003E142A">
        <w:t xml:space="preserve"> un récapitulatif</w:t>
      </w:r>
      <w:r w:rsidR="00605D5B">
        <w:t xml:space="preserve"> du contrôle</w:t>
      </w:r>
    </w:p>
    <w:p w14:paraId="05AB6AC4" w14:textId="516DB4D5" w:rsidR="000B51DA" w:rsidRDefault="000B51DA" w:rsidP="00E76C36">
      <w:r>
        <w:t>Scénario nominal :</w:t>
      </w:r>
    </w:p>
    <w:p w14:paraId="7B057C21" w14:textId="5815B220" w:rsidR="00605D5B" w:rsidRDefault="009B4227" w:rsidP="00365A2E">
      <w:pPr>
        <w:pStyle w:val="Paragraphedeliste"/>
        <w:numPr>
          <w:ilvl w:val="0"/>
          <w:numId w:val="3"/>
        </w:numPr>
      </w:pPr>
      <w:r>
        <w:t xml:space="preserve">L’application </w:t>
      </w:r>
      <w:r w:rsidR="00362FA7">
        <w:t>invite le</w:t>
      </w:r>
      <w:r w:rsidR="00023F09">
        <w:t xml:space="preserve"> rondier</w:t>
      </w:r>
      <w:r w:rsidR="00BE4BDE">
        <w:t xml:space="preserve"> </w:t>
      </w:r>
      <w:r w:rsidR="00365A2E">
        <w:t>à</w:t>
      </w:r>
      <w:r w:rsidR="00BE4BDE">
        <w:t xml:space="preserve"> saisir le numéro de l’équipement</w:t>
      </w:r>
    </w:p>
    <w:p w14:paraId="7062B4F0" w14:textId="0AA937B5" w:rsidR="00B16F01" w:rsidRDefault="00B16F01" w:rsidP="00365A2E">
      <w:pPr>
        <w:pStyle w:val="Paragraphedeliste"/>
        <w:numPr>
          <w:ilvl w:val="0"/>
          <w:numId w:val="3"/>
        </w:numPr>
      </w:pPr>
      <w:r>
        <w:t>Le Rondier saisit le numéro de l’équipement</w:t>
      </w:r>
    </w:p>
    <w:p w14:paraId="27F0CBEE" w14:textId="696FA416" w:rsidR="00F14182" w:rsidRDefault="00F14182" w:rsidP="00365A2E">
      <w:pPr>
        <w:pStyle w:val="Paragraphedeliste"/>
        <w:numPr>
          <w:ilvl w:val="0"/>
          <w:numId w:val="3"/>
        </w:numPr>
      </w:pPr>
      <w:r>
        <w:t xml:space="preserve">L’application </w:t>
      </w:r>
      <w:r w:rsidR="00F50C83">
        <w:t xml:space="preserve">interroge </w:t>
      </w:r>
      <w:proofErr w:type="spellStart"/>
      <w:r w:rsidR="00C77CDE">
        <w:t>PizzaPasTouteRonde</w:t>
      </w:r>
      <w:r w:rsidR="007D0455">
        <w:t>Maintenance</w:t>
      </w:r>
      <w:proofErr w:type="spellEnd"/>
      <w:r w:rsidR="00C77CDE">
        <w:t xml:space="preserve"> pour savoir </w:t>
      </w:r>
      <w:r w:rsidR="008600CB">
        <w:t>si le numéro de l’équipement est exact</w:t>
      </w:r>
    </w:p>
    <w:p w14:paraId="493455A6" w14:textId="0B98696B" w:rsidR="007D0455" w:rsidRDefault="007D0455" w:rsidP="00365A2E">
      <w:pPr>
        <w:pStyle w:val="Paragraphedeliste"/>
        <w:numPr>
          <w:ilvl w:val="0"/>
          <w:numId w:val="3"/>
        </w:numPr>
      </w:pPr>
      <w:proofErr w:type="spellStart"/>
      <w:r>
        <w:t>PizzaPasTouteRondeMaintenance</w:t>
      </w:r>
      <w:proofErr w:type="spellEnd"/>
      <w:r>
        <w:t xml:space="preserve"> confirme l’exactitude du numéro de l’équipement</w:t>
      </w:r>
      <w:r>
        <w:t xml:space="preserve"> </w:t>
      </w:r>
    </w:p>
    <w:p w14:paraId="4843CD7C" w14:textId="551492AC" w:rsidR="00165751" w:rsidRDefault="00165751" w:rsidP="00365A2E">
      <w:pPr>
        <w:pStyle w:val="Paragraphedeliste"/>
        <w:numPr>
          <w:ilvl w:val="0"/>
          <w:numId w:val="3"/>
        </w:numPr>
      </w:pPr>
      <w:r>
        <w:t>L’application informe le Rondier de l’exactitude du numéro de l’équipement</w:t>
      </w:r>
    </w:p>
    <w:p w14:paraId="7700E341" w14:textId="024FC48F" w:rsidR="00B16F01" w:rsidRDefault="009063B0" w:rsidP="00365A2E">
      <w:pPr>
        <w:pStyle w:val="Paragraphedeliste"/>
        <w:numPr>
          <w:ilvl w:val="0"/>
          <w:numId w:val="3"/>
        </w:numPr>
      </w:pPr>
      <w:r>
        <w:t xml:space="preserve">L’application </w:t>
      </w:r>
      <w:r w:rsidR="00362FA7">
        <w:t>invite le</w:t>
      </w:r>
      <w:r>
        <w:t xml:space="preserve"> rondier </w:t>
      </w:r>
      <w:r w:rsidR="00365A2E">
        <w:t>à</w:t>
      </w:r>
      <w:r>
        <w:t xml:space="preserve"> </w:t>
      </w:r>
      <w:r w:rsidR="00362FA7">
        <w:t>sa</w:t>
      </w:r>
      <w:r w:rsidR="00365A2E">
        <w:t>isir le type de l’équipement</w:t>
      </w:r>
    </w:p>
    <w:p w14:paraId="432D1F27" w14:textId="2AF47DE5" w:rsidR="001B015D" w:rsidRDefault="001B015D" w:rsidP="00365A2E">
      <w:pPr>
        <w:pStyle w:val="Paragraphedeliste"/>
        <w:numPr>
          <w:ilvl w:val="0"/>
          <w:numId w:val="3"/>
        </w:numPr>
      </w:pPr>
      <w:r>
        <w:t>Le Rondier saisi le type de l’équipement</w:t>
      </w:r>
    </w:p>
    <w:p w14:paraId="48005231" w14:textId="0A8A5624" w:rsidR="005441BA" w:rsidRDefault="005441BA" w:rsidP="00365A2E">
      <w:pPr>
        <w:pStyle w:val="Paragraphedeliste"/>
        <w:numPr>
          <w:ilvl w:val="0"/>
          <w:numId w:val="3"/>
        </w:numPr>
      </w:pPr>
      <w:r>
        <w:t>L’application</w:t>
      </w:r>
      <w:r w:rsidRPr="005441BA">
        <w:t xml:space="preserve"> </w:t>
      </w:r>
      <w:r>
        <w:t xml:space="preserve">interroge </w:t>
      </w:r>
      <w:proofErr w:type="spellStart"/>
      <w:r>
        <w:t>PizzaPasTouteRondeMaintenance</w:t>
      </w:r>
      <w:proofErr w:type="spellEnd"/>
      <w:r>
        <w:t xml:space="preserve"> pour savoir si le</w:t>
      </w:r>
      <w:r>
        <w:t xml:space="preserve"> type </w:t>
      </w:r>
      <w:r w:rsidR="00DB28C6">
        <w:t xml:space="preserve">de l’équipement </w:t>
      </w:r>
      <w:r>
        <w:t xml:space="preserve">est </w:t>
      </w:r>
      <w:r w:rsidR="00AC0838">
        <w:t>reconnu</w:t>
      </w:r>
    </w:p>
    <w:p w14:paraId="2453837D" w14:textId="154D3ED5" w:rsidR="00AC0838" w:rsidRDefault="00AC0838" w:rsidP="00365A2E">
      <w:pPr>
        <w:pStyle w:val="Paragraphedeliste"/>
        <w:numPr>
          <w:ilvl w:val="0"/>
          <w:numId w:val="3"/>
        </w:numPr>
      </w:pPr>
      <w:proofErr w:type="spellStart"/>
      <w:r>
        <w:t>PizzaPasTouteRondeMaintenance</w:t>
      </w:r>
      <w:proofErr w:type="spellEnd"/>
      <w:r>
        <w:t xml:space="preserve"> confirme la reconnaissance </w:t>
      </w:r>
      <w:r w:rsidR="00DB28C6">
        <w:t>du type de l’équipement</w:t>
      </w:r>
    </w:p>
    <w:p w14:paraId="1AE40703" w14:textId="094DE6D7" w:rsidR="00DB28C6" w:rsidRDefault="00DB28C6" w:rsidP="00365A2E">
      <w:pPr>
        <w:pStyle w:val="Paragraphedeliste"/>
        <w:numPr>
          <w:ilvl w:val="0"/>
          <w:numId w:val="3"/>
        </w:numPr>
      </w:pPr>
      <w:r>
        <w:t xml:space="preserve">L’application informe le Rondier de la reconnaissance </w:t>
      </w:r>
      <w:r w:rsidR="00AB0751">
        <w:t>du type de l’équipement</w:t>
      </w:r>
    </w:p>
    <w:p w14:paraId="520E0443" w14:textId="2F504E4D" w:rsidR="009D3CFE" w:rsidRDefault="009D3CFE" w:rsidP="00365A2E">
      <w:pPr>
        <w:pStyle w:val="Paragraphedeliste"/>
        <w:numPr>
          <w:ilvl w:val="0"/>
          <w:numId w:val="3"/>
        </w:numPr>
      </w:pPr>
      <w:r>
        <w:t>L’application</w:t>
      </w:r>
      <w:r w:rsidR="006126ED">
        <w:t xml:space="preserve"> invite le Rondier à saisir les informations de contrôle</w:t>
      </w:r>
    </w:p>
    <w:p w14:paraId="3040F60F" w14:textId="7718BB2D" w:rsidR="006126ED" w:rsidRDefault="006126ED" w:rsidP="00365A2E">
      <w:pPr>
        <w:pStyle w:val="Paragraphedeliste"/>
        <w:numPr>
          <w:ilvl w:val="0"/>
          <w:numId w:val="3"/>
        </w:numPr>
      </w:pPr>
      <w:r>
        <w:t>Le Rondier saisi les informations de contrôle</w:t>
      </w:r>
    </w:p>
    <w:p w14:paraId="4616C8BD" w14:textId="05C318FA" w:rsidR="000C2A7D" w:rsidRDefault="00B80D8A" w:rsidP="00365A2E">
      <w:pPr>
        <w:pStyle w:val="Paragraphedeliste"/>
        <w:numPr>
          <w:ilvl w:val="0"/>
          <w:numId w:val="3"/>
        </w:numPr>
      </w:pPr>
      <w:r>
        <w:t>L’application fourni un récapitulatif du contrôle</w:t>
      </w:r>
    </w:p>
    <w:p w14:paraId="1453405A" w14:textId="110DD526" w:rsidR="00922EBA" w:rsidRDefault="00922EBA" w:rsidP="00922EBA">
      <w:r>
        <w:t>Fin Scénario</w:t>
      </w:r>
    </w:p>
    <w:p w14:paraId="69B2979F" w14:textId="77777777" w:rsidR="00922EBA" w:rsidRDefault="00922EBA" w:rsidP="00922EBA"/>
    <w:p w14:paraId="5C8B2DC0" w14:textId="74E23407" w:rsidR="000B51DA" w:rsidRDefault="000B51DA" w:rsidP="00E76C36">
      <w:r>
        <w:t>Scénario alternatif :</w:t>
      </w:r>
    </w:p>
    <w:p w14:paraId="275EAC9B" w14:textId="77777777" w:rsidR="003F058D" w:rsidRDefault="002D5924" w:rsidP="00E76C36">
      <w:r>
        <w:t xml:space="preserve">9 A1 </w:t>
      </w:r>
      <w:r w:rsidR="003F42F6">
        <w:t>Le type de l’équipement n’est pas reconnu</w:t>
      </w:r>
    </w:p>
    <w:p w14:paraId="47A38724" w14:textId="76106D14" w:rsidR="002D5924" w:rsidRDefault="002D5924" w:rsidP="003302EC">
      <w:pPr>
        <w:pStyle w:val="Paragraphedeliste"/>
        <w:numPr>
          <w:ilvl w:val="0"/>
          <w:numId w:val="4"/>
        </w:numPr>
      </w:pPr>
      <w:r>
        <w:t>L’</w:t>
      </w:r>
      <w:r w:rsidR="003F058D">
        <w:t>application</w:t>
      </w:r>
      <w:r>
        <w:t xml:space="preserve"> informe le Rondier que le type n’est pas reconnu</w:t>
      </w:r>
    </w:p>
    <w:p w14:paraId="23CF6DD3" w14:textId="33B674D6" w:rsidR="003F058D" w:rsidRDefault="003302EC" w:rsidP="003302EC">
      <w:pPr>
        <w:pStyle w:val="Paragraphedeliste"/>
        <w:numPr>
          <w:ilvl w:val="0"/>
          <w:numId w:val="4"/>
        </w:numPr>
      </w:pPr>
      <w:r>
        <w:t>Reprise du scénario nominal en 6</w:t>
      </w:r>
    </w:p>
    <w:p w14:paraId="6BC0CC1F" w14:textId="77777777" w:rsidR="00922EBA" w:rsidRDefault="00922EBA" w:rsidP="00E76C36"/>
    <w:p w14:paraId="3DF9B098" w14:textId="036F9C03" w:rsidR="00A543D5" w:rsidRDefault="00A543D5" w:rsidP="00E76C36">
      <w:r>
        <w:t>Scénario exceptionne</w:t>
      </w:r>
      <w:r w:rsidR="003F058D">
        <w:t>l</w:t>
      </w:r>
      <w:r>
        <w:t> :</w:t>
      </w:r>
    </w:p>
    <w:p w14:paraId="72A9FF92" w14:textId="5B115C2E" w:rsidR="003302EC" w:rsidRDefault="003302EC" w:rsidP="00E76C36">
      <w:r>
        <w:t>4 E1 Le numéro</w:t>
      </w:r>
      <w:r w:rsidR="00D07860">
        <w:t xml:space="preserve"> de l’équipement n’est pas exact</w:t>
      </w:r>
    </w:p>
    <w:p w14:paraId="57D25514" w14:textId="233B1AD2" w:rsidR="00D07860" w:rsidRDefault="00D07860" w:rsidP="001A419D">
      <w:pPr>
        <w:pStyle w:val="Paragraphedeliste"/>
        <w:numPr>
          <w:ilvl w:val="0"/>
          <w:numId w:val="5"/>
        </w:numPr>
      </w:pPr>
      <w:r>
        <w:t xml:space="preserve">L’application informe le Rondier </w:t>
      </w:r>
      <w:r w:rsidR="001A419D">
        <w:t>que le numéro de l’équipement n’est pas exact</w:t>
      </w:r>
    </w:p>
    <w:p w14:paraId="423982E8" w14:textId="4310AB1F" w:rsidR="00922EBA" w:rsidRDefault="00922EBA" w:rsidP="00922EBA">
      <w:r>
        <w:t>Fin Scénario</w:t>
      </w:r>
    </w:p>
    <w:p w14:paraId="3C843F1B" w14:textId="77777777" w:rsidR="001A419D" w:rsidRPr="00E76C36" w:rsidRDefault="001A419D" w:rsidP="00E76C36"/>
    <w:p w14:paraId="6A02023E" w14:textId="27EAD158" w:rsidR="003B3207" w:rsidRDefault="003B3207" w:rsidP="000E0E57">
      <w:pPr>
        <w:pStyle w:val="Titre3"/>
        <w:numPr>
          <w:ilvl w:val="2"/>
          <w:numId w:val="2"/>
        </w:numPr>
      </w:pPr>
      <w:bookmarkStart w:id="8" w:name="_Toc146371613"/>
      <w:r>
        <w:lastRenderedPageBreak/>
        <w:t xml:space="preserve">Diagramme d’activité </w:t>
      </w:r>
      <w:r w:rsidR="00802AA5">
        <w:t>pour l’ensemble des scénarios du use case</w:t>
      </w:r>
      <w:bookmarkEnd w:id="8"/>
    </w:p>
    <w:p w14:paraId="73E565A2" w14:textId="1586CF62" w:rsidR="00903850" w:rsidRPr="00903850" w:rsidRDefault="00CD5AFC" w:rsidP="00903850">
      <w:r>
        <w:rPr>
          <w:noProof/>
        </w:rPr>
        <w:drawing>
          <wp:inline distT="0" distB="0" distL="0" distR="0" wp14:anchorId="197FEF67" wp14:editId="688A1CFC">
            <wp:extent cx="6648450" cy="9077325"/>
            <wp:effectExtent l="0" t="0" r="0" b="9525"/>
            <wp:docPr id="146138116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07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5F4A" w14:textId="26121947" w:rsidR="00802AA5" w:rsidRDefault="00802AA5" w:rsidP="000E0E57">
      <w:pPr>
        <w:pStyle w:val="Titre3"/>
        <w:numPr>
          <w:ilvl w:val="2"/>
          <w:numId w:val="2"/>
        </w:numPr>
      </w:pPr>
      <w:bookmarkStart w:id="9" w:name="_Toc146371614"/>
      <w:r>
        <w:lastRenderedPageBreak/>
        <w:t xml:space="preserve">Diagramme de séquence </w:t>
      </w:r>
      <w:r w:rsidR="00CA61BE">
        <w:t>système fermé (scénario nominal + note pour alternatif et exception</w:t>
      </w:r>
      <w:r w:rsidR="002D56FB">
        <w:t>)</w:t>
      </w:r>
      <w:bookmarkEnd w:id="9"/>
    </w:p>
    <w:p w14:paraId="52A9A8D8" w14:textId="6C5D7A31" w:rsidR="00FE1F3A" w:rsidRDefault="00201AD3">
      <w:r>
        <w:rPr>
          <w:noProof/>
        </w:rPr>
        <w:drawing>
          <wp:inline distT="0" distB="0" distL="0" distR="0" wp14:anchorId="1AEB0663" wp14:editId="5F0560BF">
            <wp:extent cx="6696075" cy="4305300"/>
            <wp:effectExtent l="0" t="0" r="9525" b="0"/>
            <wp:docPr id="118485511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F3A" w:rsidSect="007810B4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9253" w14:textId="77777777" w:rsidR="003F71F1" w:rsidRDefault="003F71F1" w:rsidP="005C7F92">
      <w:pPr>
        <w:spacing w:after="0" w:line="240" w:lineRule="auto"/>
      </w:pPr>
      <w:r>
        <w:separator/>
      </w:r>
    </w:p>
  </w:endnote>
  <w:endnote w:type="continuationSeparator" w:id="0">
    <w:p w14:paraId="1B57359B" w14:textId="77777777" w:rsidR="003F71F1" w:rsidRDefault="003F71F1" w:rsidP="005C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C7F92" w14:paraId="1B72FAE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5F34A0759E494625AE16244B814115B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D256445" w14:textId="7533F91E" w:rsidR="005C7F92" w:rsidRDefault="005C7F9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David CRAVO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847B17" w14:textId="77777777" w:rsidR="005C7F92" w:rsidRDefault="005C7F9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E7B3BB4" w14:textId="77777777" w:rsidR="005C7F92" w:rsidRDefault="005C7F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D333" w14:textId="77777777" w:rsidR="003F71F1" w:rsidRDefault="003F71F1" w:rsidP="005C7F92">
      <w:pPr>
        <w:spacing w:after="0" w:line="240" w:lineRule="auto"/>
      </w:pPr>
      <w:r>
        <w:separator/>
      </w:r>
    </w:p>
  </w:footnote>
  <w:footnote w:type="continuationSeparator" w:id="0">
    <w:p w14:paraId="7249B4E6" w14:textId="77777777" w:rsidR="003F71F1" w:rsidRDefault="003F71F1" w:rsidP="005C7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EF8"/>
    <w:multiLevelType w:val="hybridMultilevel"/>
    <w:tmpl w:val="01A8F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E2114"/>
    <w:multiLevelType w:val="hybridMultilevel"/>
    <w:tmpl w:val="74D464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854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EC19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06303B"/>
    <w:multiLevelType w:val="hybridMultilevel"/>
    <w:tmpl w:val="2584AB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727997">
    <w:abstractNumId w:val="3"/>
  </w:num>
  <w:num w:numId="2" w16cid:durableId="781845147">
    <w:abstractNumId w:val="2"/>
  </w:num>
  <w:num w:numId="3" w16cid:durableId="1737125490">
    <w:abstractNumId w:val="4"/>
  </w:num>
  <w:num w:numId="4" w16cid:durableId="682636655">
    <w:abstractNumId w:val="0"/>
  </w:num>
  <w:num w:numId="5" w16cid:durableId="386496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51"/>
    <w:rsid w:val="00023F09"/>
    <w:rsid w:val="000536F2"/>
    <w:rsid w:val="00066FCE"/>
    <w:rsid w:val="00082AB7"/>
    <w:rsid w:val="000B44AC"/>
    <w:rsid w:val="000B51DA"/>
    <w:rsid w:val="000C2A7D"/>
    <w:rsid w:val="000D3D5A"/>
    <w:rsid w:val="000E0E57"/>
    <w:rsid w:val="000F1033"/>
    <w:rsid w:val="00124D6B"/>
    <w:rsid w:val="00165751"/>
    <w:rsid w:val="001779C4"/>
    <w:rsid w:val="00180F14"/>
    <w:rsid w:val="00186E76"/>
    <w:rsid w:val="001A419D"/>
    <w:rsid w:val="001B015D"/>
    <w:rsid w:val="001C34AC"/>
    <w:rsid w:val="001D77DF"/>
    <w:rsid w:val="001F59C1"/>
    <w:rsid w:val="00201AD3"/>
    <w:rsid w:val="002043F5"/>
    <w:rsid w:val="00225D56"/>
    <w:rsid w:val="0026553B"/>
    <w:rsid w:val="00273DC1"/>
    <w:rsid w:val="0029262E"/>
    <w:rsid w:val="002A5958"/>
    <w:rsid w:val="002C7CB0"/>
    <w:rsid w:val="002D2CDA"/>
    <w:rsid w:val="002D56FB"/>
    <w:rsid w:val="002D5924"/>
    <w:rsid w:val="003127B4"/>
    <w:rsid w:val="00321206"/>
    <w:rsid w:val="003302EC"/>
    <w:rsid w:val="00332CB2"/>
    <w:rsid w:val="003424FA"/>
    <w:rsid w:val="003472E3"/>
    <w:rsid w:val="00362FA7"/>
    <w:rsid w:val="00365A2E"/>
    <w:rsid w:val="00382DC5"/>
    <w:rsid w:val="003908AF"/>
    <w:rsid w:val="003916FA"/>
    <w:rsid w:val="00392605"/>
    <w:rsid w:val="003B3207"/>
    <w:rsid w:val="003B3E93"/>
    <w:rsid w:val="003E142A"/>
    <w:rsid w:val="003F058D"/>
    <w:rsid w:val="003F42F6"/>
    <w:rsid w:val="003F71F1"/>
    <w:rsid w:val="00412596"/>
    <w:rsid w:val="004252DB"/>
    <w:rsid w:val="00425BCE"/>
    <w:rsid w:val="00447119"/>
    <w:rsid w:val="00487DF7"/>
    <w:rsid w:val="00495BF1"/>
    <w:rsid w:val="004A12FC"/>
    <w:rsid w:val="004A1494"/>
    <w:rsid w:val="00505733"/>
    <w:rsid w:val="005128E7"/>
    <w:rsid w:val="005441BA"/>
    <w:rsid w:val="005567B6"/>
    <w:rsid w:val="005920F4"/>
    <w:rsid w:val="005B4E46"/>
    <w:rsid w:val="005C7F92"/>
    <w:rsid w:val="005E418C"/>
    <w:rsid w:val="005F126A"/>
    <w:rsid w:val="00605D5B"/>
    <w:rsid w:val="006126ED"/>
    <w:rsid w:val="00626572"/>
    <w:rsid w:val="00676885"/>
    <w:rsid w:val="006A1A98"/>
    <w:rsid w:val="006C7D5A"/>
    <w:rsid w:val="006F3562"/>
    <w:rsid w:val="007109EA"/>
    <w:rsid w:val="00770C40"/>
    <w:rsid w:val="007711C2"/>
    <w:rsid w:val="007810B4"/>
    <w:rsid w:val="00783C56"/>
    <w:rsid w:val="007A44E7"/>
    <w:rsid w:val="007D0455"/>
    <w:rsid w:val="007F08EF"/>
    <w:rsid w:val="00802AA5"/>
    <w:rsid w:val="00803BA2"/>
    <w:rsid w:val="00821C3E"/>
    <w:rsid w:val="00835161"/>
    <w:rsid w:val="008600CB"/>
    <w:rsid w:val="008811D3"/>
    <w:rsid w:val="00886DBE"/>
    <w:rsid w:val="008B2F0D"/>
    <w:rsid w:val="008F45C6"/>
    <w:rsid w:val="00903850"/>
    <w:rsid w:val="009063B0"/>
    <w:rsid w:val="00920A82"/>
    <w:rsid w:val="0092180F"/>
    <w:rsid w:val="00922EBA"/>
    <w:rsid w:val="0096411C"/>
    <w:rsid w:val="009679E9"/>
    <w:rsid w:val="00990B82"/>
    <w:rsid w:val="009A622F"/>
    <w:rsid w:val="009B4227"/>
    <w:rsid w:val="009D30B4"/>
    <w:rsid w:val="009D3CFE"/>
    <w:rsid w:val="00A543D5"/>
    <w:rsid w:val="00A66AA9"/>
    <w:rsid w:val="00AA15F5"/>
    <w:rsid w:val="00AB0751"/>
    <w:rsid w:val="00AC0838"/>
    <w:rsid w:val="00AC7F5C"/>
    <w:rsid w:val="00AD7516"/>
    <w:rsid w:val="00AE22CD"/>
    <w:rsid w:val="00AF5378"/>
    <w:rsid w:val="00B16F01"/>
    <w:rsid w:val="00B17419"/>
    <w:rsid w:val="00B533A2"/>
    <w:rsid w:val="00B72D7C"/>
    <w:rsid w:val="00B80D8A"/>
    <w:rsid w:val="00B92051"/>
    <w:rsid w:val="00B92F72"/>
    <w:rsid w:val="00B954DF"/>
    <w:rsid w:val="00BA3CF1"/>
    <w:rsid w:val="00BE4BDE"/>
    <w:rsid w:val="00C132CB"/>
    <w:rsid w:val="00C62DB8"/>
    <w:rsid w:val="00C77CDE"/>
    <w:rsid w:val="00CA61BE"/>
    <w:rsid w:val="00CC0CF1"/>
    <w:rsid w:val="00CD5AFC"/>
    <w:rsid w:val="00CE44B9"/>
    <w:rsid w:val="00D07860"/>
    <w:rsid w:val="00D1668A"/>
    <w:rsid w:val="00D338B3"/>
    <w:rsid w:val="00D418E6"/>
    <w:rsid w:val="00D50EAA"/>
    <w:rsid w:val="00D513A1"/>
    <w:rsid w:val="00DA76D0"/>
    <w:rsid w:val="00DB28C6"/>
    <w:rsid w:val="00DC1C22"/>
    <w:rsid w:val="00DC2883"/>
    <w:rsid w:val="00DE4D97"/>
    <w:rsid w:val="00E32CEE"/>
    <w:rsid w:val="00E40764"/>
    <w:rsid w:val="00E76C36"/>
    <w:rsid w:val="00E900E9"/>
    <w:rsid w:val="00EA2ED7"/>
    <w:rsid w:val="00EB7674"/>
    <w:rsid w:val="00EC322A"/>
    <w:rsid w:val="00ED720F"/>
    <w:rsid w:val="00F14182"/>
    <w:rsid w:val="00F16FE3"/>
    <w:rsid w:val="00F50C83"/>
    <w:rsid w:val="00F53325"/>
    <w:rsid w:val="00F56DB8"/>
    <w:rsid w:val="00F63025"/>
    <w:rsid w:val="00FB0FD5"/>
    <w:rsid w:val="00FD40B5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3AB4"/>
  <w15:chartTrackingRefBased/>
  <w15:docId w15:val="{7727F2E7-2544-49FC-9D97-734E55FD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3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3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6F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487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F92"/>
  </w:style>
  <w:style w:type="paragraph" w:styleId="Pieddepage">
    <w:name w:val="footer"/>
    <w:basedOn w:val="Normal"/>
    <w:link w:val="PieddepageCar"/>
    <w:uiPriority w:val="99"/>
    <w:unhideWhenUsed/>
    <w:rsid w:val="005C7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F92"/>
  </w:style>
  <w:style w:type="paragraph" w:styleId="En-ttedetabledesmatires">
    <w:name w:val="TOC Heading"/>
    <w:basedOn w:val="Titre1"/>
    <w:next w:val="Normal"/>
    <w:uiPriority w:val="39"/>
    <w:unhideWhenUsed/>
    <w:qFormat/>
    <w:rsid w:val="00D1668A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1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1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16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4A0759E494625AE16244B814115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C6D8-EEFD-42F4-B1BE-E63AF154FA33}"/>
      </w:docPartPr>
      <w:docPartBody>
        <w:p w:rsidR="00CC04A4" w:rsidRDefault="00CC04A4" w:rsidP="00CC04A4">
          <w:pPr>
            <w:pStyle w:val="5F34A0759E494625AE16244B814115B9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A4"/>
    <w:rsid w:val="00243BCA"/>
    <w:rsid w:val="004102D2"/>
    <w:rsid w:val="00AF32F6"/>
    <w:rsid w:val="00CC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34A0759E494625AE16244B814115B9">
    <w:name w:val="5F34A0759E494625AE16244B814115B9"/>
    <w:rsid w:val="00CC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4515-012C-4E1B-B7B9-CBFA1AE2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41</cp:revision>
  <dcterms:created xsi:type="dcterms:W3CDTF">2023-09-23T11:45:00Z</dcterms:created>
  <dcterms:modified xsi:type="dcterms:W3CDTF">2023-09-27T09:23:00Z</dcterms:modified>
</cp:coreProperties>
</file>