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331E3" w14:textId="77777777" w:rsidR="00174748" w:rsidRDefault="00000000">
      <w:pPr>
        <w:spacing w:after="60"/>
      </w:pPr>
      <w:r>
        <w:rPr>
          <w:noProof/>
        </w:rPr>
        <w:drawing>
          <wp:inline distT="0" distB="0" distL="0" distR="0" wp14:anchorId="2D8BC813" wp14:editId="668758CB">
            <wp:extent cx="1428750" cy="51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9893" w14:textId="77777777" w:rsidR="00174748" w:rsidRDefault="00174748">
      <w:pPr>
        <w:pBdr>
          <w:bottom w:val="single" w:sz="12" w:space="0" w:color="F5B800"/>
        </w:pBdr>
        <w:spacing w:after="40"/>
      </w:pPr>
    </w:p>
    <w:p w14:paraId="15B30158" w14:textId="77777777" w:rsidR="00174748" w:rsidRPr="00F3183A" w:rsidRDefault="00000000" w:rsidP="00F3183A">
      <w:pPr>
        <w:spacing w:after="200"/>
        <w:jc w:val="center"/>
        <w:rPr>
          <w:sz w:val="22"/>
          <w:szCs w:val="22"/>
        </w:rPr>
      </w:pPr>
      <w:proofErr w:type="spellStart"/>
      <w:r w:rsidRPr="00F3183A">
        <w:rPr>
          <w:b/>
          <w:bCs/>
          <w:color w:val="193243"/>
          <w:sz w:val="18"/>
          <w:szCs w:val="18"/>
        </w:rPr>
        <w:t>CredX</w:t>
      </w:r>
      <w:proofErr w:type="spellEnd"/>
      <w:r w:rsidRPr="00F3183A">
        <w:rPr>
          <w:b/>
          <w:bCs/>
          <w:color w:val="193243"/>
          <w:sz w:val="18"/>
          <w:szCs w:val="18"/>
        </w:rPr>
        <w:t xml:space="preserve"> Limited</w:t>
      </w:r>
      <w:r w:rsidRPr="00F3183A">
        <w:rPr>
          <w:color w:val="5A6472"/>
          <w:sz w:val="18"/>
          <w:szCs w:val="18"/>
        </w:rPr>
        <w:t xml:space="preserve">      Co. Reg. in England No. 16640225      info@credx.co.uk      0204 628 0990</w:t>
      </w:r>
    </w:p>
    <w:p w14:paraId="0F473A74" w14:textId="77777777" w:rsidR="00174748" w:rsidRDefault="00000000">
      <w:pPr>
        <w:spacing w:after="40"/>
        <w:jc w:val="center"/>
      </w:pPr>
      <w:r>
        <w:rPr>
          <w:b/>
          <w:bCs/>
          <w:color w:val="193243"/>
          <w:sz w:val="32"/>
          <w:szCs w:val="32"/>
        </w:rPr>
        <w:t>Investor Term Sheet</w:t>
      </w:r>
    </w:p>
    <w:p w14:paraId="3A9A316F" w14:textId="675C0546" w:rsidR="00174748" w:rsidRDefault="00000000">
      <w:pPr>
        <w:spacing w:after="200"/>
        <w:jc w:val="center"/>
      </w:pPr>
      <w:r>
        <w:rPr>
          <w:color w:val="5A6472"/>
          <w:sz w:val="18"/>
          <w:szCs w:val="18"/>
        </w:rPr>
        <w:t>Reference: CDX-</w:t>
      </w:r>
      <w:r w:rsidR="00F3183A">
        <w:rPr>
          <w:color w:val="5A6472"/>
          <w:sz w:val="18"/>
          <w:szCs w:val="18"/>
        </w:rPr>
        <w:t>55 |</w:t>
      </w:r>
      <w:r>
        <w:rPr>
          <w:color w:val="5A6472"/>
          <w:sz w:val="18"/>
          <w:szCs w:val="18"/>
        </w:rPr>
        <w:t xml:space="preserve"> Date: 19 August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3B077D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73921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t>1.  Security Overview</w:t>
            </w:r>
          </w:p>
        </w:tc>
      </w:tr>
    </w:tbl>
    <w:p w14:paraId="296A7C40" w14:textId="77777777" w:rsidR="00174748" w:rsidRDefault="00174748">
      <w:pPr>
        <w:spacing w:after="1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174748" w14:paraId="1DC59A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52D6E07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Primary Security Type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E2E705" w14:textId="77777777" w:rsidR="00174748" w:rsidRDefault="00000000">
            <w:r>
              <w:rPr>
                <w:color w:val="1A1A1A"/>
                <w:sz w:val="19"/>
                <w:szCs w:val="19"/>
              </w:rPr>
              <w:t>Residential Bridging Loan (First Charge)</w:t>
            </w:r>
          </w:p>
        </w:tc>
      </w:tr>
      <w:tr w:rsidR="00174748" w14:paraId="363FD9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0D78C3D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Security Address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2BE012" w14:textId="77777777" w:rsidR="00174748" w:rsidRDefault="00000000">
            <w:r>
              <w:rPr>
                <w:color w:val="1A1A1A"/>
                <w:sz w:val="19"/>
                <w:szCs w:val="19"/>
              </w:rPr>
              <w:t>Barrow House, Higher St, Bridport DT6 3JA</w:t>
            </w:r>
          </w:p>
        </w:tc>
      </w:tr>
      <w:tr w:rsidR="00174748" w14:paraId="69BB6D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7C3804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Title Number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7DDE07" w14:textId="11138C9B" w:rsidR="00174748" w:rsidRDefault="003645D9">
            <w:r w:rsidRPr="003645D9">
              <w:t>DT292926</w:t>
            </w:r>
          </w:p>
        </w:tc>
      </w:tr>
      <w:tr w:rsidR="00174748" w14:paraId="6DC4C6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67F26D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Property Description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CC1EC1" w14:textId="77777777" w:rsidR="00174748" w:rsidRDefault="00000000">
            <w:r>
              <w:rPr>
                <w:color w:val="1A1A1A"/>
                <w:sz w:val="19"/>
                <w:szCs w:val="19"/>
              </w:rPr>
              <w:t>Residential freehold property, Bridport, Dorset.</w:t>
            </w:r>
          </w:p>
        </w:tc>
      </w:tr>
      <w:tr w:rsidR="00174748" w14:paraId="3C1628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F39420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Tenure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865922" w14:textId="77777777" w:rsidR="00174748" w:rsidRDefault="00000000">
            <w:r>
              <w:rPr>
                <w:color w:val="1A1A1A"/>
                <w:sz w:val="19"/>
                <w:szCs w:val="19"/>
              </w:rPr>
              <w:t>Freehold.</w:t>
            </w:r>
          </w:p>
        </w:tc>
      </w:tr>
      <w:tr w:rsidR="00174748" w14:paraId="0AE7E3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0D0A25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Tenancy Status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4AF6B9" w14:textId="4724EB4E" w:rsidR="00174748" w:rsidRDefault="003645D9">
            <w:r>
              <w:rPr>
                <w:color w:val="1A1A1A"/>
                <w:sz w:val="19"/>
                <w:szCs w:val="19"/>
              </w:rPr>
              <w:t>Tenanted</w:t>
            </w:r>
          </w:p>
        </w:tc>
      </w:tr>
      <w:tr w:rsidR="00174748" w14:paraId="25A94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0C0291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Passing Rent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CB6332" w14:textId="4F159F53" w:rsidR="00174748" w:rsidRDefault="003645D9">
            <w:r>
              <w:rPr>
                <w:color w:val="1A1A1A"/>
                <w:sz w:val="19"/>
                <w:szCs w:val="19"/>
              </w:rPr>
              <w:t>£850.00</w:t>
            </w:r>
          </w:p>
        </w:tc>
      </w:tr>
      <w:tr w:rsidR="00174748" w14:paraId="7E1B06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D5B035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Market Value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D5C609" w14:textId="77777777" w:rsidR="00174748" w:rsidRDefault="00000000">
            <w:r>
              <w:rPr>
                <w:color w:val="1A1A1A"/>
                <w:sz w:val="19"/>
                <w:szCs w:val="19"/>
              </w:rPr>
              <w:t>£375,000 (</w:t>
            </w:r>
            <w:proofErr w:type="spellStart"/>
            <w:r>
              <w:rPr>
                <w:color w:val="1A1A1A"/>
                <w:sz w:val="19"/>
                <w:szCs w:val="19"/>
              </w:rPr>
              <w:t>CredX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estimate)</w:t>
            </w:r>
          </w:p>
        </w:tc>
      </w:tr>
      <w:tr w:rsidR="00174748" w14:paraId="091FD9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D86E9F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Valuation Basis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18CA91" w14:textId="77777777" w:rsidR="00174748" w:rsidRDefault="00000000">
            <w:proofErr w:type="spellStart"/>
            <w:r>
              <w:rPr>
                <w:color w:val="1A1A1A"/>
                <w:sz w:val="19"/>
                <w:szCs w:val="19"/>
              </w:rPr>
              <w:t>CredX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internal estimate. No RICS valuation required.</w:t>
            </w:r>
          </w:p>
        </w:tc>
      </w:tr>
      <w:tr w:rsidR="00174748" w14:paraId="5B869D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E5A9CE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Existing Charge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B010EF" w14:textId="77777777" w:rsidR="00174748" w:rsidRDefault="00000000">
            <w:r>
              <w:rPr>
                <w:color w:val="1A1A1A"/>
                <w:sz w:val="19"/>
                <w:szCs w:val="19"/>
              </w:rPr>
              <w:t xml:space="preserve">Property to be unencumbered on completion - </w:t>
            </w:r>
            <w:proofErr w:type="spellStart"/>
            <w:r>
              <w:rPr>
                <w:color w:val="1A1A1A"/>
                <w:sz w:val="19"/>
                <w:szCs w:val="19"/>
              </w:rPr>
              <w:t>CredX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takes a first charge.</w:t>
            </w:r>
          </w:p>
        </w:tc>
      </w:tr>
      <w:tr w:rsidR="00174748" w14:paraId="3F5E1F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55414B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Gross Loan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B6B583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£71,215.69</w:t>
            </w:r>
          </w:p>
        </w:tc>
      </w:tr>
      <w:tr w:rsidR="00174748" w14:paraId="22A22A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E00C13" w14:textId="77777777" w:rsidR="00174748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CredX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Gross to Value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3BE3E1" w14:textId="77777777" w:rsidR="00174748" w:rsidRDefault="00000000">
            <w:r>
              <w:rPr>
                <w:color w:val="1A1A1A"/>
                <w:sz w:val="19"/>
                <w:szCs w:val="19"/>
              </w:rPr>
              <w:t>18.99% gross to value</w:t>
            </w:r>
          </w:p>
        </w:tc>
      </w:tr>
    </w:tbl>
    <w:p w14:paraId="424BCC98" w14:textId="77777777" w:rsidR="00174748" w:rsidRDefault="00174748">
      <w:pPr>
        <w:spacing w:after="20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78A992B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4C153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t>2.  Borrower Details</w:t>
            </w:r>
          </w:p>
        </w:tc>
      </w:tr>
    </w:tbl>
    <w:p w14:paraId="1C6FA47F" w14:textId="77777777" w:rsidR="00174748" w:rsidRDefault="00174748">
      <w:pPr>
        <w:spacing w:after="1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174748" w14:paraId="0A4F9F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066067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Borrower Name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ACEEBD" w14:textId="77777777" w:rsidR="00174748" w:rsidRDefault="00000000">
            <w:r>
              <w:rPr>
                <w:color w:val="1A1A1A"/>
                <w:sz w:val="19"/>
                <w:szCs w:val="19"/>
              </w:rPr>
              <w:t>Anthony John Norman</w:t>
            </w:r>
          </w:p>
        </w:tc>
      </w:tr>
      <w:tr w:rsidR="00174748" w14:paraId="714C7C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ACB617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Address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BD263D4" w14:textId="77777777" w:rsidR="00174748" w:rsidRDefault="00000000">
            <w:r>
              <w:rPr>
                <w:color w:val="1A1A1A"/>
                <w:sz w:val="19"/>
                <w:szCs w:val="19"/>
              </w:rPr>
              <w:t>Myrtle House, Higher Street, Bridport DT6 3HZ</w:t>
            </w:r>
          </w:p>
        </w:tc>
      </w:tr>
      <w:tr w:rsidR="00174748" w14:paraId="5BAF9D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E5DAF6D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Borrower Background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1FBD58" w14:textId="77777777" w:rsidR="00174748" w:rsidRDefault="00000000">
            <w:r>
              <w:rPr>
                <w:color w:val="1A1A1A"/>
                <w:sz w:val="19"/>
                <w:szCs w:val="19"/>
              </w:rPr>
              <w:t>Individual borrower.</w:t>
            </w:r>
          </w:p>
        </w:tc>
      </w:tr>
      <w:tr w:rsidR="00174748" w14:paraId="3FC3E7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2CC63E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Introducer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FBE39FF" w14:textId="77777777" w:rsidR="00174748" w:rsidRDefault="00000000">
            <w:r>
              <w:rPr>
                <w:color w:val="1A1A1A"/>
                <w:sz w:val="19"/>
                <w:szCs w:val="19"/>
              </w:rPr>
              <w:t>Simmy Singh, UK Funding Group Ltd</w:t>
            </w:r>
          </w:p>
        </w:tc>
      </w:tr>
    </w:tbl>
    <w:p w14:paraId="59837121" w14:textId="77777777" w:rsidR="00174748" w:rsidRDefault="00174748">
      <w:pPr>
        <w:spacing w:after="20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36A82B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7DA8E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t>3.  Loan Terms</w:t>
            </w:r>
          </w:p>
        </w:tc>
      </w:tr>
    </w:tbl>
    <w:p w14:paraId="6CA1D2CF" w14:textId="77777777" w:rsidR="00174748" w:rsidRDefault="00174748">
      <w:pPr>
        <w:spacing w:after="1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174748" w14:paraId="1C7643F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7214C68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Product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7CF956" w14:textId="77777777" w:rsidR="00174748" w:rsidRDefault="00000000">
            <w:r>
              <w:rPr>
                <w:color w:val="1A1A1A"/>
                <w:sz w:val="19"/>
                <w:szCs w:val="19"/>
              </w:rPr>
              <w:t>Bridging Loan - interest retained</w:t>
            </w:r>
          </w:p>
        </w:tc>
      </w:tr>
      <w:tr w:rsidR="00174748" w14:paraId="6FB752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1B228C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Loan Purpose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08FBF9" w14:textId="77777777" w:rsidR="00174748" w:rsidRDefault="00000000">
            <w:r>
              <w:rPr>
                <w:color w:val="1A1A1A"/>
                <w:sz w:val="19"/>
                <w:szCs w:val="19"/>
              </w:rPr>
              <w:t>Clear stamp duty</w:t>
            </w:r>
          </w:p>
        </w:tc>
      </w:tr>
      <w:tr w:rsidR="00174748" w14:paraId="6AF352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DB64D2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Gross Loan Amount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7CAFF" w14:textId="77777777" w:rsidR="00174748" w:rsidRDefault="00000000">
            <w:r>
              <w:rPr>
                <w:color w:val="1A1A1A"/>
                <w:sz w:val="19"/>
                <w:szCs w:val="19"/>
              </w:rPr>
              <w:t>£71,215.69</w:t>
            </w:r>
          </w:p>
        </w:tc>
      </w:tr>
      <w:tr w:rsidR="00174748" w14:paraId="1CDB00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9EDBFE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Net Loan Drawdown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6A6614" w14:textId="77777777" w:rsidR="00174748" w:rsidRDefault="00000000">
            <w:r>
              <w:rPr>
                <w:color w:val="1A1A1A"/>
                <w:sz w:val="19"/>
                <w:szCs w:val="19"/>
              </w:rPr>
              <w:t>£51,073.15</w:t>
            </w:r>
          </w:p>
        </w:tc>
      </w:tr>
      <w:tr w:rsidR="00174748" w14:paraId="74862AA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9DFD6B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Interest Rate (Borrower)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0FADAB" w14:textId="77777777" w:rsidR="00174748" w:rsidRDefault="00000000">
            <w:r>
              <w:rPr>
                <w:color w:val="1A1A1A"/>
                <w:sz w:val="19"/>
                <w:szCs w:val="19"/>
              </w:rPr>
              <w:t>15.00% per annum</w:t>
            </w:r>
          </w:p>
        </w:tc>
      </w:tr>
      <w:tr w:rsidR="00174748" w14:paraId="0A0F65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1EFE9E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Monthly Interest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1AD2A1" w14:textId="77777777" w:rsidR="00174748" w:rsidRDefault="00000000">
            <w:r>
              <w:rPr>
                <w:color w:val="1A1A1A"/>
                <w:sz w:val="19"/>
                <w:szCs w:val="19"/>
              </w:rPr>
              <w:t>£673.13</w:t>
            </w:r>
          </w:p>
        </w:tc>
      </w:tr>
      <w:tr w:rsidR="00174748" w14:paraId="48B2CE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B6830D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Loan Term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CE3421" w14:textId="77777777" w:rsidR="00174748" w:rsidRDefault="00000000">
            <w:r>
              <w:rPr>
                <w:color w:val="1A1A1A"/>
                <w:sz w:val="19"/>
                <w:szCs w:val="19"/>
              </w:rPr>
              <w:t>3 months</w:t>
            </w:r>
          </w:p>
        </w:tc>
      </w:tr>
      <w:tr w:rsidR="00174748" w14:paraId="7A7468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B6343A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lastRenderedPageBreak/>
              <w:t>Minimum Term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EFE3CEE" w14:textId="77777777" w:rsidR="00174748" w:rsidRDefault="00000000">
            <w:r>
              <w:rPr>
                <w:color w:val="1A1A1A"/>
                <w:sz w:val="19"/>
                <w:szCs w:val="19"/>
              </w:rPr>
              <w:t>1 month</w:t>
            </w:r>
          </w:p>
        </w:tc>
      </w:tr>
      <w:tr w:rsidR="00174748" w14:paraId="7F84C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DCC1D1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Required Start Date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0456DA" w14:textId="77777777" w:rsidR="00174748" w:rsidRDefault="00000000">
            <w:r>
              <w:rPr>
                <w:color w:val="1A1A1A"/>
                <w:sz w:val="19"/>
                <w:szCs w:val="19"/>
              </w:rPr>
              <w:t>Thursday 30 July 2026</w:t>
            </w:r>
          </w:p>
        </w:tc>
      </w:tr>
      <w:tr w:rsidR="00174748" w14:paraId="4BBB9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DC2636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Target Redemption Date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B2AD9F" w14:textId="77777777" w:rsidR="00174748" w:rsidRDefault="00000000">
            <w:r>
              <w:rPr>
                <w:color w:val="1A1A1A"/>
                <w:sz w:val="19"/>
                <w:szCs w:val="19"/>
              </w:rPr>
              <w:t>30 October 2026</w:t>
            </w:r>
          </w:p>
        </w:tc>
      </w:tr>
      <w:tr w:rsidR="00174748" w14:paraId="26E276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5ACEC2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Exit / Repayment Strategy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BAD0A0" w14:textId="77777777" w:rsidR="00174748" w:rsidRDefault="00000000">
            <w:r>
              <w:rPr>
                <w:color w:val="1A1A1A"/>
                <w:sz w:val="19"/>
                <w:szCs w:val="19"/>
              </w:rPr>
              <w:t xml:space="preserve">Re-finance of Myrtle House with </w:t>
            </w:r>
            <w:proofErr w:type="spellStart"/>
            <w:r>
              <w:rPr>
                <w:color w:val="1A1A1A"/>
                <w:sz w:val="19"/>
                <w:szCs w:val="19"/>
              </w:rPr>
              <w:t>SoMo</w:t>
            </w:r>
            <w:proofErr w:type="spellEnd"/>
          </w:p>
        </w:tc>
      </w:tr>
    </w:tbl>
    <w:p w14:paraId="58EAAC67" w14:textId="77777777" w:rsidR="00174748" w:rsidRDefault="00174748">
      <w:pPr>
        <w:spacing w:after="20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0F7B43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D990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t>4.  Fees &amp; Costs</w:t>
            </w:r>
          </w:p>
        </w:tc>
      </w:tr>
    </w:tbl>
    <w:p w14:paraId="06DD4011" w14:textId="77777777" w:rsidR="00174748" w:rsidRDefault="00174748">
      <w:pPr>
        <w:spacing w:after="1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40"/>
        <w:gridCol w:w="3440"/>
      </w:tblGrid>
      <w:tr w:rsidR="00174748" w14:paraId="75B715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EF8CD6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Arrangement Fee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FAE494" w14:textId="77777777" w:rsidR="00174748" w:rsidRDefault="00000000">
            <w:r>
              <w:rPr>
                <w:color w:val="1A1A1A"/>
                <w:sz w:val="19"/>
                <w:szCs w:val="19"/>
              </w:rPr>
              <w:t>Fixed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1FDEE7" w14:textId="77777777" w:rsidR="00174748" w:rsidRDefault="00000000">
            <w:r>
              <w:rPr>
                <w:color w:val="1A1A1A"/>
                <w:sz w:val="19"/>
                <w:szCs w:val="19"/>
              </w:rPr>
              <w:t>£15,000.00</w:t>
            </w:r>
          </w:p>
        </w:tc>
      </w:tr>
      <w:tr w:rsidR="00174748" w14:paraId="325401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B89BC4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Broker Fee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3C66A0" w14:textId="77777777" w:rsidR="00174748" w:rsidRDefault="00000000">
            <w:r>
              <w:rPr>
                <w:color w:val="1A1A1A"/>
                <w:sz w:val="19"/>
                <w:szCs w:val="19"/>
              </w:rPr>
              <w:t>Fixed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39D959" w14:textId="77777777" w:rsidR="00174748" w:rsidRDefault="00000000">
            <w:r>
              <w:rPr>
                <w:color w:val="1A1A1A"/>
                <w:sz w:val="19"/>
                <w:szCs w:val="19"/>
              </w:rPr>
              <w:t>£1,000.00</w:t>
            </w:r>
          </w:p>
        </w:tc>
      </w:tr>
      <w:tr w:rsidR="00174748" w14:paraId="07D57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C1C161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Setup Fee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24961B" w14:textId="77777777" w:rsidR="00174748" w:rsidRDefault="00000000">
            <w:r>
              <w:rPr>
                <w:color w:val="1A1A1A"/>
                <w:sz w:val="19"/>
                <w:szCs w:val="19"/>
              </w:rPr>
              <w:t>Fixed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9F6AEB" w14:textId="77777777" w:rsidR="00174748" w:rsidRDefault="00000000">
            <w:r>
              <w:rPr>
                <w:color w:val="1A1A1A"/>
                <w:sz w:val="19"/>
                <w:szCs w:val="19"/>
              </w:rPr>
              <w:t>£1,450.00</w:t>
            </w:r>
          </w:p>
        </w:tc>
      </w:tr>
      <w:tr w:rsidR="00174748" w14:paraId="26AC77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413779B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Retained Interest (3 months)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E04183" w14:textId="77777777" w:rsidR="00174748" w:rsidRDefault="00000000">
            <w:r>
              <w:rPr>
                <w:color w:val="1A1A1A"/>
                <w:sz w:val="19"/>
                <w:szCs w:val="19"/>
              </w:rPr>
              <w:t>15.00% p.a.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3E0E03" w14:textId="77777777" w:rsidR="00174748" w:rsidRDefault="00000000">
            <w:r>
              <w:rPr>
                <w:color w:val="1A1A1A"/>
                <w:sz w:val="19"/>
                <w:szCs w:val="19"/>
              </w:rPr>
              <w:t>£2,692.54</w:t>
            </w:r>
          </w:p>
        </w:tc>
      </w:tr>
      <w:tr w:rsidR="00174748" w14:paraId="590706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757270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Exit Fee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B41990" w14:textId="77777777" w:rsidR="00174748" w:rsidRDefault="00000000">
            <w:r>
              <w:rPr>
                <w:color w:val="1A1A1A"/>
                <w:sz w:val="19"/>
                <w:szCs w:val="19"/>
              </w:rPr>
              <w:t>1% of loan capital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459237" w14:textId="77777777" w:rsidR="00174748" w:rsidRDefault="00000000">
            <w:r>
              <w:rPr>
                <w:color w:val="1A1A1A"/>
                <w:sz w:val="19"/>
                <w:szCs w:val="19"/>
              </w:rPr>
              <w:t>£660.19</w:t>
            </w:r>
          </w:p>
        </w:tc>
      </w:tr>
      <w:tr w:rsidR="00174748" w14:paraId="2ED66C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9E7584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Legal Fees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0F3C1E" w14:textId="77777777" w:rsidR="00174748" w:rsidRDefault="00000000">
            <w:r>
              <w:rPr>
                <w:color w:val="1A1A1A"/>
                <w:sz w:val="19"/>
                <w:szCs w:val="19"/>
              </w:rPr>
              <w:t>Payable by Borrower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822BC8" w14:textId="77777777" w:rsidR="00174748" w:rsidRDefault="00000000">
            <w:r>
              <w:rPr>
                <w:color w:val="1A1A1A"/>
                <w:sz w:val="19"/>
                <w:szCs w:val="19"/>
              </w:rPr>
              <w:t>TBC</w:t>
            </w:r>
          </w:p>
        </w:tc>
      </w:tr>
      <w:tr w:rsidR="00174748" w14:paraId="25DB1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00CFFD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Early Repayment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380E5B" w14:textId="77777777" w:rsidR="00174748" w:rsidRDefault="00000000">
            <w:r>
              <w:rPr>
                <w:color w:val="1A1A1A"/>
                <w:sz w:val="19"/>
                <w:szCs w:val="19"/>
              </w:rPr>
              <w:t>Min. 1 month interest</w:t>
            </w:r>
          </w:p>
        </w:tc>
        <w:tc>
          <w:tcPr>
            <w:tcW w:w="344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8B6CD5" w14:textId="77777777" w:rsidR="00174748" w:rsidRDefault="00000000">
            <w:r>
              <w:rPr>
                <w:color w:val="1A1A1A"/>
                <w:sz w:val="19"/>
                <w:szCs w:val="19"/>
              </w:rPr>
              <w:t>£673.13</w:t>
            </w:r>
          </w:p>
        </w:tc>
      </w:tr>
    </w:tbl>
    <w:p w14:paraId="60BE9C77" w14:textId="77777777" w:rsidR="00174748" w:rsidRDefault="00174748">
      <w:pPr>
        <w:spacing w:after="20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190BB0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56F4E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t>5.  Net Investment Requirement</w:t>
            </w:r>
          </w:p>
        </w:tc>
      </w:tr>
    </w:tbl>
    <w:p w14:paraId="7077067C" w14:textId="77777777" w:rsidR="00174748" w:rsidRDefault="00174748">
      <w:pPr>
        <w:spacing w:after="1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174748" w14:paraId="4ACECD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40A9B3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Net Loan Drawdown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BB0C2C" w14:textId="77777777" w:rsidR="00174748" w:rsidRDefault="00000000">
            <w:r>
              <w:rPr>
                <w:color w:val="1A1A1A"/>
                <w:sz w:val="19"/>
                <w:szCs w:val="19"/>
              </w:rPr>
              <w:t>£51,073.15</w:t>
            </w:r>
          </w:p>
        </w:tc>
      </w:tr>
      <w:tr w:rsidR="00174748" w14:paraId="483E46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A10A7C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Arrangement Fee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1C3587" w14:textId="77777777" w:rsidR="00174748" w:rsidRDefault="00000000">
            <w:r>
              <w:rPr>
                <w:color w:val="1A1A1A"/>
                <w:sz w:val="19"/>
                <w:szCs w:val="19"/>
              </w:rPr>
              <w:t>£15,000.00</w:t>
            </w:r>
          </w:p>
        </w:tc>
      </w:tr>
      <w:tr w:rsidR="00174748" w14:paraId="4024D0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32AAA4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Broker Fee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C91B2F" w14:textId="77777777" w:rsidR="00174748" w:rsidRDefault="00000000">
            <w:r>
              <w:rPr>
                <w:color w:val="1A1A1A"/>
                <w:sz w:val="19"/>
                <w:szCs w:val="19"/>
              </w:rPr>
              <w:t>£1,000.00</w:t>
            </w:r>
          </w:p>
        </w:tc>
      </w:tr>
      <w:tr w:rsidR="00174748" w14:paraId="6DE4EC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5E1868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Setup Fee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DB29F2" w14:textId="77777777" w:rsidR="00174748" w:rsidRDefault="00000000">
            <w:r>
              <w:rPr>
                <w:color w:val="1A1A1A"/>
                <w:sz w:val="19"/>
                <w:szCs w:val="19"/>
              </w:rPr>
              <w:t>£1,450.00</w:t>
            </w:r>
          </w:p>
        </w:tc>
      </w:tr>
      <w:tr w:rsidR="00174748" w14:paraId="600AB4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4EDE54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Total Net Investment Required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B3EFFE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£68,523.15</w:t>
            </w:r>
          </w:p>
        </w:tc>
      </w:tr>
    </w:tbl>
    <w:p w14:paraId="15CC984F" w14:textId="77777777" w:rsidR="00174748" w:rsidRDefault="00174748">
      <w:pPr>
        <w:spacing w:after="20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2BFB6B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BD3DB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t>6.  Investor Returns</w:t>
            </w:r>
          </w:p>
        </w:tc>
      </w:tr>
    </w:tbl>
    <w:p w14:paraId="6757D966" w14:textId="77777777" w:rsidR="00174748" w:rsidRDefault="00174748">
      <w:pPr>
        <w:spacing w:after="1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174748" w14:paraId="62E372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3C1E55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Investment Amount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647B86" w14:textId="77777777" w:rsidR="00174748" w:rsidRDefault="00000000">
            <w:r>
              <w:rPr>
                <w:color w:val="1A1A1A"/>
                <w:sz w:val="19"/>
                <w:szCs w:val="19"/>
              </w:rPr>
              <w:t>£68,523.15 (net drawdown plus fees)</w:t>
            </w:r>
          </w:p>
        </w:tc>
      </w:tr>
      <w:tr w:rsidR="00174748" w14:paraId="467EB3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AFB317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Rate of Interest to Investor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17667F3" w14:textId="77777777" w:rsidR="00174748" w:rsidRDefault="00000000">
            <w:r>
              <w:rPr>
                <w:b/>
                <w:bCs/>
                <w:color w:val="188A42"/>
                <w:sz w:val="19"/>
                <w:szCs w:val="19"/>
              </w:rPr>
              <w:t>15.00% per annum</w:t>
            </w:r>
          </w:p>
        </w:tc>
      </w:tr>
      <w:tr w:rsidR="00174748" w14:paraId="18B061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A65CD9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Payment Frequency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44B3BE" w14:textId="77777777" w:rsidR="00174748" w:rsidRDefault="00000000">
            <w:r>
              <w:rPr>
                <w:b/>
                <w:bCs/>
                <w:color w:val="188A42"/>
                <w:sz w:val="19"/>
                <w:szCs w:val="19"/>
              </w:rPr>
              <w:t>Upon Redemption</w:t>
            </w:r>
          </w:p>
        </w:tc>
      </w:tr>
      <w:tr w:rsidR="00174748" w14:paraId="5F478A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A21761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Net Potential Return (3 months)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67B2EB" w14:textId="77777777" w:rsidR="00174748" w:rsidRDefault="00000000">
            <w:r>
              <w:rPr>
                <w:b/>
                <w:bCs/>
                <w:color w:val="188A42"/>
                <w:sz w:val="19"/>
                <w:szCs w:val="19"/>
              </w:rPr>
              <w:t>£2,569.62</w:t>
            </w:r>
          </w:p>
        </w:tc>
      </w:tr>
      <w:tr w:rsidR="00174748" w14:paraId="28D5A7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8DECDF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Total Amount Returned to Investor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C4FAC9" w14:textId="77777777" w:rsidR="00174748" w:rsidRDefault="00000000">
            <w:r>
              <w:rPr>
                <w:b/>
                <w:bCs/>
                <w:color w:val="188A42"/>
                <w:sz w:val="19"/>
                <w:szCs w:val="19"/>
              </w:rPr>
              <w:t>£71,092.77</w:t>
            </w:r>
          </w:p>
        </w:tc>
      </w:tr>
    </w:tbl>
    <w:p w14:paraId="2781A8E5" w14:textId="77777777" w:rsidR="00174748" w:rsidRDefault="00174748">
      <w:pPr>
        <w:spacing w:after="20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10DD91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92F6F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t>7.  Exit Strategy</w:t>
            </w:r>
          </w:p>
        </w:tc>
      </w:tr>
    </w:tbl>
    <w:p w14:paraId="1F2EAB68" w14:textId="77777777" w:rsidR="00174748" w:rsidRDefault="00174748">
      <w:pPr>
        <w:spacing w:after="12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174748" w14:paraId="5C0D87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727106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Proposed Exit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66CE85" w14:textId="77777777" w:rsidR="00174748" w:rsidRDefault="00000000">
            <w:r>
              <w:rPr>
                <w:color w:val="1A1A1A"/>
                <w:sz w:val="19"/>
                <w:szCs w:val="19"/>
              </w:rPr>
              <w:t xml:space="preserve">Re-finance of Myrtle House with </w:t>
            </w:r>
            <w:proofErr w:type="spellStart"/>
            <w:r>
              <w:rPr>
                <w:color w:val="1A1A1A"/>
                <w:sz w:val="19"/>
                <w:szCs w:val="19"/>
              </w:rPr>
              <w:t>SoMo</w:t>
            </w:r>
            <w:proofErr w:type="spellEnd"/>
            <w:r>
              <w:rPr>
                <w:color w:val="1A1A1A"/>
                <w:sz w:val="19"/>
                <w:szCs w:val="19"/>
              </w:rPr>
              <w:t>; capital expected to return within approximately one week of that facility completing.</w:t>
            </w:r>
          </w:p>
        </w:tc>
      </w:tr>
      <w:tr w:rsidR="00174748" w14:paraId="2D6F86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237C9E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Target Redemption Date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7068C2" w14:textId="77777777" w:rsidR="00174748" w:rsidRDefault="00000000">
            <w:r>
              <w:rPr>
                <w:color w:val="1A1A1A"/>
                <w:sz w:val="19"/>
                <w:szCs w:val="19"/>
              </w:rPr>
              <w:t>30 October 2026</w:t>
            </w:r>
          </w:p>
        </w:tc>
      </w:tr>
      <w:tr w:rsidR="00174748" w14:paraId="7CCF84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7AA8C4" w14:textId="77777777" w:rsidR="00174748" w:rsidRDefault="00000000">
            <w:r>
              <w:rPr>
                <w:b/>
                <w:bCs/>
                <w:color w:val="1A1A1A"/>
                <w:sz w:val="19"/>
                <w:szCs w:val="19"/>
              </w:rPr>
              <w:t>Indicative Rental Value</w:t>
            </w:r>
          </w:p>
        </w:tc>
        <w:tc>
          <w:tcPr>
            <w:tcW w:w="6880" w:type="dxa"/>
            <w:tcBorders>
              <w:top w:val="single" w:sz="2" w:space="0" w:color="D9DDE3"/>
              <w:left w:val="single" w:sz="2" w:space="0" w:color="D9DDE3"/>
              <w:bottom w:val="single" w:sz="2" w:space="0" w:color="D9DDE3"/>
              <w:right w:val="single" w:sz="2" w:space="0" w:color="D9DDE3"/>
            </w:tcBorders>
            <w:shd w:val="clear" w:color="auto" w:fill="F4F6F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EA937D4" w14:textId="77777777" w:rsidR="00174748" w:rsidRDefault="00000000">
            <w:r>
              <w:rPr>
                <w:color w:val="1A1A1A"/>
                <w:sz w:val="19"/>
                <w:szCs w:val="19"/>
              </w:rPr>
              <w:t>N/a - exit via refinance, not rental</w:t>
            </w:r>
          </w:p>
        </w:tc>
      </w:tr>
    </w:tbl>
    <w:p w14:paraId="401DDCF6" w14:textId="77777777" w:rsidR="00174748" w:rsidRDefault="00174748">
      <w:pPr>
        <w:spacing w:after="20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614C1B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29006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8.  Additional Highlights / Notes</w:t>
            </w:r>
          </w:p>
        </w:tc>
      </w:tr>
    </w:tbl>
    <w:p w14:paraId="3FB5EE7A" w14:textId="77777777" w:rsidR="00174748" w:rsidRDefault="00174748">
      <w:pPr>
        <w:spacing w:after="120"/>
      </w:pPr>
    </w:p>
    <w:p w14:paraId="418A9FBA" w14:textId="77777777" w:rsidR="00174748" w:rsidRDefault="00000000">
      <w:pPr>
        <w:spacing w:after="80"/>
        <w:ind w:left="180" w:hanging="180"/>
      </w:pPr>
      <w:proofErr w:type="gramStart"/>
      <w:r>
        <w:rPr>
          <w:color w:val="F5B800"/>
          <w:sz w:val="16"/>
          <w:szCs w:val="16"/>
        </w:rPr>
        <w:t xml:space="preserve">■  </w:t>
      </w:r>
      <w:r>
        <w:rPr>
          <w:color w:val="1A1A1A"/>
          <w:sz w:val="18"/>
          <w:szCs w:val="18"/>
        </w:rPr>
        <w:t>First</w:t>
      </w:r>
      <w:proofErr w:type="gramEnd"/>
      <w:r>
        <w:rPr>
          <w:color w:val="1A1A1A"/>
          <w:sz w:val="18"/>
          <w:szCs w:val="18"/>
        </w:rPr>
        <w:t xml:space="preserve"> charge over Barrow House, Higher St, Bridport - a residential freehold. </w:t>
      </w:r>
      <w:proofErr w:type="spellStart"/>
      <w:r>
        <w:rPr>
          <w:color w:val="1A1A1A"/>
          <w:sz w:val="18"/>
          <w:szCs w:val="18"/>
        </w:rPr>
        <w:t>CredX</w:t>
      </w:r>
      <w:proofErr w:type="spellEnd"/>
      <w:r>
        <w:rPr>
          <w:color w:val="1A1A1A"/>
          <w:sz w:val="18"/>
          <w:szCs w:val="18"/>
        </w:rPr>
        <w:t xml:space="preserve"> estimated value £375,000; </w:t>
      </w:r>
      <w:proofErr w:type="spellStart"/>
      <w:r>
        <w:rPr>
          <w:color w:val="1A1A1A"/>
          <w:sz w:val="18"/>
          <w:szCs w:val="18"/>
        </w:rPr>
        <w:t>CredX</w:t>
      </w:r>
      <w:proofErr w:type="spellEnd"/>
      <w:r>
        <w:rPr>
          <w:color w:val="1A1A1A"/>
          <w:sz w:val="18"/>
          <w:szCs w:val="18"/>
        </w:rPr>
        <w:t xml:space="preserve"> gross to value 18.99%.</w:t>
      </w:r>
    </w:p>
    <w:p w14:paraId="7E1E8180" w14:textId="77777777" w:rsidR="00174748" w:rsidRDefault="00000000">
      <w:pPr>
        <w:spacing w:after="80"/>
        <w:ind w:left="180" w:hanging="180"/>
      </w:pPr>
      <w:proofErr w:type="gramStart"/>
      <w:r>
        <w:rPr>
          <w:color w:val="F5B800"/>
          <w:sz w:val="16"/>
          <w:szCs w:val="16"/>
        </w:rPr>
        <w:t xml:space="preserve">■  </w:t>
      </w:r>
      <w:r>
        <w:rPr>
          <w:color w:val="1A1A1A"/>
          <w:sz w:val="18"/>
          <w:szCs w:val="18"/>
        </w:rPr>
        <w:t>Short</w:t>
      </w:r>
      <w:proofErr w:type="gramEnd"/>
      <w:r>
        <w:rPr>
          <w:color w:val="1A1A1A"/>
          <w:sz w:val="18"/>
          <w:szCs w:val="18"/>
        </w:rPr>
        <w:t xml:space="preserve">-dated 3-month facility. Exit is defined and near-term: redemption on completion of the borrower's main </w:t>
      </w:r>
      <w:proofErr w:type="spellStart"/>
      <w:r>
        <w:rPr>
          <w:color w:val="1A1A1A"/>
          <w:sz w:val="18"/>
          <w:szCs w:val="18"/>
        </w:rPr>
        <w:t>SoMo</w:t>
      </w:r>
      <w:proofErr w:type="spellEnd"/>
      <w:r>
        <w:rPr>
          <w:color w:val="1A1A1A"/>
          <w:sz w:val="18"/>
          <w:szCs w:val="18"/>
        </w:rPr>
        <w:t xml:space="preserve"> bridge over Myrtle House, expected to return capital within approximately one week of that facility completing.</w:t>
      </w:r>
    </w:p>
    <w:p w14:paraId="735B1105" w14:textId="77777777" w:rsidR="00174748" w:rsidRDefault="00000000">
      <w:pPr>
        <w:spacing w:after="80"/>
        <w:ind w:left="180" w:hanging="180"/>
      </w:pPr>
      <w:proofErr w:type="gramStart"/>
      <w:r>
        <w:rPr>
          <w:color w:val="F5B800"/>
          <w:sz w:val="16"/>
          <w:szCs w:val="16"/>
        </w:rPr>
        <w:t xml:space="preserve">■  </w:t>
      </w:r>
      <w:r>
        <w:rPr>
          <w:color w:val="1A1A1A"/>
          <w:sz w:val="18"/>
          <w:szCs w:val="18"/>
        </w:rPr>
        <w:t>Estimated</w:t>
      </w:r>
      <w:proofErr w:type="gramEnd"/>
      <w:r>
        <w:rPr>
          <w:color w:val="1A1A1A"/>
          <w:sz w:val="18"/>
          <w:szCs w:val="18"/>
        </w:rPr>
        <w:t xml:space="preserve"> value is a </w:t>
      </w:r>
      <w:proofErr w:type="spellStart"/>
      <w:r>
        <w:rPr>
          <w:color w:val="1A1A1A"/>
          <w:sz w:val="18"/>
          <w:szCs w:val="18"/>
        </w:rPr>
        <w:t>CredX</w:t>
      </w:r>
      <w:proofErr w:type="spellEnd"/>
      <w:r>
        <w:rPr>
          <w:color w:val="1A1A1A"/>
          <w:sz w:val="18"/>
          <w:szCs w:val="18"/>
        </w:rPr>
        <w:t xml:space="preserve"> internal estimate; no RICS valuation is required for this facility. Investor security rests on the </w:t>
      </w:r>
      <w:proofErr w:type="spellStart"/>
      <w:r>
        <w:rPr>
          <w:color w:val="1A1A1A"/>
          <w:sz w:val="18"/>
          <w:szCs w:val="18"/>
        </w:rPr>
        <w:t>CredX</w:t>
      </w:r>
      <w:proofErr w:type="spellEnd"/>
      <w:r>
        <w:rPr>
          <w:color w:val="1A1A1A"/>
          <w:sz w:val="18"/>
          <w:szCs w:val="18"/>
        </w:rPr>
        <w:t xml:space="preserve"> estimated value.</w:t>
      </w:r>
    </w:p>
    <w:p w14:paraId="07A8E109" w14:textId="77777777" w:rsidR="00174748" w:rsidRDefault="00000000">
      <w:pPr>
        <w:spacing w:after="80"/>
        <w:ind w:left="180" w:hanging="180"/>
      </w:pPr>
      <w:proofErr w:type="gramStart"/>
      <w:r>
        <w:rPr>
          <w:color w:val="F5B800"/>
          <w:sz w:val="16"/>
          <w:szCs w:val="16"/>
        </w:rPr>
        <w:t xml:space="preserve">■  </w:t>
      </w:r>
      <w:r>
        <w:rPr>
          <w:color w:val="1A1A1A"/>
          <w:sz w:val="18"/>
          <w:szCs w:val="18"/>
        </w:rPr>
        <w:t>Standard</w:t>
      </w:r>
      <w:proofErr w:type="gramEnd"/>
      <w:r>
        <w:rPr>
          <w:color w:val="1A1A1A"/>
          <w:sz w:val="18"/>
          <w:szCs w:val="18"/>
        </w:rPr>
        <w:t xml:space="preserve"> conditions precedent: certified ID, two certified proofs of address (not older than 3 months), Statement of Assets &amp; Liabilities, EPC rating E or above and a valid gas safety certificate.</w:t>
      </w:r>
    </w:p>
    <w:p w14:paraId="74CDBF41" w14:textId="77777777" w:rsidR="00174748" w:rsidRDefault="00174748">
      <w:pPr>
        <w:spacing w:after="20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174748" w14:paraId="6B590E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111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F082B" w14:textId="77777777" w:rsidR="00174748" w:rsidRDefault="00000000">
            <w:r>
              <w:rPr>
                <w:b/>
                <w:bCs/>
                <w:color w:val="FFFFFF"/>
                <w:sz w:val="22"/>
                <w:szCs w:val="22"/>
              </w:rPr>
              <w:t>9.  Disclaimer</w:t>
            </w:r>
          </w:p>
        </w:tc>
      </w:tr>
    </w:tbl>
    <w:p w14:paraId="528647AF" w14:textId="77777777" w:rsidR="00174748" w:rsidRDefault="00174748">
      <w:pPr>
        <w:spacing w:after="120"/>
      </w:pPr>
    </w:p>
    <w:p w14:paraId="0478E8E8" w14:textId="77777777" w:rsidR="00174748" w:rsidRDefault="00000000">
      <w:r>
        <w:rPr>
          <w:i/>
          <w:iCs/>
          <w:color w:val="5A6472"/>
          <w:sz w:val="15"/>
          <w:szCs w:val="15"/>
        </w:rPr>
        <w:t xml:space="preserve">This document is provided for information purposes only and does not constitute an offer to invest. All investments carry risk. Capital is at risk and returns are not guaranteed. </w:t>
      </w:r>
      <w:proofErr w:type="spellStart"/>
      <w:r>
        <w:rPr>
          <w:i/>
          <w:iCs/>
          <w:color w:val="5A6472"/>
          <w:sz w:val="15"/>
          <w:szCs w:val="15"/>
        </w:rPr>
        <w:t>CredX</w:t>
      </w:r>
      <w:proofErr w:type="spellEnd"/>
      <w:r>
        <w:rPr>
          <w:i/>
          <w:iCs/>
          <w:color w:val="5A6472"/>
          <w:sz w:val="15"/>
          <w:szCs w:val="15"/>
        </w:rPr>
        <w:t xml:space="preserve"> Ltd does not provide regulated mortgages; all loans are unregulated. Full due diligence is required prior to funding. </w:t>
      </w:r>
      <w:proofErr w:type="spellStart"/>
      <w:r>
        <w:rPr>
          <w:i/>
          <w:iCs/>
          <w:color w:val="5A6472"/>
          <w:sz w:val="15"/>
          <w:szCs w:val="15"/>
        </w:rPr>
        <w:t>CredX</w:t>
      </w:r>
      <w:proofErr w:type="spellEnd"/>
      <w:r>
        <w:rPr>
          <w:i/>
          <w:iCs/>
          <w:color w:val="5A6472"/>
          <w:sz w:val="15"/>
          <w:szCs w:val="15"/>
        </w:rPr>
        <w:t xml:space="preserve"> Ltd (Co. Reg. in England No. 16640225), Suite F16 St George's Business Park, Castle Road, Sittingbourne, Kent ME10 3TB.</w:t>
      </w:r>
    </w:p>
    <w:sectPr w:rsidR="0017474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F4E"/>
    <w:multiLevelType w:val="hybridMultilevel"/>
    <w:tmpl w:val="AB1862B4"/>
    <w:lvl w:ilvl="0" w:tplc="2DC690A4">
      <w:start w:val="1"/>
      <w:numFmt w:val="bullet"/>
      <w:lvlText w:val="●"/>
      <w:lvlJc w:val="left"/>
      <w:pPr>
        <w:ind w:left="720" w:hanging="360"/>
      </w:pPr>
    </w:lvl>
    <w:lvl w:ilvl="1" w:tplc="7E422E38">
      <w:start w:val="1"/>
      <w:numFmt w:val="bullet"/>
      <w:lvlText w:val="○"/>
      <w:lvlJc w:val="left"/>
      <w:pPr>
        <w:ind w:left="1440" w:hanging="360"/>
      </w:pPr>
    </w:lvl>
    <w:lvl w:ilvl="2" w:tplc="81A4F18C">
      <w:start w:val="1"/>
      <w:numFmt w:val="bullet"/>
      <w:lvlText w:val="■"/>
      <w:lvlJc w:val="left"/>
      <w:pPr>
        <w:ind w:left="2160" w:hanging="360"/>
      </w:pPr>
    </w:lvl>
    <w:lvl w:ilvl="3" w:tplc="2476301E">
      <w:start w:val="1"/>
      <w:numFmt w:val="bullet"/>
      <w:lvlText w:val="●"/>
      <w:lvlJc w:val="left"/>
      <w:pPr>
        <w:ind w:left="2880" w:hanging="360"/>
      </w:pPr>
    </w:lvl>
    <w:lvl w:ilvl="4" w:tplc="769E1F8A">
      <w:start w:val="1"/>
      <w:numFmt w:val="bullet"/>
      <w:lvlText w:val="○"/>
      <w:lvlJc w:val="left"/>
      <w:pPr>
        <w:ind w:left="3600" w:hanging="360"/>
      </w:pPr>
    </w:lvl>
    <w:lvl w:ilvl="5" w:tplc="6C3836C0">
      <w:start w:val="1"/>
      <w:numFmt w:val="bullet"/>
      <w:lvlText w:val="■"/>
      <w:lvlJc w:val="left"/>
      <w:pPr>
        <w:ind w:left="4320" w:hanging="360"/>
      </w:pPr>
    </w:lvl>
    <w:lvl w:ilvl="6" w:tplc="C2B89744">
      <w:start w:val="1"/>
      <w:numFmt w:val="bullet"/>
      <w:lvlText w:val="●"/>
      <w:lvlJc w:val="left"/>
      <w:pPr>
        <w:ind w:left="5040" w:hanging="360"/>
      </w:pPr>
    </w:lvl>
    <w:lvl w:ilvl="7" w:tplc="ADEE0748">
      <w:start w:val="1"/>
      <w:numFmt w:val="bullet"/>
      <w:lvlText w:val="●"/>
      <w:lvlJc w:val="left"/>
      <w:pPr>
        <w:ind w:left="5760" w:hanging="360"/>
      </w:pPr>
    </w:lvl>
    <w:lvl w:ilvl="8" w:tplc="9BB294DA">
      <w:start w:val="1"/>
      <w:numFmt w:val="bullet"/>
      <w:lvlText w:val="●"/>
      <w:lvlJc w:val="left"/>
      <w:pPr>
        <w:ind w:left="6480" w:hanging="360"/>
      </w:pPr>
    </w:lvl>
  </w:abstractNum>
  <w:num w:numId="1" w16cid:durableId="1843932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748"/>
    <w:rsid w:val="000D1DD6"/>
    <w:rsid w:val="00174748"/>
    <w:rsid w:val="003645D9"/>
    <w:rsid w:val="006B12D6"/>
    <w:rsid w:val="00F3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D62B"/>
  <w15:docId w15:val="{1B5EF1A9-4880-4AF0-B586-2BE11820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Dorant Gashi</cp:lastModifiedBy>
  <cp:revision>2</cp:revision>
  <dcterms:created xsi:type="dcterms:W3CDTF">2026-08-19T12:36:00Z</dcterms:created>
  <dcterms:modified xsi:type="dcterms:W3CDTF">2026-08-19T14:05:00Z</dcterms:modified>
</cp:coreProperties>
</file>