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AE" w:rsidRPr="001E7734" w:rsidRDefault="001E7734">
      <w:pPr>
        <w:rPr>
          <w:rFonts w:ascii="Lato" w:hAnsi="Lato"/>
        </w:rPr>
      </w:pPr>
      <w:r w:rsidRPr="001E7734">
        <w:rPr>
          <w:rFonts w:ascii="Lato" w:hAnsi="Lato"/>
        </w:rPr>
        <w:t xml:space="preserve">Do nauki w pierwszych </w:t>
      </w:r>
      <w:proofErr w:type="spellStart"/>
      <w:r w:rsidRPr="001E7734">
        <w:rPr>
          <w:rFonts w:ascii="Lato" w:hAnsi="Lato"/>
        </w:rPr>
        <w:t>kolejnościach</w:t>
      </w:r>
      <w:proofErr w:type="spellEnd"/>
      <w:r w:rsidRPr="001E7734">
        <w:rPr>
          <w:rFonts w:ascii="Lato" w:hAnsi="Lato"/>
        </w:rPr>
        <w:t>:</w:t>
      </w:r>
      <w:r w:rsidR="009666AE" w:rsidRPr="001E7734">
        <w:rPr>
          <w:rFonts w:ascii="Lato" w:hAnsi="Lato"/>
        </w:rPr>
        <w:br/>
        <w:t xml:space="preserve">1. Dowiedzieć się co </w:t>
      </w:r>
      <w:r w:rsidRPr="001E7734">
        <w:rPr>
          <w:rFonts w:ascii="Lato" w:hAnsi="Lato"/>
        </w:rPr>
        <w:t>znaczą</w:t>
      </w:r>
      <w:r w:rsidR="009666AE" w:rsidRPr="001E7734">
        <w:rPr>
          <w:rFonts w:ascii="Lato" w:hAnsi="Lato"/>
        </w:rPr>
        <w:t>:</w:t>
      </w:r>
      <w:r w:rsidR="009666AE" w:rsidRPr="001E7734">
        <w:rPr>
          <w:rFonts w:ascii="Lato" w:hAnsi="Lato"/>
        </w:rPr>
        <w:br/>
      </w:r>
      <w:r w:rsidR="009666AE" w:rsidRPr="001E7734">
        <w:rPr>
          <w:rFonts w:ascii="Lato" w:hAnsi="Lato"/>
        </w:rPr>
        <w:tab/>
        <w:t>FMEA,</w:t>
      </w:r>
      <w:r w:rsidR="009666AE" w:rsidRPr="001E7734">
        <w:rPr>
          <w:rFonts w:ascii="Lato" w:hAnsi="Lato"/>
        </w:rPr>
        <w:br/>
      </w:r>
      <w:r w:rsidR="009666AE" w:rsidRPr="001E7734">
        <w:rPr>
          <w:rFonts w:ascii="Lato" w:hAnsi="Lato"/>
        </w:rPr>
        <w:tab/>
        <w:t>DFMEA,</w:t>
      </w:r>
      <w:r w:rsidR="009666AE" w:rsidRPr="001E7734">
        <w:rPr>
          <w:rFonts w:ascii="Lato" w:hAnsi="Lato"/>
        </w:rPr>
        <w:br/>
      </w:r>
      <w:r w:rsidR="009666AE" w:rsidRPr="001E7734">
        <w:rPr>
          <w:rFonts w:ascii="Lato" w:hAnsi="Lato"/>
        </w:rPr>
        <w:tab/>
        <w:t>EMC, EMI</w:t>
      </w:r>
      <w:r w:rsidR="009666AE" w:rsidRPr="001E7734">
        <w:rPr>
          <w:rFonts w:ascii="Lato" w:hAnsi="Lato"/>
        </w:rPr>
        <w:br/>
      </w:r>
      <w:r w:rsidR="009666AE" w:rsidRPr="001E7734">
        <w:rPr>
          <w:rFonts w:ascii="Lato" w:hAnsi="Lato"/>
        </w:rPr>
        <w:tab/>
      </w:r>
      <w:proofErr w:type="spellStart"/>
      <w:r w:rsidR="009666AE" w:rsidRPr="001E7734">
        <w:rPr>
          <w:rFonts w:ascii="Lato" w:hAnsi="Lato"/>
        </w:rPr>
        <w:t>Worst</w:t>
      </w:r>
      <w:proofErr w:type="spellEnd"/>
      <w:r w:rsidR="009666AE" w:rsidRPr="001E7734">
        <w:rPr>
          <w:rFonts w:ascii="Lato" w:hAnsi="Lato"/>
        </w:rPr>
        <w:t xml:space="preserve"> </w:t>
      </w:r>
      <w:proofErr w:type="spellStart"/>
      <w:r w:rsidR="009666AE" w:rsidRPr="001E7734">
        <w:rPr>
          <w:rFonts w:ascii="Lato" w:hAnsi="Lato"/>
        </w:rPr>
        <w:t>Case</w:t>
      </w:r>
      <w:proofErr w:type="spellEnd"/>
      <w:r w:rsidR="009666AE" w:rsidRPr="001E7734">
        <w:rPr>
          <w:rFonts w:ascii="Lato" w:hAnsi="Lato"/>
        </w:rPr>
        <w:t xml:space="preserve"> </w:t>
      </w:r>
      <w:proofErr w:type="spellStart"/>
      <w:r w:rsidR="009666AE" w:rsidRPr="001E7734">
        <w:rPr>
          <w:rFonts w:ascii="Lato" w:hAnsi="Lato"/>
        </w:rPr>
        <w:t>Analysis</w:t>
      </w:r>
      <w:proofErr w:type="spellEnd"/>
      <w:r w:rsidR="009666AE" w:rsidRPr="001E7734">
        <w:rPr>
          <w:rFonts w:ascii="Lato" w:hAnsi="Lato"/>
        </w:rPr>
        <w:br/>
        <w:t xml:space="preserve">2. </w:t>
      </w:r>
      <w:r w:rsidRPr="001E7734">
        <w:rPr>
          <w:rFonts w:ascii="Lato" w:hAnsi="Lato"/>
        </w:rPr>
        <w:t>Szkolenie</w:t>
      </w:r>
      <w:r w:rsidR="009666AE" w:rsidRPr="001E7734">
        <w:rPr>
          <w:rFonts w:ascii="Lato" w:hAnsi="Lato"/>
        </w:rPr>
        <w:t xml:space="preserve"> </w:t>
      </w:r>
      <w:proofErr w:type="spellStart"/>
      <w:r w:rsidRPr="001E7734">
        <w:rPr>
          <w:rFonts w:ascii="Lato" w:hAnsi="Lato"/>
        </w:rPr>
        <w:t>AutoCAD</w:t>
      </w:r>
      <w:proofErr w:type="spellEnd"/>
      <w:r w:rsidRPr="001E7734">
        <w:rPr>
          <w:rFonts w:ascii="Lato" w:hAnsi="Lato"/>
        </w:rPr>
        <w:br/>
        <w:t>3. poczytać o Jenkinsie</w:t>
      </w:r>
      <w:r w:rsidR="009666AE" w:rsidRPr="001E7734">
        <w:rPr>
          <w:rFonts w:ascii="Lato" w:hAnsi="Lato"/>
        </w:rPr>
        <w:br/>
        <w:t>4. Wykorzystanie Gita w dokumentacjach technicznych</w:t>
      </w:r>
      <w:r w:rsidR="009666AE" w:rsidRPr="001E7734">
        <w:rPr>
          <w:rFonts w:ascii="Lato" w:hAnsi="Lato"/>
        </w:rPr>
        <w:br/>
      </w:r>
      <w:r w:rsidR="003E24D5" w:rsidRPr="001E7734">
        <w:rPr>
          <w:rFonts w:ascii="Lato" w:hAnsi="Lato"/>
        </w:rPr>
        <w:t>Opisać to wszystko w tym dokumencie</w:t>
      </w:r>
      <w:r w:rsidRPr="001E7734">
        <w:rPr>
          <w:rFonts w:ascii="Lato" w:hAnsi="Lato"/>
        </w:rPr>
        <w:t xml:space="preserve"> i przesłać do repozytorium do siebie na hubie </w:t>
      </w:r>
      <w:r w:rsidR="009666AE" w:rsidRPr="001E7734">
        <w:rPr>
          <w:rFonts w:ascii="Lato" w:hAnsi="Lato"/>
        </w:rPr>
        <w:br/>
      </w:r>
    </w:p>
    <w:p w:rsidR="001E7734" w:rsidRPr="001E7734" w:rsidRDefault="00C96054" w:rsidP="001E7734">
      <w:pPr>
        <w:pStyle w:val="NormalnyWeb"/>
        <w:rPr>
          <w:rFonts w:ascii="Lato" w:hAnsi="Lato"/>
          <w:sz w:val="22"/>
          <w:szCs w:val="22"/>
        </w:rPr>
      </w:pPr>
      <w:r w:rsidRPr="00C96054">
        <w:rPr>
          <w:rStyle w:val="Nagwek1Znak"/>
        </w:rPr>
        <w:t xml:space="preserve">1. </w:t>
      </w:r>
      <w:r w:rsidR="001E7734" w:rsidRPr="00C96054">
        <w:rPr>
          <w:rStyle w:val="Nagwek1Znak"/>
        </w:rPr>
        <w:t xml:space="preserve">FMEA - </w:t>
      </w:r>
      <w:proofErr w:type="spellStart"/>
      <w:r w:rsidR="001E7734" w:rsidRPr="00C96054">
        <w:rPr>
          <w:rStyle w:val="Nagwek1Znak"/>
        </w:rPr>
        <w:t>Failure</w:t>
      </w:r>
      <w:proofErr w:type="spellEnd"/>
      <w:r w:rsidR="001E7734" w:rsidRPr="00C96054">
        <w:rPr>
          <w:rStyle w:val="Nagwek1Znak"/>
        </w:rPr>
        <w:t xml:space="preserve"> </w:t>
      </w:r>
      <w:proofErr w:type="spellStart"/>
      <w:r>
        <w:rPr>
          <w:rStyle w:val="Nagwek1Znak"/>
        </w:rPr>
        <w:t>M</w:t>
      </w:r>
      <w:r w:rsidR="001E7734" w:rsidRPr="00C96054">
        <w:rPr>
          <w:rStyle w:val="Nagwek1Znak"/>
        </w:rPr>
        <w:t>ode</w:t>
      </w:r>
      <w:proofErr w:type="spellEnd"/>
      <w:r w:rsidR="001E7734" w:rsidRPr="00C96054">
        <w:rPr>
          <w:rStyle w:val="Nagwek1Znak"/>
        </w:rPr>
        <w:t xml:space="preserve"> </w:t>
      </w:r>
      <w:r w:rsidR="001E7734" w:rsidRPr="00C96054">
        <w:rPr>
          <w:rStyle w:val="Nagwek1Znak"/>
          <w:sz w:val="22"/>
        </w:rPr>
        <w:t>and</w:t>
      </w:r>
      <w:r w:rsidR="001E7734" w:rsidRPr="00C96054">
        <w:rPr>
          <w:rStyle w:val="Nagwek1Znak"/>
        </w:rPr>
        <w:t xml:space="preserve"> </w:t>
      </w:r>
      <w:proofErr w:type="spellStart"/>
      <w:r>
        <w:rPr>
          <w:rStyle w:val="Nagwek1Znak"/>
        </w:rPr>
        <w:t>E</w:t>
      </w:r>
      <w:r w:rsidR="001E7734" w:rsidRPr="00C96054">
        <w:rPr>
          <w:rStyle w:val="Nagwek1Znak"/>
        </w:rPr>
        <w:t>ffects</w:t>
      </w:r>
      <w:proofErr w:type="spellEnd"/>
      <w:r w:rsidR="001E7734" w:rsidRPr="00C96054">
        <w:rPr>
          <w:rStyle w:val="Nagwek1Znak"/>
        </w:rPr>
        <w:t xml:space="preserve"> </w:t>
      </w:r>
      <w:proofErr w:type="spellStart"/>
      <w:r>
        <w:rPr>
          <w:rStyle w:val="Nagwek1Znak"/>
        </w:rPr>
        <w:t>A</w:t>
      </w:r>
      <w:r w:rsidR="001E7734" w:rsidRPr="00C96054">
        <w:rPr>
          <w:rStyle w:val="Nagwek1Znak"/>
        </w:rPr>
        <w:t>nalysis</w:t>
      </w:r>
      <w:proofErr w:type="spellEnd"/>
      <w:r w:rsidR="001E7734" w:rsidRPr="00C96054">
        <w:rPr>
          <w:rStyle w:val="Nagwek1Znak"/>
        </w:rPr>
        <w:br/>
      </w:r>
      <w:r w:rsidR="001E7734" w:rsidRPr="001E7734">
        <w:rPr>
          <w:rFonts w:ascii="Lato" w:hAnsi="Lato"/>
          <w:sz w:val="22"/>
          <w:szCs w:val="22"/>
        </w:rPr>
        <w:t>Analiza rodzajów i skutków możliwych błędów. Metoda ta ma na celu zapobieganie skutkom wad, które mogą wystąpić w fazie projektowania oraz w fazie wytwarzania.</w:t>
      </w:r>
      <w:r w:rsidR="001E7734" w:rsidRPr="001E7734">
        <w:rPr>
          <w:rFonts w:ascii="Lato" w:hAnsi="Lato"/>
          <w:sz w:val="22"/>
          <w:szCs w:val="22"/>
        </w:rPr>
        <w:br/>
      </w:r>
      <w:r w:rsidR="001E7734" w:rsidRPr="001E7734">
        <w:rPr>
          <w:rFonts w:ascii="Lato" w:hAnsi="Lato"/>
          <w:sz w:val="22"/>
          <w:szCs w:val="22"/>
        </w:rPr>
        <w:br/>
        <w:t xml:space="preserve">Przy każdej analizie FMEA grupa zazwyczaj trzyma się następującego harmonogramu: </w:t>
      </w:r>
    </w:p>
    <w:p w:rsidR="001E7734" w:rsidRPr="001E7734" w:rsidRDefault="001E7734" w:rsidP="001E7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</w:rPr>
      </w:pPr>
      <w:r w:rsidRPr="001E7734">
        <w:rPr>
          <w:rFonts w:ascii="Lato" w:eastAsia="Times New Roman" w:hAnsi="Lato" w:cs="Times New Roman"/>
        </w:rPr>
        <w:t>Identyfikacja elementów wyrobu oraz procesu (kolejność technologiczna)</w:t>
      </w:r>
    </w:p>
    <w:p w:rsidR="001E7734" w:rsidRPr="001E7734" w:rsidRDefault="001E7734" w:rsidP="001E7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</w:rPr>
      </w:pPr>
      <w:r w:rsidRPr="001E7734">
        <w:rPr>
          <w:rFonts w:ascii="Lato" w:eastAsia="Times New Roman" w:hAnsi="Lato" w:cs="Times New Roman"/>
        </w:rPr>
        <w:t>Sporządzenie wykazu wystąpienia możliwych wad wyrobu/błędów w procesie</w:t>
      </w:r>
    </w:p>
    <w:p w:rsidR="001E7734" w:rsidRPr="001E7734" w:rsidRDefault="001E7734" w:rsidP="001E7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</w:rPr>
      </w:pPr>
      <w:r w:rsidRPr="001E7734">
        <w:rPr>
          <w:rFonts w:ascii="Lato" w:eastAsia="Times New Roman" w:hAnsi="Lato" w:cs="Times New Roman"/>
        </w:rPr>
        <w:t>Sporządzenie wykazu prawdopodobnych skutków tych wad/błędów</w:t>
      </w:r>
    </w:p>
    <w:p w:rsidR="001E7734" w:rsidRPr="001E7734" w:rsidRDefault="001E7734" w:rsidP="001E7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</w:rPr>
      </w:pPr>
      <w:r w:rsidRPr="001E7734">
        <w:rPr>
          <w:rFonts w:ascii="Lato" w:eastAsia="Times New Roman" w:hAnsi="Lato" w:cs="Times New Roman"/>
        </w:rPr>
        <w:t>Sporządzenie wykazu listy przyczyn możliwych wad wyrobu/błędów</w:t>
      </w:r>
    </w:p>
    <w:p w:rsidR="001E7734" w:rsidRPr="001E7734" w:rsidRDefault="001E7734" w:rsidP="001E7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</w:rPr>
      </w:pPr>
      <w:r w:rsidRPr="001E7734">
        <w:rPr>
          <w:rFonts w:ascii="Lato" w:eastAsia="Times New Roman" w:hAnsi="Lato" w:cs="Times New Roman"/>
        </w:rPr>
        <w:t>Analiza potencjalnych wad/błędów</w:t>
      </w:r>
    </w:p>
    <w:p w:rsidR="001E7734" w:rsidRPr="001E7734" w:rsidRDefault="001E7734" w:rsidP="001E7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</w:rPr>
      </w:pPr>
      <w:r w:rsidRPr="001E7734">
        <w:rPr>
          <w:rFonts w:ascii="Lato" w:eastAsia="Times New Roman" w:hAnsi="Lato" w:cs="Times New Roman"/>
        </w:rPr>
        <w:t>Ocena ryzyka popełnienia wad/błędów</w:t>
      </w:r>
    </w:p>
    <w:p w:rsidR="001E7734" w:rsidRPr="001E7734" w:rsidRDefault="001E7734" w:rsidP="001E7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</w:rPr>
      </w:pPr>
      <w:r w:rsidRPr="001E7734">
        <w:rPr>
          <w:rFonts w:ascii="Lato" w:eastAsia="Times New Roman" w:hAnsi="Lato" w:cs="Times New Roman"/>
        </w:rPr>
        <w:t>Zaplanowanie działań zapobiegawczych</w:t>
      </w:r>
    </w:p>
    <w:p w:rsidR="001E7734" w:rsidRPr="001E7734" w:rsidRDefault="001E7734" w:rsidP="001E77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</w:rPr>
      </w:pPr>
      <w:r w:rsidRPr="001E7734">
        <w:rPr>
          <w:rFonts w:ascii="Lato" w:eastAsia="Times New Roman" w:hAnsi="Lato" w:cs="Times New Roman"/>
        </w:rPr>
        <w:t>Wdrożenie działań zapobiegawczych i badanie ich skuteczności.</w:t>
      </w:r>
    </w:p>
    <w:p w:rsidR="001E7734" w:rsidRPr="001E7734" w:rsidRDefault="001E7734" w:rsidP="001E7734">
      <w:pPr>
        <w:pStyle w:val="NormalnyWeb"/>
      </w:pPr>
      <w:r w:rsidRPr="001E7734">
        <w:rPr>
          <w:rFonts w:ascii="Lato" w:hAnsi="Lato"/>
          <w:sz w:val="22"/>
          <w:szCs w:val="22"/>
        </w:rPr>
        <w:br/>
        <w:t>Wynik takiego działania ma zazwyczaj formę tabeli w której dla każdej operacji oblicza się średnią ważoną (operacje 1-6) przykład poniżej</w:t>
      </w:r>
      <w:r w:rsidRPr="001E7734">
        <w:t xml:space="preserve"> </w:t>
      </w:r>
    </w:p>
    <w:tbl>
      <w:tblPr>
        <w:tblStyle w:val="Tabela-Siatka"/>
        <w:tblW w:w="5315" w:type="dxa"/>
        <w:tblLook w:val="04A0"/>
      </w:tblPr>
      <w:tblGrid>
        <w:gridCol w:w="727"/>
        <w:gridCol w:w="844"/>
        <w:gridCol w:w="695"/>
        <w:gridCol w:w="915"/>
        <w:gridCol w:w="805"/>
        <w:gridCol w:w="1025"/>
        <w:gridCol w:w="1700"/>
        <w:gridCol w:w="923"/>
        <w:gridCol w:w="1654"/>
      </w:tblGrid>
      <w:tr w:rsidR="001E7734" w:rsidRPr="001E7734" w:rsidTr="001E7734">
        <w:trPr>
          <w:trHeight w:val="236"/>
        </w:trPr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E7734" w:rsidRPr="001E7734" w:rsidTr="001E7734">
        <w:trPr>
          <w:trHeight w:val="226"/>
        </w:trPr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7734" w:rsidRPr="001E7734" w:rsidTr="001E7734">
        <w:trPr>
          <w:trHeight w:val="56"/>
        </w:trPr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Operacja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 błędu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skutków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Możliwe przyczyny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OCC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Sposób zapobiegania/wykrywania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RPN </w:t>
            </w:r>
          </w:p>
        </w:tc>
      </w:tr>
      <w:tr w:rsidR="001E7734" w:rsidRPr="001E7734" w:rsidTr="001E7734">
        <w:trPr>
          <w:trHeight w:val="56"/>
        </w:trPr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operacji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możliwego błędu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skutków błędu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Uciążliwość dla klienta (1-10)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przyczyn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Częstotliwość występowania (1-10)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Opis aktualnych metod zapobiegania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Skuteczność wykrywania (1-10) </w:t>
            </w:r>
          </w:p>
        </w:tc>
        <w:tc>
          <w:tcPr>
            <w:tcW w:w="0" w:type="auto"/>
            <w:hideMark/>
          </w:tcPr>
          <w:p w:rsidR="001E7734" w:rsidRPr="001E7734" w:rsidRDefault="001E7734" w:rsidP="001E7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Wartość </w:t>
            </w:r>
            <w:proofErr w:type="spellStart"/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>ryzyka=SEV*OCC*DET</w:t>
            </w:r>
            <w:proofErr w:type="spellEnd"/>
            <w:r w:rsidRPr="001E77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E7734" w:rsidRPr="00135AAD" w:rsidRDefault="001E7734">
      <w:pPr>
        <w:rPr>
          <w:rFonts w:ascii="Lato" w:hAnsi="Lato"/>
        </w:rPr>
      </w:pPr>
      <w:r w:rsidRPr="00135AAD">
        <w:rPr>
          <w:rFonts w:ascii="Lato" w:hAnsi="Lato"/>
        </w:rPr>
        <w:br/>
        <w:t>Kolejne źródło: https://www.isixsigma.com/tools-templates/fmea/fmea-quick-guide/</w:t>
      </w:r>
      <w:r w:rsidRPr="00135AAD">
        <w:rPr>
          <w:rFonts w:ascii="Lato" w:hAnsi="Lato"/>
        </w:rPr>
        <w:br/>
      </w:r>
      <w:r w:rsidR="00135AAD" w:rsidRPr="00135AAD">
        <w:rPr>
          <w:rFonts w:ascii="Lato" w:hAnsi="Lato"/>
        </w:rPr>
        <w:t xml:space="preserve">SEV - </w:t>
      </w:r>
      <w:proofErr w:type="spellStart"/>
      <w:r w:rsidR="00135AAD" w:rsidRPr="00135AAD">
        <w:rPr>
          <w:rFonts w:ascii="Lato" w:hAnsi="Lato"/>
        </w:rPr>
        <w:t>Severity</w:t>
      </w:r>
      <w:proofErr w:type="spellEnd"/>
      <w:r w:rsidR="00135AAD" w:rsidRPr="00135AAD">
        <w:rPr>
          <w:rFonts w:ascii="Lato" w:hAnsi="Lato"/>
        </w:rPr>
        <w:t xml:space="preserve"> - uciążliwość</w:t>
      </w:r>
      <w:r w:rsidR="00135AAD" w:rsidRPr="00135AAD">
        <w:rPr>
          <w:rFonts w:ascii="Lato" w:hAnsi="Lato"/>
        </w:rPr>
        <w:br/>
        <w:t xml:space="preserve">OCC - </w:t>
      </w:r>
      <w:proofErr w:type="spellStart"/>
      <w:r w:rsidR="00135AAD" w:rsidRPr="00135AAD">
        <w:rPr>
          <w:rFonts w:ascii="Lato" w:hAnsi="Lato"/>
        </w:rPr>
        <w:t>Occurance</w:t>
      </w:r>
      <w:proofErr w:type="spellEnd"/>
      <w:r w:rsidR="00135AAD" w:rsidRPr="00135AAD">
        <w:rPr>
          <w:rFonts w:ascii="Lato" w:hAnsi="Lato"/>
        </w:rPr>
        <w:t xml:space="preserve"> - występowanie</w:t>
      </w:r>
      <w:r w:rsidR="00135AAD" w:rsidRPr="00135AAD">
        <w:rPr>
          <w:rFonts w:ascii="Lato" w:hAnsi="Lato"/>
        </w:rPr>
        <w:br/>
      </w:r>
      <w:r w:rsidR="00135AAD">
        <w:rPr>
          <w:rFonts w:ascii="Lato" w:hAnsi="Lato"/>
        </w:rPr>
        <w:t xml:space="preserve">DET - </w:t>
      </w:r>
      <w:proofErr w:type="spellStart"/>
      <w:r w:rsidR="00135AAD">
        <w:rPr>
          <w:rFonts w:ascii="Lato" w:hAnsi="Lato"/>
        </w:rPr>
        <w:t>detection</w:t>
      </w:r>
      <w:proofErr w:type="spellEnd"/>
      <w:r w:rsidR="00135AAD">
        <w:rPr>
          <w:rFonts w:ascii="Lato" w:hAnsi="Lato"/>
        </w:rPr>
        <w:t xml:space="preserve"> - wykrywanie </w:t>
      </w:r>
      <w:r w:rsidR="00135AAD" w:rsidRPr="00135AAD">
        <w:rPr>
          <w:rFonts w:ascii="Lato" w:hAnsi="Lato"/>
        </w:rPr>
        <w:br/>
      </w:r>
      <w:r w:rsidRPr="00135AAD">
        <w:rPr>
          <w:rFonts w:ascii="Lato" w:hAnsi="Lato"/>
        </w:rPr>
        <w:t xml:space="preserve">RPN - </w:t>
      </w:r>
      <w:proofErr w:type="spellStart"/>
      <w:r w:rsidRPr="00135AAD">
        <w:rPr>
          <w:rFonts w:ascii="Lato" w:hAnsi="Lato"/>
        </w:rPr>
        <w:t>risk</w:t>
      </w:r>
      <w:proofErr w:type="spellEnd"/>
      <w:r w:rsidRPr="00135AAD">
        <w:rPr>
          <w:rFonts w:ascii="Lato" w:hAnsi="Lato"/>
        </w:rPr>
        <w:t xml:space="preserve"> </w:t>
      </w:r>
      <w:proofErr w:type="spellStart"/>
      <w:r w:rsidRPr="00135AAD">
        <w:rPr>
          <w:rFonts w:ascii="Lato" w:hAnsi="Lato"/>
        </w:rPr>
        <w:t>priority</w:t>
      </w:r>
      <w:proofErr w:type="spellEnd"/>
      <w:r w:rsidRPr="00135AAD">
        <w:rPr>
          <w:rFonts w:ascii="Lato" w:hAnsi="Lato"/>
        </w:rPr>
        <w:t xml:space="preserve"> </w:t>
      </w:r>
      <w:proofErr w:type="spellStart"/>
      <w:r w:rsidRPr="00135AAD">
        <w:rPr>
          <w:rFonts w:ascii="Lato" w:hAnsi="Lato"/>
        </w:rPr>
        <w:t>number</w:t>
      </w:r>
      <w:proofErr w:type="spellEnd"/>
      <w:r w:rsidR="00C96054">
        <w:rPr>
          <w:rFonts w:ascii="Lato" w:hAnsi="Lato"/>
        </w:rPr>
        <w:t xml:space="preserve"> - indeks ryzyka FMEA</w:t>
      </w:r>
    </w:p>
    <w:sectPr w:rsidR="001E7734" w:rsidRPr="00135AAD" w:rsidSect="00FA6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1E6C"/>
    <w:multiLevelType w:val="multilevel"/>
    <w:tmpl w:val="8658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666AE"/>
    <w:rsid w:val="00135AAD"/>
    <w:rsid w:val="001E7734"/>
    <w:rsid w:val="00377249"/>
    <w:rsid w:val="003E24D5"/>
    <w:rsid w:val="009666AE"/>
    <w:rsid w:val="00C96054"/>
    <w:rsid w:val="00FA6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66B2"/>
  </w:style>
  <w:style w:type="paragraph" w:styleId="Nagwek1">
    <w:name w:val="heading 1"/>
    <w:basedOn w:val="Normalny"/>
    <w:next w:val="Normalny"/>
    <w:link w:val="Nagwek1Znak"/>
    <w:uiPriority w:val="9"/>
    <w:qFormat/>
    <w:rsid w:val="00C96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E7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E7734"/>
    <w:rPr>
      <w:color w:val="0000FF"/>
      <w:u w:val="single"/>
    </w:rPr>
  </w:style>
  <w:style w:type="table" w:styleId="Tabela-Siatka">
    <w:name w:val="Table Grid"/>
    <w:basedOn w:val="Standardowy"/>
    <w:uiPriority w:val="59"/>
    <w:rsid w:val="001E77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C96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Soul in The Pictures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Krawczyk</dc:creator>
  <cp:keywords/>
  <dc:description/>
  <cp:lastModifiedBy>Dawid Krawczyk</cp:lastModifiedBy>
  <cp:revision>5</cp:revision>
  <dcterms:created xsi:type="dcterms:W3CDTF">2019-05-21T12:15:00Z</dcterms:created>
  <dcterms:modified xsi:type="dcterms:W3CDTF">2019-05-21T14:13:00Z</dcterms:modified>
</cp:coreProperties>
</file>