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2E3A8C"/>
          <w:sz w:val="38"/>
          <w:szCs w:val="38"/>
        </w:rPr>
        <w:t xml:space="preserve">Monday Design Pitch</w:t>
      </w:r>
    </w:p>
    <w:p>
      <w:pPr>
        <w:spacing w:after="40"/>
        <w:jc w:val="center"/>
      </w:pPr>
      <w:r>
        <w:rPr>
          <w:color w:val="555555"/>
          <w:sz w:val="26"/>
          <w:szCs w:val="26"/>
        </w:rPr>
        <w:t xml:space="preserve">"Pursuit: The Climb"</w:t>
      </w:r>
    </w:p>
    <w:p>
      <w:pPr>
        <w:pBdr>
          <w:bottom w:val="single" w:color="2E3A8C" w:sz="6" w:space="8"/>
        </w:pBdr>
        <w:spacing w:after="60"/>
        <w:jc w:val="center"/>
      </w:pPr>
      <w:r>
        <w:t xml:space="preserve"/>
      </w:r>
    </w:p>
    <w:p>
      <w:pPr>
        <w:spacing w:after="120"/>
      </w:pPr>
      <w:r>
        <w:rPr>
          <w:b/>
          <w:bCs/>
        </w:rPr>
        <w:t xml:space="preserve">Team: </w:t>
      </w:r>
      <w:r>
        <w:t xml:space="preserve">Lady D &amp; Dennys    </w:t>
      </w:r>
      <w:r>
        <w:rPr>
          <w:b/>
          <w:bCs/>
        </w:rPr>
        <w:t xml:space="preserve">Format: </w:t>
      </w:r>
      <w:r>
        <w:t xml:space="preserve">design pitch (not a demo) · hard cap 3-4 min · budgeted ~3 min 30 sec</w:t>
      </w:r>
    </w:p>
    <w:p>
      <w:pPr>
        <w:pStyle w:val="Heading1"/>
        <w:spacing w:after="100" w:before="220"/>
      </w:pPr>
      <w:r>
        <w:t xml:space="preserve">1. Timed outline (who says what, in what order)</w:t>
      </w:r>
    </w:p>
    <w:tbl>
      <w:tblPr>
        <w:tblW w:type="dxa" w:w="10320"/>
        <w:tblBorders>
          <w:top w:val="single" w:color="auto" w:sz="4"/>
          <w:left w:val="single" w:color="auto" w:sz="4"/>
          <w:bottom w:val="single" w:color="auto" w:sz="4"/>
          <w:right w:val="single" w:color="auto" w:sz="4"/>
          <w:insideH w:val="single" w:color="auto" w:sz="4"/>
          <w:insideV w:val="single" w:color="auto" w:sz="4"/>
        </w:tblBorders>
      </w:tblPr>
      <w:tblGrid>
        <w:gridCol w:w="380"/>
        <w:gridCol w:w="2600"/>
        <w:gridCol w:w="1500"/>
        <w:gridCol w:w="900"/>
        <w:gridCol w:w="4940"/>
      </w:tblGrid>
      <w:tr>
        <w:tc>
          <w:tcPr>
            <w:tcW w:type="dxa" w:w="380"/>
            <w:shd w:fill="2E3A8C" w:color="auto" w:val="clear"/>
            <w:tcMar>
              <w:top w:type="dxa" w:w="50"/>
              <w:left w:type="dxa" w:w="90"/>
              <w:bottom w:type="dxa" w:w="50"/>
              <w:right w:type="dxa" w:w="90"/>
            </w:tcMar>
          </w:tcPr>
          <w:p>
            <w:r>
              <w:rPr>
                <w:b/>
                <w:bCs/>
                <w:color w:val="FFFFFF"/>
                <w:sz w:val="18"/>
                <w:szCs w:val="18"/>
              </w:rPr>
              <w:t xml:space="preserve">#</w:t>
            </w:r>
          </w:p>
        </w:tc>
        <w:tc>
          <w:tcPr>
            <w:tcW w:type="dxa" w:w="2600"/>
            <w:shd w:fill="2E3A8C" w:color="auto" w:val="clear"/>
            <w:tcMar>
              <w:top w:type="dxa" w:w="50"/>
              <w:left w:type="dxa" w:w="90"/>
              <w:bottom w:type="dxa" w:w="50"/>
              <w:right w:type="dxa" w:w="90"/>
            </w:tcMar>
          </w:tcPr>
          <w:p>
            <w:r>
              <w:rPr>
                <w:b/>
                <w:bCs/>
                <w:color w:val="FFFFFF"/>
                <w:sz w:val="18"/>
                <w:szCs w:val="18"/>
              </w:rPr>
              <w:t xml:space="preserve">Section</w:t>
            </w:r>
          </w:p>
        </w:tc>
        <w:tc>
          <w:tcPr>
            <w:tcW w:type="dxa" w:w="1500"/>
            <w:shd w:fill="2E3A8C" w:color="auto" w:val="clear"/>
            <w:tcMar>
              <w:top w:type="dxa" w:w="50"/>
              <w:left w:type="dxa" w:w="90"/>
              <w:bottom w:type="dxa" w:w="50"/>
              <w:right w:type="dxa" w:w="90"/>
            </w:tcMar>
          </w:tcPr>
          <w:p>
            <w:r>
              <w:rPr>
                <w:b/>
                <w:bCs/>
                <w:color w:val="FFFFFF"/>
                <w:sz w:val="18"/>
                <w:szCs w:val="18"/>
              </w:rPr>
              <w:t xml:space="preserve">Speaker</w:t>
            </w:r>
          </w:p>
        </w:tc>
        <w:tc>
          <w:tcPr>
            <w:tcW w:type="dxa" w:w="900"/>
            <w:shd w:fill="2E3A8C" w:color="auto" w:val="clear"/>
            <w:tcMar>
              <w:top w:type="dxa" w:w="50"/>
              <w:left w:type="dxa" w:w="90"/>
              <w:bottom w:type="dxa" w:w="50"/>
              <w:right w:type="dxa" w:w="90"/>
            </w:tcMar>
          </w:tcPr>
          <w:p>
            <w:r>
              <w:rPr>
                <w:b/>
                <w:bCs/>
                <w:color w:val="FFFFFF"/>
                <w:sz w:val="18"/>
                <w:szCs w:val="18"/>
              </w:rPr>
              <w:t xml:space="preserve">Time</w:t>
            </w:r>
          </w:p>
        </w:tc>
        <w:tc>
          <w:tcPr>
            <w:tcW w:type="dxa" w:w="4940"/>
            <w:shd w:fill="2E3A8C" w:color="auto" w:val="clear"/>
            <w:tcMar>
              <w:top w:type="dxa" w:w="50"/>
              <w:left w:type="dxa" w:w="90"/>
              <w:bottom w:type="dxa" w:w="50"/>
              <w:right w:type="dxa" w:w="90"/>
            </w:tcMar>
          </w:tcPr>
          <w:p>
            <w:r>
              <w:rPr>
                <w:b/>
                <w:bCs/>
                <w:color w:val="FFFFFF"/>
                <w:sz w:val="18"/>
                <w:szCs w:val="18"/>
              </w:rPr>
              <w:t xml:space="preserve">Key points</w:t>
            </w:r>
          </w:p>
        </w:tc>
      </w:tr>
      <w:tr>
        <w:tc>
          <w:tcPr>
            <w:tcW w:type="dxa" w:w="380"/>
            <w:tcMar>
              <w:top w:type="dxa" w:w="50"/>
              <w:left w:type="dxa" w:w="90"/>
              <w:bottom w:type="dxa" w:w="50"/>
              <w:right w:type="dxa" w:w="90"/>
            </w:tcMar>
          </w:tcPr>
          <w:p>
            <w:r>
              <w:rPr>
                <w:b w:val="false"/>
                <w:bCs w:val="false"/>
                <w:sz w:val="18"/>
                <w:szCs w:val="18"/>
              </w:rPr>
              <w:t xml:space="preserve">1</w:t>
            </w:r>
          </w:p>
        </w:tc>
        <w:tc>
          <w:tcPr>
            <w:tcW w:type="dxa" w:w="2600"/>
            <w:tcMar>
              <w:top w:type="dxa" w:w="50"/>
              <w:left w:type="dxa" w:w="90"/>
              <w:bottom w:type="dxa" w:w="50"/>
              <w:right w:type="dxa" w:w="90"/>
            </w:tcMar>
          </w:tcPr>
          <w:p>
            <w:r>
              <w:rPr>
                <w:b w:val="false"/>
                <w:bCs w:val="false"/>
                <w:sz w:val="18"/>
                <w:szCs w:val="18"/>
              </w:rPr>
              <w:t xml:space="preserve">Hook + industry / functional area (why)</w:t>
            </w:r>
          </w:p>
        </w:tc>
        <w:tc>
          <w:tcPr>
            <w:tcW w:type="dxa" w:w="1500"/>
            <w:tcMar>
              <w:top w:type="dxa" w:w="50"/>
              <w:left w:type="dxa" w:w="90"/>
              <w:bottom w:type="dxa" w:w="50"/>
              <w:right w:type="dxa" w:w="90"/>
            </w:tcMar>
          </w:tcPr>
          <w:p>
            <w:r>
              <w:rPr>
                <w:b w:val="false"/>
                <w:bCs w:val="false"/>
                <w:sz w:val="18"/>
                <w:szCs w:val="18"/>
              </w:rPr>
              <w:t xml:space="preserve">Lady D</w:t>
            </w:r>
          </w:p>
        </w:tc>
        <w:tc>
          <w:tcPr>
            <w:tcW w:type="dxa" w:w="900"/>
            <w:tcMar>
              <w:top w:type="dxa" w:w="50"/>
              <w:left w:type="dxa" w:w="90"/>
              <w:bottom w:type="dxa" w:w="50"/>
              <w:right w:type="dxa" w:w="90"/>
            </w:tcMar>
          </w:tcPr>
          <w:p>
            <w:r>
              <w:rPr>
                <w:b w:val="false"/>
                <w:bCs w:val="false"/>
                <w:sz w:val="18"/>
                <w:szCs w:val="18"/>
              </w:rPr>
              <w:t xml:space="preserve">35s</w:t>
            </w:r>
          </w:p>
        </w:tc>
        <w:tc>
          <w:tcPr>
            <w:tcW w:type="dxa" w:w="4940"/>
            <w:tcMar>
              <w:top w:type="dxa" w:w="50"/>
              <w:left w:type="dxa" w:w="90"/>
              <w:bottom w:type="dxa" w:w="50"/>
              <w:right w:type="dxa" w:w="90"/>
            </w:tcMar>
          </w:tcPr>
          <w:p>
            <w:r>
              <w:rPr>
                <w:b w:val="false"/>
                <w:bCs w:val="false"/>
                <w:sz w:val="18"/>
                <w:szCs w:val="18"/>
              </w:rPr>
              <w:t xml:space="preserve">Edtech / workforce dev; career-readiness &amp; onboarding. Why: we live it, roles map to agents, progress is measurable.</w:t>
            </w:r>
          </w:p>
        </w:tc>
      </w:tr>
      <w:tr>
        <w:tc>
          <w:tcPr>
            <w:tcW w:type="dxa" w:w="380"/>
            <w:shd w:fill="EDEFF8" w:color="auto" w:val="clear"/>
            <w:tcMar>
              <w:top w:type="dxa" w:w="50"/>
              <w:left w:type="dxa" w:w="90"/>
              <w:bottom w:type="dxa" w:w="50"/>
              <w:right w:type="dxa" w:w="90"/>
            </w:tcMar>
          </w:tcPr>
          <w:p>
            <w:r>
              <w:rPr>
                <w:b w:val="false"/>
                <w:bCs w:val="false"/>
                <w:sz w:val="18"/>
                <w:szCs w:val="18"/>
              </w:rPr>
              <w:t xml:space="preserve">2</w:t>
            </w:r>
          </w:p>
        </w:tc>
        <w:tc>
          <w:tcPr>
            <w:tcW w:type="dxa" w:w="2600"/>
            <w:shd w:fill="EDEFF8" w:color="auto" w:val="clear"/>
            <w:tcMar>
              <w:top w:type="dxa" w:w="50"/>
              <w:left w:type="dxa" w:w="90"/>
              <w:bottom w:type="dxa" w:w="50"/>
              <w:right w:type="dxa" w:w="90"/>
            </w:tcMar>
          </w:tcPr>
          <w:p>
            <w:r>
              <w:rPr>
                <w:b w:val="false"/>
                <w:bCs w:val="false"/>
                <w:sz w:val="18"/>
                <w:szCs w:val="18"/>
              </w:rPr>
              <w:t xml:space="preserve">The PRD in one breath</w:t>
            </w:r>
          </w:p>
        </w:tc>
        <w:tc>
          <w:tcPr>
            <w:tcW w:type="dxa" w:w="1500"/>
            <w:shd w:fill="EDEFF8" w:color="auto" w:val="clear"/>
            <w:tcMar>
              <w:top w:type="dxa" w:w="50"/>
              <w:left w:type="dxa" w:w="90"/>
              <w:bottom w:type="dxa" w:w="50"/>
              <w:right w:type="dxa" w:w="90"/>
            </w:tcMar>
          </w:tcPr>
          <w:p>
            <w:r>
              <w:rPr>
                <w:b w:val="false"/>
                <w:bCs w:val="false"/>
                <w:sz w:val="18"/>
                <w:szCs w:val="18"/>
              </w:rPr>
              <w:t xml:space="preserve">Lady D</w:t>
            </w:r>
          </w:p>
        </w:tc>
        <w:tc>
          <w:tcPr>
            <w:tcW w:type="dxa" w:w="900"/>
            <w:shd w:fill="EDEFF8" w:color="auto" w:val="clear"/>
            <w:tcMar>
              <w:top w:type="dxa" w:w="50"/>
              <w:left w:type="dxa" w:w="90"/>
              <w:bottom w:type="dxa" w:w="50"/>
              <w:right w:type="dxa" w:w="90"/>
            </w:tcMar>
          </w:tcPr>
          <w:p>
            <w:r>
              <w:rPr>
                <w:b w:val="false"/>
                <w:bCs w:val="false"/>
                <w:sz w:val="18"/>
                <w:szCs w:val="18"/>
              </w:rPr>
              <w:t xml:space="preserve">30s</w:t>
            </w:r>
          </w:p>
        </w:tc>
        <w:tc>
          <w:tcPr>
            <w:tcW w:type="dxa" w:w="4940"/>
            <w:shd w:fill="EDEFF8" w:color="auto" w:val="clear"/>
            <w:tcMar>
              <w:top w:type="dxa" w:w="50"/>
              <w:left w:type="dxa" w:w="90"/>
              <w:bottom w:type="dxa" w:w="50"/>
              <w:right w:type="dxa" w:w="90"/>
            </w:tcMar>
          </w:tcPr>
          <w:p>
            <w:r>
              <w:rPr>
                <w:b w:val="false"/>
                <w:bCs w:val="false"/>
                <w:sz w:val="18"/>
                <w:szCs w:val="18"/>
              </w:rPr>
              <w:t xml:space="preserve">Real players climb the Pursuit journey to 'getting hired.' Agents are facilitators. Scope: Level 1 only.</w:t>
            </w:r>
          </w:p>
        </w:tc>
      </w:tr>
      <w:tr>
        <w:tc>
          <w:tcPr>
            <w:tcW w:type="dxa" w:w="380"/>
            <w:tcMar>
              <w:top w:type="dxa" w:w="50"/>
              <w:left w:type="dxa" w:w="90"/>
              <w:bottom w:type="dxa" w:w="50"/>
              <w:right w:type="dxa" w:w="90"/>
            </w:tcMar>
          </w:tcPr>
          <w:p>
            <w:r>
              <w:rPr>
                <w:b w:val="false"/>
                <w:bCs w:val="false"/>
                <w:sz w:val="18"/>
                <w:szCs w:val="18"/>
              </w:rPr>
              <w:t xml:space="preserve">3</w:t>
            </w:r>
          </w:p>
        </w:tc>
        <w:tc>
          <w:tcPr>
            <w:tcW w:type="dxa" w:w="2600"/>
            <w:tcMar>
              <w:top w:type="dxa" w:w="50"/>
              <w:left w:type="dxa" w:w="90"/>
              <w:bottom w:type="dxa" w:w="50"/>
              <w:right w:type="dxa" w:w="90"/>
            </w:tcMar>
          </w:tcPr>
          <w:p>
            <w:r>
              <w:rPr>
                <w:b w:val="false"/>
                <w:bCs w:val="false"/>
                <w:sz w:val="18"/>
                <w:szCs w:val="18"/>
              </w:rPr>
              <w:t xml:space="preserve">The agents &amp; their roles</w:t>
            </w:r>
          </w:p>
        </w:tc>
        <w:tc>
          <w:tcPr>
            <w:tcW w:type="dxa" w:w="1500"/>
            <w:tcMar>
              <w:top w:type="dxa" w:w="50"/>
              <w:left w:type="dxa" w:w="90"/>
              <w:bottom w:type="dxa" w:w="50"/>
              <w:right w:type="dxa" w:w="90"/>
            </w:tcMar>
          </w:tcPr>
          <w:p>
            <w:r>
              <w:rPr>
                <w:b w:val="false"/>
                <w:bCs w:val="false"/>
                <w:sz w:val="18"/>
                <w:szCs w:val="18"/>
              </w:rPr>
              <w:t xml:space="preserve">Dennys</w:t>
            </w:r>
          </w:p>
        </w:tc>
        <w:tc>
          <w:tcPr>
            <w:tcW w:type="dxa" w:w="900"/>
            <w:tcMar>
              <w:top w:type="dxa" w:w="50"/>
              <w:left w:type="dxa" w:w="90"/>
              <w:bottom w:type="dxa" w:w="50"/>
              <w:right w:type="dxa" w:w="90"/>
            </w:tcMar>
          </w:tcPr>
          <w:p>
            <w:r>
              <w:rPr>
                <w:b w:val="false"/>
                <w:bCs w:val="false"/>
                <w:sz w:val="18"/>
                <w:szCs w:val="18"/>
              </w:rPr>
              <w:t xml:space="preserve">45s</w:t>
            </w:r>
          </w:p>
        </w:tc>
        <w:tc>
          <w:tcPr>
            <w:tcW w:type="dxa" w:w="4940"/>
            <w:tcMar>
              <w:top w:type="dxa" w:w="50"/>
              <w:left w:type="dxa" w:w="90"/>
              <w:bottom w:type="dxa" w:w="50"/>
              <w:right w:type="dxa" w:w="90"/>
            </w:tcMar>
          </w:tcPr>
          <w:p>
            <w:r>
              <w:rPr>
                <w:b w:val="false"/>
                <w:bCs w:val="false"/>
                <w:sz w:val="18"/>
                <w:szCs w:val="18"/>
              </w:rPr>
              <w:t xml:space="preserve">Orchestrator, Greeter, The Platform, AI Helper, Scorekeeper - one line each.</w:t>
            </w:r>
          </w:p>
        </w:tc>
      </w:tr>
      <w:tr>
        <w:tc>
          <w:tcPr>
            <w:tcW w:type="dxa" w:w="380"/>
            <w:shd w:fill="EDEFF8" w:color="auto" w:val="clear"/>
            <w:tcMar>
              <w:top w:type="dxa" w:w="50"/>
              <w:left w:type="dxa" w:w="90"/>
              <w:bottom w:type="dxa" w:w="50"/>
              <w:right w:type="dxa" w:w="90"/>
            </w:tcMar>
          </w:tcPr>
          <w:p>
            <w:r>
              <w:rPr>
                <w:b w:val="false"/>
                <w:bCs w:val="false"/>
                <w:sz w:val="18"/>
                <w:szCs w:val="18"/>
              </w:rPr>
              <w:t xml:space="preserve">4</w:t>
            </w:r>
          </w:p>
        </w:tc>
        <w:tc>
          <w:tcPr>
            <w:tcW w:type="dxa" w:w="2600"/>
            <w:shd w:fill="EDEFF8" w:color="auto" w:val="clear"/>
            <w:tcMar>
              <w:top w:type="dxa" w:w="50"/>
              <w:left w:type="dxa" w:w="90"/>
              <w:bottom w:type="dxa" w:w="50"/>
              <w:right w:type="dxa" w:w="90"/>
            </w:tcMar>
          </w:tcPr>
          <w:p>
            <w:r>
              <w:rPr>
                <w:b w:val="false"/>
                <w:bCs w:val="false"/>
                <w:sz w:val="18"/>
                <w:szCs w:val="18"/>
              </w:rPr>
              <w:t xml:space="preserve">Architecture + handoff protocol</w:t>
            </w:r>
          </w:p>
        </w:tc>
        <w:tc>
          <w:tcPr>
            <w:tcW w:type="dxa" w:w="1500"/>
            <w:shd w:fill="EDEFF8" w:color="auto" w:val="clear"/>
            <w:tcMar>
              <w:top w:type="dxa" w:w="50"/>
              <w:left w:type="dxa" w:w="90"/>
              <w:bottom w:type="dxa" w:w="50"/>
              <w:right w:type="dxa" w:w="90"/>
            </w:tcMar>
          </w:tcPr>
          <w:p>
            <w:r>
              <w:rPr>
                <w:b w:val="false"/>
                <w:bCs w:val="false"/>
                <w:sz w:val="18"/>
                <w:szCs w:val="18"/>
              </w:rPr>
              <w:t xml:space="preserve">Dennys</w:t>
            </w:r>
          </w:p>
        </w:tc>
        <w:tc>
          <w:tcPr>
            <w:tcW w:type="dxa" w:w="900"/>
            <w:shd w:fill="EDEFF8" w:color="auto" w:val="clear"/>
            <w:tcMar>
              <w:top w:type="dxa" w:w="50"/>
              <w:left w:type="dxa" w:w="90"/>
              <w:bottom w:type="dxa" w:w="50"/>
              <w:right w:type="dxa" w:w="90"/>
            </w:tcMar>
          </w:tcPr>
          <w:p>
            <w:r>
              <w:rPr>
                <w:b w:val="false"/>
                <w:bCs w:val="false"/>
                <w:sz w:val="18"/>
                <w:szCs w:val="18"/>
              </w:rPr>
              <w:t xml:space="preserve">45s</w:t>
            </w:r>
          </w:p>
        </w:tc>
        <w:tc>
          <w:tcPr>
            <w:tcW w:type="dxa" w:w="4940"/>
            <w:shd w:fill="EDEFF8" w:color="auto" w:val="clear"/>
            <w:tcMar>
              <w:top w:type="dxa" w:w="50"/>
              <w:left w:type="dxa" w:w="90"/>
              <w:bottom w:type="dxa" w:w="50"/>
              <w:right w:type="dxa" w:w="90"/>
            </w:tcMar>
          </w:tcPr>
          <w:p>
            <w:r>
              <w:rPr>
                <w:b w:val="false"/>
                <w:bCs w:val="false"/>
                <w:sz w:val="18"/>
                <w:szCs w:val="18"/>
              </w:rPr>
              <w:t xml:space="preserve">Orchestrator + shared-state blackboard; sense-&gt;decide-&gt;act; handoff {done,to,reason} verified by postcondition.</w:t>
            </w:r>
          </w:p>
        </w:tc>
      </w:tr>
      <w:tr>
        <w:tc>
          <w:tcPr>
            <w:tcW w:type="dxa" w:w="380"/>
            <w:tcMar>
              <w:top w:type="dxa" w:w="50"/>
              <w:left w:type="dxa" w:w="90"/>
              <w:bottom w:type="dxa" w:w="50"/>
              <w:right w:type="dxa" w:w="90"/>
            </w:tcMar>
          </w:tcPr>
          <w:p>
            <w:r>
              <w:rPr>
                <w:b w:val="false"/>
                <w:bCs w:val="false"/>
                <w:sz w:val="18"/>
                <w:szCs w:val="18"/>
              </w:rPr>
              <w:t xml:space="preserve">5</w:t>
            </w:r>
          </w:p>
        </w:tc>
        <w:tc>
          <w:tcPr>
            <w:tcW w:type="dxa" w:w="2600"/>
            <w:tcMar>
              <w:top w:type="dxa" w:w="50"/>
              <w:left w:type="dxa" w:w="90"/>
              <w:bottom w:type="dxa" w:w="50"/>
              <w:right w:type="dxa" w:w="90"/>
            </w:tcMar>
          </w:tcPr>
          <w:p>
            <w:r>
              <w:rPr>
                <w:b w:val="false"/>
                <w:bCs w:val="false"/>
                <w:sz w:val="18"/>
                <w:szCs w:val="18"/>
              </w:rPr>
              <w:t xml:space="preserve">Workflow choice &amp; reasoning</w:t>
            </w:r>
          </w:p>
        </w:tc>
        <w:tc>
          <w:tcPr>
            <w:tcW w:type="dxa" w:w="1500"/>
            <w:tcMar>
              <w:top w:type="dxa" w:w="50"/>
              <w:left w:type="dxa" w:w="90"/>
              <w:bottom w:type="dxa" w:w="50"/>
              <w:right w:type="dxa" w:w="90"/>
            </w:tcMar>
          </w:tcPr>
          <w:p>
            <w:r>
              <w:rPr>
                <w:b w:val="false"/>
                <w:bCs w:val="false"/>
                <w:sz w:val="18"/>
                <w:szCs w:val="18"/>
              </w:rPr>
              <w:t xml:space="preserve">Lady D</w:t>
            </w:r>
          </w:p>
        </w:tc>
        <w:tc>
          <w:tcPr>
            <w:tcW w:type="dxa" w:w="900"/>
            <w:tcMar>
              <w:top w:type="dxa" w:w="50"/>
              <w:left w:type="dxa" w:w="90"/>
              <w:bottom w:type="dxa" w:w="50"/>
              <w:right w:type="dxa" w:w="90"/>
            </w:tcMar>
          </w:tcPr>
          <w:p>
            <w:r>
              <w:rPr>
                <w:b w:val="false"/>
                <w:bCs w:val="false"/>
                <w:sz w:val="18"/>
                <w:szCs w:val="18"/>
              </w:rPr>
              <w:t xml:space="preserve">25s</w:t>
            </w:r>
          </w:p>
        </w:tc>
        <w:tc>
          <w:tcPr>
            <w:tcW w:type="dxa" w:w="4940"/>
            <w:tcMar>
              <w:top w:type="dxa" w:w="50"/>
              <w:left w:type="dxa" w:w="90"/>
              <w:bottom w:type="dxa" w:w="50"/>
              <w:right w:type="dxa" w:w="90"/>
            </w:tcMar>
          </w:tcPr>
          <w:p>
            <w:r>
              <w:rPr>
                <w:b w:val="false"/>
                <w:bCs w:val="false"/>
                <w:sz w:val="18"/>
                <w:szCs w:val="18"/>
              </w:rPr>
              <w:t xml:space="preserve">feature -&gt; develop -&gt; main with PRs; protects main, forces review, keeps secrets out.</w:t>
            </w:r>
          </w:p>
        </w:tc>
      </w:tr>
      <w:tr>
        <w:tc>
          <w:tcPr>
            <w:tcW w:type="dxa" w:w="380"/>
            <w:shd w:fill="EDEFF8" w:color="auto" w:val="clear"/>
            <w:tcMar>
              <w:top w:type="dxa" w:w="50"/>
              <w:left w:type="dxa" w:w="90"/>
              <w:bottom w:type="dxa" w:w="50"/>
              <w:right w:type="dxa" w:w="90"/>
            </w:tcMar>
          </w:tcPr>
          <w:p>
            <w:r>
              <w:rPr>
                <w:b w:val="false"/>
                <w:bCs w:val="false"/>
                <w:sz w:val="18"/>
                <w:szCs w:val="18"/>
              </w:rPr>
              <w:t xml:space="preserve">6</w:t>
            </w:r>
          </w:p>
        </w:tc>
        <w:tc>
          <w:tcPr>
            <w:tcW w:type="dxa" w:w="2600"/>
            <w:shd w:fill="EDEFF8" w:color="auto" w:val="clear"/>
            <w:tcMar>
              <w:top w:type="dxa" w:w="50"/>
              <w:left w:type="dxa" w:w="90"/>
              <w:bottom w:type="dxa" w:w="50"/>
              <w:right w:type="dxa" w:w="90"/>
            </w:tcMar>
          </w:tcPr>
          <w:p>
            <w:r>
              <w:rPr>
                <w:b w:val="false"/>
                <w:bCs w:val="false"/>
                <w:sz w:val="18"/>
                <w:szCs w:val="18"/>
              </w:rPr>
              <w:t xml:space="preserve">Why this will work + close</w:t>
            </w:r>
          </w:p>
        </w:tc>
        <w:tc>
          <w:tcPr>
            <w:tcW w:type="dxa" w:w="1500"/>
            <w:shd w:fill="EDEFF8" w:color="auto" w:val="clear"/>
            <w:tcMar>
              <w:top w:type="dxa" w:w="50"/>
              <w:left w:type="dxa" w:w="90"/>
              <w:bottom w:type="dxa" w:w="50"/>
              <w:right w:type="dxa" w:w="90"/>
            </w:tcMar>
          </w:tcPr>
          <w:p>
            <w:r>
              <w:rPr>
                <w:b w:val="false"/>
                <w:bCs w:val="false"/>
                <w:sz w:val="18"/>
                <w:szCs w:val="18"/>
              </w:rPr>
              <w:t xml:space="preserve">Both</w:t>
            </w:r>
          </w:p>
        </w:tc>
        <w:tc>
          <w:tcPr>
            <w:tcW w:type="dxa" w:w="900"/>
            <w:shd w:fill="EDEFF8" w:color="auto" w:val="clear"/>
            <w:tcMar>
              <w:top w:type="dxa" w:w="50"/>
              <w:left w:type="dxa" w:w="90"/>
              <w:bottom w:type="dxa" w:w="50"/>
              <w:right w:type="dxa" w:w="90"/>
            </w:tcMar>
          </w:tcPr>
          <w:p>
            <w:r>
              <w:rPr>
                <w:b w:val="false"/>
                <w:bCs w:val="false"/>
                <w:sz w:val="18"/>
                <w:szCs w:val="18"/>
              </w:rPr>
              <w:t xml:space="preserve">30s</w:t>
            </w:r>
          </w:p>
        </w:tc>
        <w:tc>
          <w:tcPr>
            <w:tcW w:type="dxa" w:w="4940"/>
            <w:shd w:fill="EDEFF8" w:color="auto" w:val="clear"/>
            <w:tcMar>
              <w:top w:type="dxa" w:w="50"/>
              <w:left w:type="dxa" w:w="90"/>
              <w:bottom w:type="dxa" w:w="50"/>
              <w:right w:type="dxa" w:w="90"/>
            </w:tcMar>
          </w:tcPr>
          <w:p>
            <w:r>
              <w:rPr>
                <w:b w:val="false"/>
                <w:bCs w:val="false"/>
                <w:sz w:val="18"/>
                <w:szCs w:val="18"/>
              </w:rPr>
              <w:t xml:space="preserve">Real domain, scalable architecture, working first agent + playable prototype. End on the link.</w:t>
            </w:r>
          </w:p>
        </w:tc>
      </w:tr>
    </w:tbl>
    <w:p>
      <w:pPr>
        <w:spacing w:after="80" w:before="80"/>
      </w:pPr>
      <w:r>
        <w:rPr>
          <w:b/>
          <w:bCs/>
        </w:rPr>
        <w:t xml:space="preserve">Covers all required elements: </w:t>
      </w:r>
      <w:r>
        <w:t xml:space="preserve">industry/area + why · PRD · each agent's role · handoff protocol · architecture diagram · workflow + reasoning · why it will work · under 4 min.</w:t>
      </w:r>
    </w:p>
    <w:p>
      <w:pPr>
        <w:pStyle w:val="Heading1"/>
        <w:spacing w:after="100" w:before="220"/>
      </w:pPr>
      <w:r>
        <w:t xml:space="preserve">2. Word-for-word script (~3.5 min)</w:t>
      </w:r>
    </w:p>
    <w:p>
      <w:pPr>
        <w:spacing w:after="30" w:before="140"/>
      </w:pPr>
      <w:r>
        <w:rPr>
          <w:b/>
          <w:bCs/>
          <w:color w:val="2E3A8C"/>
        </w:rPr>
        <w:t xml:space="preserve">[1 · Lady D — Hook &amp; industry]</w:t>
      </w:r>
    </w:p>
    <w:p>
      <w:pPr>
        <w:spacing w:after="80"/>
        <w:ind w:left="240"/>
      </w:pPr>
      <w:r>
        <w:rPr>
          <w:i/>
          <w:iCs/>
        </w:rPr>
        <w:t xml:space="preserve">Hi, we're Lady D and Dennys. We built a game of the thing we're actually living. Our industry is education and workforce development — edtech — and our functional area is career-readiness and onboarding. We chose it because we know this world firsthand, the people in it map cleanly to software agents, and 'did the learner progress?' is something you can actually measure.</w:t>
      </w:r>
    </w:p>
    <w:p>
      <w:pPr>
        <w:spacing w:after="30" w:before="140"/>
      </w:pPr>
      <w:r>
        <w:rPr>
          <w:b/>
          <w:bCs/>
          <w:color w:val="2E3A8C"/>
        </w:rPr>
        <w:t xml:space="preserve">[2 · Lady D — PRD]</w:t>
      </w:r>
    </w:p>
    <w:p>
      <w:pPr>
        <w:spacing w:after="80"/>
        <w:ind w:left="240"/>
      </w:pPr>
      <w:r>
        <w:rPr>
          <w:i/>
          <w:iCs/>
        </w:rPr>
        <w:t xml:space="preserve">The product is Pursuit: The Climb. Real people — students or staff — play. They climb the real Pursuit journey toward the goal every Fellow shares: getting hired. The AI pieces are facilitators, not enemies — they run the experience. For now we scoped it to Level 1, done well.</w:t>
      </w:r>
    </w:p>
    <w:p>
      <w:pPr>
        <w:spacing w:after="30" w:before="140"/>
      </w:pPr>
      <w:r>
        <w:rPr>
          <w:b/>
          <w:bCs/>
          <w:color w:val="2E3A8C"/>
        </w:rPr>
        <w:t xml:space="preserve">[3 · Dennys — Agents]</w:t>
      </w:r>
    </w:p>
    <w:p>
      <w:pPr>
        <w:spacing w:after="80"/>
        <w:ind w:left="240"/>
      </w:pPr>
      <w:r>
        <w:rPr>
          <w:i/>
          <w:iCs/>
        </w:rPr>
        <w:t xml:space="preserve">We have five agents. The Orchestrator decides which agent is active for your current zone. The Greeter checks you in. The Platform runs the classroom — it's our antagonist-helper that floods you with questions. The AI Helper is the lifeline you unlock by learning to use AI. And the Scorekeeper turns the game state into what you see — stars, energy, the stoplight.</w:t>
      </w:r>
    </w:p>
    <w:p>
      <w:pPr>
        <w:spacing w:after="30" w:before="140"/>
      </w:pPr>
      <w:r>
        <w:rPr>
          <w:b/>
          <w:bCs/>
          <w:color w:val="2E3A8C"/>
        </w:rPr>
        <w:t xml:space="preserve">[4 · Dennys — Architecture &amp; handoff]</w:t>
      </w:r>
    </w:p>
    <w:p>
      <w:pPr>
        <w:spacing w:after="80"/>
        <w:ind w:left="240"/>
      </w:pPr>
      <w:r>
        <w:rPr>
          <w:i/>
          <w:iCs/>
        </w:rPr>
        <w:t xml:space="preserve">Here's the architecture. It's an orchestrator plus a shared-state blackboard — every agent reads and writes one game state. Each agent runs the same loop: sense, decide, act. When an agent finishes, it sends a handoff — a small message with done, to, and a reason. The Orchestrator doesn't just trust that flag: it verifies the agent's postcondition — did the work actually happen — before it advances. Our Greeter, for example, only hands off once the 'Show Up' star is really awarded.</w:t>
      </w:r>
    </w:p>
    <w:p>
      <w:pPr>
        <w:spacing w:after="30" w:before="140"/>
      </w:pPr>
      <w:r>
        <w:rPr>
          <w:b/>
          <w:bCs/>
          <w:color w:val="2E3A8C"/>
        </w:rPr>
        <w:t xml:space="preserve">[5 · Lady D — Workflow]</w:t>
      </w:r>
    </w:p>
    <w:p>
      <w:pPr>
        <w:spacing w:after="80"/>
        <w:ind w:left="240"/>
      </w:pPr>
      <w:r>
        <w:rPr>
          <w:i/>
          <w:iCs/>
        </w:rPr>
        <w:t xml:space="preserve">On process, we work the real-world way: each feature on its own branch, a pull request into develop, and only tested code reaches main. It protects main, forces review, and keeps secrets safe — we ignored .env before we ever had a key. And here's the nice part: our agents hand off and verify each other's work before moving on — the same way our PRs get reviewed before they merge.</w:t>
      </w:r>
    </w:p>
    <w:p>
      <w:pPr>
        <w:spacing w:after="30" w:before="140"/>
      </w:pPr>
      <w:r>
        <w:rPr>
          <w:b/>
          <w:bCs/>
          <w:color w:val="2E3A8C"/>
        </w:rPr>
        <w:t xml:space="preserve">[6 · Both — Why it works &amp; close]</w:t>
      </w:r>
    </w:p>
    <w:p>
      <w:pPr>
        <w:spacing w:after="80"/>
        <w:ind w:left="240"/>
      </w:pPr>
      <w:r>
        <w:rPr>
          <w:i/>
          <w:iCs/>
        </w:rPr>
        <w:t xml:space="preserve">We believe this works because it's grounded in a domain we understand, the architecture scales — we can add the mentor, interviewer, and recruiter agents without changing the loop — and we're not theorizing: we already have a working first agent and a playable prototype. We'd love to show you. Thanks!</w:t>
      </w:r>
    </w:p>
    <w:p>
      <w:pPr>
        <w:pStyle w:val="Heading1"/>
        <w:spacing w:after="100" w:before="220"/>
      </w:pPr>
      <w:r>
        <w:t xml:space="preserve">3. Delivery notes</w:t>
      </w:r>
    </w:p>
    <w:p>
      <w:pPr>
        <w:pStyle w:val="ListParagraph"/>
        <w:numPr>
          <w:ilvl w:val="0"/>
          <w:numId w:val="1"/>
        </w:numPr>
        <w:spacing w:after="60"/>
      </w:pPr>
      <w:r>
        <w:rPr>
          <w:b/>
          <w:bCs/>
        </w:rPr>
        <w:t xml:space="preserve">Swap speakers freely: </w:t>
      </w:r>
      <w:r>
        <w:t xml:space="preserve">keep each handoff to the other person clean (a one-line cue).</w:t>
      </w:r>
    </w:p>
    <w:p>
      <w:pPr>
        <w:pStyle w:val="ListParagraph"/>
        <w:numPr>
          <w:ilvl w:val="0"/>
          <w:numId w:val="1"/>
        </w:numPr>
        <w:spacing w:after="60"/>
      </w:pPr>
      <w:r>
        <w:rPr>
          <w:b/>
          <w:bCs/>
        </w:rPr>
        <w:t xml:space="preserve">Show, don't read: </w:t>
      </w:r>
      <w:r>
        <w:t xml:space="preserve">architecture diagram on screen for sections 3-4; game link ready for the close.</w:t>
      </w:r>
    </w:p>
    <w:p>
      <w:pPr>
        <w:pStyle w:val="ListParagraph"/>
        <w:numPr>
          <w:ilvl w:val="0"/>
          <w:numId w:val="1"/>
        </w:numPr>
        <w:spacing w:after="60"/>
      </w:pPr>
      <w:r>
        <w:rPr>
          <w:b/>
          <w:bCs/>
        </w:rPr>
        <w:t xml:space="preserve">Pace: </w:t>
      </w:r>
      <w:r>
        <w:t xml:space="preserve">~140 words/min. Running long? Cut the agent one-liners to names + the Platform.</w:t>
      </w:r>
    </w:p>
    <w:p>
      <w:pPr>
        <w:pStyle w:val="ListParagraph"/>
        <w:numPr>
          <w:ilvl w:val="0"/>
          <w:numId w:val="1"/>
        </w:numPr>
        <w:spacing w:after="60"/>
      </w:pPr>
      <w:r>
        <w:rPr>
          <w:b/>
          <w:bCs/>
        </w:rPr>
        <w:t xml:space="preserve">The wow line: </w:t>
      </w:r>
      <w:r>
        <w:t xml:space="preserve">(section 5) is your strongest moment — say it slowly.</w:t>
      </w:r>
    </w:p>
    <w:sectPr>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2026-10-22T22:31:29.793Z</dcterms:created>
  <dcterms:modified xsi:type="dcterms:W3CDTF">2026-10-22T22:31:29.798Z</dcterms:modified>
</cp:coreProperties>
</file>

<file path=docProps/custom.xml><?xml version="1.0" encoding="utf-8"?>
<Properties xmlns="http://schemas.openxmlformats.org/officeDocument/2006/custom-properties" xmlns:vt="http://schemas.openxmlformats.org/officeDocument/2006/docPropsVTypes"/>
</file>