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533BA1"/>
          <w:sz w:val="32"/>
          <w:szCs w:val="32"/>
        </w:rPr>
        <w:t xml:space="preserve">How to think about designing agents</w:t>
      </w:r>
    </w:p>
    <w:p>
      <w:pPr>
        <w:spacing w:after="160"/>
      </w:pPr>
      <w:r>
        <w:rPr>
          <w:i/>
          <w:iCs/>
          <w:color w:val="666666"/>
        </w:rPr>
        <w:t xml:space="preserve">A reusable reasoning checklist — run it on any agent-design question</w:t>
      </w:r>
    </w:p>
    <w:p>
      <w:pPr>
        <w:pStyle w:val="Heading1"/>
        <w:spacing w:after="100" w:before="260"/>
      </w:pPr>
      <w:r>
        <w:rPr>
          <w:b/>
          <w:bCs/>
          <w:color w:val="533BA1"/>
        </w:rPr>
        <w:t xml:space="preserve">Start here: the one mental shift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As a human worker, you silently fill thousands of gaps a day — you just know to go ask when something's unclear.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An agent does NOT fill a gap unless you designed the gap-filling in.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So stop asking “what would I do here?” and start asking “what did I just silently decide that the agent has no way to decide?”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Every silent decision = a field, a rule, or a fallback you have to make explicit. That's the whole job.</w:t>
      </w:r>
    </w:p>
    <w:p>
      <w:pPr>
        <w:spacing w:after="100"/>
      </w:pPr>
      <w:r>
        <w:rPr>
          <w:i/>
          <w:iCs/>
        </w:rPr>
        <w:t xml:space="preserve">Your tech-writing background already covers most of this: a role spec, a data dictionary, an exceptions section, an escalation policy — agents are the same specs, for a reader who takes you completely literally.</w:t>
      </w:r>
    </w:p>
    <w:p>
      <w:pPr>
        <w:pStyle w:val="Heading1"/>
        <w:spacing w:after="100" w:before="260"/>
      </w:pPr>
      <w:r>
        <w:rPr>
          <w:b/>
          <w:bCs/>
          <w:color w:val="533BA1"/>
        </w:rPr>
        <w:t xml:space="preserve">The five passes (run in order)</w:t>
      </w:r>
    </w:p>
    <w:p>
      <w:pPr>
        <w:pStyle w:val="Heading2"/>
        <w:spacing w:after="60" w:before="180"/>
      </w:pPr>
      <w:r>
        <w:rPr>
          <w:b/>
          <w:bCs/>
        </w:rPr>
        <w:t xml:space="preserve">1. Boxes and arrows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Ask: how many agents, in what order, who hands to whom?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The arrows (handoffs) are where the real work lives — a system is defined by its handoffs, not its boxes.</w:t>
      </w:r>
    </w:p>
    <w:p>
      <w:pPr>
        <w:pStyle w:val="Heading2"/>
        <w:spacing w:after="60" w:before="180"/>
      </w:pPr>
      <w:r>
        <w:rPr>
          <w:b/>
          <w:bCs/>
        </w:rPr>
        <w:t xml:space="preserve">2. Owns / does NOT own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For each agent, write TWO lines: what it owns, and what it does not own.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Why the “does not own” line matters: any responsibility you don't assign becomes a collision or a dropped ball.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If you can't say what an agent won't do, you haven't finished defining it. (This is just RACI.)</w:t>
      </w:r>
    </w:p>
    <w:p>
      <w:pPr>
        <w:pStyle w:val="Heading2"/>
        <w:spacing w:after="60" w:before="180"/>
      </w:pPr>
      <w:r>
        <w:rPr>
          <w:b/>
          <w:bCs/>
        </w:rPr>
        <w:t xml:space="preserve">3. Handoff payload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Ask at every arrow: “If I were the receiving agent, what would I need to know whether I can trust this — and what to do if I can't?”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Send the data PLUS the data-about-the-data: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confidence per field (how sure are we?)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source per field (form / free-text / photo / document?)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ambiguities and missing items (the unresolved stuff, named explicitly)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an ID + timestamp (so a verdict ties back to a submission)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Use a structured format (e.g. JSON): every field is named, and a missing one is detectable instead of silently blended into prose.</w:t>
      </w:r>
    </w:p>
    <w:p>
      <w:pPr>
        <w:pStyle w:val="Heading2"/>
        <w:spacing w:after="60" w:before="180"/>
      </w:pPr>
      <w:r>
        <w:rPr>
          <w:b/>
          <w:bCs/>
        </w:rPr>
        <w:t xml:space="preserve">4. Hunt the unhappy path (on purpose)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Don't stop at the “everything works” flow. For every step, ask three questions: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What if the input is MISSING?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What if it's AMBIGUOUS? (the “pets negotiable” case)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What if it's WRONG / CONTRADICTORY? (rent vs. the lease photo)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Each answer is a fallback. A step with no answer is your gap.</w:t>
      </w:r>
    </w:p>
    <w:p>
      <w:pPr>
        <w:pStyle w:val="Heading2"/>
        <w:spacing w:after="60" w:before="180"/>
      </w:pPr>
      <w:r>
        <w:rPr>
          <w:b/>
          <w:bCs/>
        </w:rPr>
        <w:t xml:space="preserve">5. Close the loop (nothing waits forever)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For any step that pauses — especially one waiting on a human — answer four questions: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Who gets notified, and what decision are they asked for?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What does the rest of the system do meanwhile?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What's the stopping rule? (capped retries + a hard deadline, so nothing loops forever)</w:t>
      </w:r>
    </w:p>
    <w:p>
      <w:pPr>
        <w:pStyle w:val="ListParagraph"/>
        <w:numPr>
          <w:ilvl w:val="1"/>
          <w:numId w:val="2"/>
        </w:numPr>
        <w:spacing w:after="50"/>
      </w:pPr>
      <w:r>
        <w:t xml:space="preserve">What's the default when the deadline passes?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Key principle: silence must resolve to the SAFE state, not the convenient one. </w:t>
      </w:r>
      <w:r>
        <w:t xml:space="preserve">“Don't publish” beats “publish and hope.”</w:t>
      </w:r>
    </w:p>
    <w:p>
      <w:pPr>
        <w:pBdr>
          <w:bottom w:val="single" w:color="AAAAAA" w:sz="6" w:space="1"/>
        </w:pBdr>
        <w:spacing w:after="120" w:before="120"/>
      </w:pPr>
    </w:p>
    <w:p>
      <w:pPr>
        <w:pStyle w:val="Heading1"/>
        <w:spacing w:after="100" w:before="260"/>
      </w:pPr>
      <w:r>
        <w:rPr>
          <w:b/>
          <w:bCs/>
          <w:color w:val="533BA1"/>
        </w:rPr>
        <w:t xml:space="preserve">How to build the connection (the reps)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Reverse-engineer systems you already use: “If I built an agent to triage my email — what does it own, where's the handoff, what's the ambiguous case, what's the fallback?” Five minutes, no code.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Do a handful of those and the five passes stop being a list you consult — they become how you see.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Build your FIRST real system with two agents, not three: one producer, one checker, one handoff. Get one boundary and one fallback genuinely solid before adding a third. (Three agents = three times the handoffs, and handoffs are the hard part.)</w:t>
      </w:r>
    </w:p>
    <w:p>
      <w:pPr>
        <w:pBdr>
          <w:bottom w:val="single" w:color="AAAAAA" w:sz="6" w:space="1"/>
        </w:pBdr>
        <w:spacing w:after="120" w:before="120"/>
      </w:pPr>
    </w:p>
    <w:p>
      <w:pPr>
        <w:spacing w:after="100"/>
      </w:pPr>
      <w:r>
        <w:rPr>
          <w:b/>
          <w:bCs/>
        </w:rPr>
        <w:t xml:space="preserve">The through-line: </w:t>
      </w:r>
      <w:r>
        <w:t xml:space="preserve">every choice needs its reason and its cost, and every fallback needs a way to end.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60" w:hanging="260"/>
      </w:pPr>
    </w:lvl>
    <w:lvl w:ilvl="1" w:tentative="1">
      <w:start w:val="1"/>
      <w:numFmt w:val="bullet"/>
      <w:lvlText w:val="–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2026-10-21T17:25:24.603Z</dcterms:created>
  <dcterms:modified xsi:type="dcterms:W3CDTF">2026-10-21T17:25:24.609Z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